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A829B">
      <w:pPr>
        <w:pStyle w:val="10"/>
        <w:bidi w:val="0"/>
        <w:rPr>
          <w:rFonts w:hint="default"/>
          <w:lang w:val="en-US" w:eastAsia="zh-CN"/>
        </w:rPr>
      </w:pPr>
      <w:bookmarkStart w:id="0" w:name="_GoBack"/>
      <w:r>
        <w:rPr>
          <w:rFonts w:hint="default"/>
          <w:lang w:val="en-US" w:eastAsia="zh-CN"/>
        </w:rPr>
        <w:t>《关于进一步提升本市中试服务能力促进科技创新和产业创新融合发展的若干措施》政策解读</w:t>
      </w:r>
    </w:p>
    <w:bookmarkEnd w:id="0"/>
    <w:p w14:paraId="27DEADAC">
      <w:pPr>
        <w:pStyle w:val="8"/>
        <w:bidi w:val="0"/>
        <w:rPr>
          <w:rFonts w:hint="default"/>
          <w:lang w:val="en-US" w:eastAsia="zh-CN"/>
        </w:rPr>
      </w:pPr>
      <w:r>
        <w:rPr>
          <w:rFonts w:hint="default"/>
          <w:lang w:val="en-US" w:eastAsia="zh-CN"/>
        </w:rPr>
        <w:t>日期：2026-01-04</w:t>
      </w:r>
      <w:r>
        <w:rPr>
          <w:rFonts w:hint="eastAsia"/>
          <w:lang w:val="en-US" w:eastAsia="zh-CN"/>
        </w:rPr>
        <w:t xml:space="preserve">                           </w:t>
      </w:r>
      <w:r>
        <w:rPr>
          <w:rFonts w:hint="default"/>
          <w:lang w:val="en-US" w:eastAsia="zh-CN"/>
        </w:rPr>
        <w:t> 来源：北京市发展和改革委员会</w:t>
      </w:r>
    </w:p>
    <w:p w14:paraId="4FC855A2">
      <w:pPr>
        <w:ind w:firstLine="560" w:firstLineChars="200"/>
        <w:rPr>
          <w:rFonts w:hint="default"/>
          <w:lang w:val="en-US" w:eastAsia="zh-CN"/>
        </w:rPr>
      </w:pPr>
      <w:r>
        <w:rPr>
          <w:rFonts w:hint="default"/>
          <w:lang w:val="en-US" w:eastAsia="zh-CN"/>
        </w:rPr>
        <w:t>2026年1月4日，市发展改革委、市经济和信息化局、市科委、中关村管委会印发了《关于进一步提升本市中试服务能力促进科技创新和产业创新融合发展的若干措施》（以下简称《若干措施》），共同召开政策发布会解读《若干措施》）。</w:t>
      </w:r>
    </w:p>
    <w:p w14:paraId="7CEA0F45">
      <w:pPr>
        <w:pStyle w:val="2"/>
        <w:bidi w:val="0"/>
        <w:rPr>
          <w:rFonts w:hint="default"/>
          <w:lang w:val="en-US" w:eastAsia="zh-CN"/>
        </w:rPr>
      </w:pPr>
      <w:r>
        <w:rPr>
          <w:rFonts w:hint="default"/>
          <w:lang w:val="en-US" w:eastAsia="zh-CN"/>
        </w:rPr>
        <w:t>一、政策出台的背景</w:t>
      </w:r>
    </w:p>
    <w:p w14:paraId="2CACCCD4">
      <w:pPr>
        <w:ind w:firstLine="560" w:firstLineChars="200"/>
        <w:rPr>
          <w:rFonts w:hint="default"/>
          <w:lang w:val="en-US" w:eastAsia="zh-CN"/>
        </w:rPr>
      </w:pPr>
      <w:r>
        <w:rPr>
          <w:rFonts w:hint="default"/>
          <w:lang w:val="en-US" w:eastAsia="zh-CN"/>
        </w:rPr>
        <w:t>中试是把处在试制阶段的新产品转化到生产过程的过渡性试验，是科技成果产业化的关键环节。中试平台主要功能是面向产业创新发展需求，以推动技术成果工程化突破和产业化应用为目标，提供技术研发转化、性能工艺改进、工艺放大熟化、产品型式试验、产品性能测试、小批量试生产、仪器设备共享、设备应用验证等专业化服务和系统化解决方案，为规模化生产提供技术确定性、流程规范性、商业可行性的关键支撑，对产业科技创新发挥战略支撑引领作用。</w:t>
      </w:r>
    </w:p>
    <w:p w14:paraId="3A168B80">
      <w:pPr>
        <w:ind w:firstLine="560" w:firstLineChars="200"/>
        <w:rPr>
          <w:rFonts w:hint="default"/>
          <w:lang w:val="en-US" w:eastAsia="zh-CN"/>
        </w:rPr>
      </w:pPr>
      <w:r>
        <w:rPr>
          <w:rFonts w:hint="default"/>
          <w:lang w:val="en-US" w:eastAsia="zh-CN"/>
        </w:rPr>
        <w:t>习近平总书记强调，“科技创新和产业创新，是发展新质生产力的基本路径”“抓科技创新和产业创新融合,要搭建平台、健全体制机制,强化企业创新主体地位,让创新链和产业链无缝对接”。党的二十届四中全会审议通过的《中共中央关于制定国民经济和社会发展第十五个五年规划的建议》提出，“加快重大科技成果高效转化应用，布局建设概念验证、中试验证平台”。市委市政府高度重视，立足首都城市战略定位，在市委十三届七次全会明确部署，“深化科技成果转化机制改革，提升概念验证、中试验证平台服务能力”。把中试平台作为科技创新成果转化的关键环节来抓，推动北京科创资源集聚的优势加快转化为发展的动能。</w:t>
      </w:r>
    </w:p>
    <w:p w14:paraId="70D00ADE">
      <w:pPr>
        <w:pStyle w:val="2"/>
        <w:bidi w:val="0"/>
        <w:rPr>
          <w:rFonts w:hint="default"/>
          <w:lang w:val="en-US" w:eastAsia="zh-CN"/>
        </w:rPr>
      </w:pPr>
      <w:r>
        <w:rPr>
          <w:rFonts w:hint="default"/>
          <w:lang w:val="en-US" w:eastAsia="zh-CN"/>
        </w:rPr>
        <w:t>二、措施主要考虑</w:t>
      </w:r>
    </w:p>
    <w:p w14:paraId="4C4B292A">
      <w:pPr>
        <w:ind w:firstLine="560" w:firstLineChars="200"/>
        <w:rPr>
          <w:rFonts w:hint="default"/>
          <w:lang w:val="en-US" w:eastAsia="zh-CN"/>
        </w:rPr>
      </w:pPr>
      <w:r>
        <w:rPr>
          <w:rFonts w:hint="default"/>
          <w:lang w:val="en-US" w:eastAsia="zh-CN"/>
        </w:rPr>
        <w:t>这些年，北京市深入推动科技创新和产业创新融合发展，初步形成了“领军人才+新型研发机构”、三医联动专班机制等科技创新和产业创新融合发展“北京模式”，也围绕高精尖产业建设了像机械工业仪综所工业MEMS传感器中试平台、中国信通院信息通信产品中试平台、昭衍生物抗体和ADC药物研发中试平台等一批质量优、精度高的中试平台，有力支撑首都产业发展。但也还存在现有中试平台无法满足科技成果转化需求，中试平台资源碎片化等问题。</w:t>
      </w:r>
    </w:p>
    <w:p w14:paraId="36274848">
      <w:pPr>
        <w:ind w:firstLine="560" w:firstLineChars="200"/>
        <w:rPr>
          <w:rFonts w:hint="default"/>
          <w:lang w:val="en-US" w:eastAsia="zh-CN"/>
        </w:rPr>
      </w:pPr>
      <w:r>
        <w:rPr>
          <w:rFonts w:hint="default"/>
          <w:lang w:val="en-US" w:eastAsia="zh-CN"/>
        </w:rPr>
        <w:t>基于此，坚持问题导向，充分发挥本市科技创新和产业融合发展工作机制作用，由市发展改革委会同市经济和信息化局、市科委、中关村管委会综合施策，坚持有效市场和有为政府双向发力，既发挥职能部门各自政策优势，又形成政策合力，强化整体统筹，让中试平台既建的起来，又能高效运行，更好满足首都产业发展需要。</w:t>
      </w:r>
    </w:p>
    <w:p w14:paraId="41EDDDE5">
      <w:pPr>
        <w:pStyle w:val="2"/>
        <w:bidi w:val="0"/>
        <w:rPr>
          <w:rFonts w:hint="default"/>
          <w:lang w:val="en-US" w:eastAsia="zh-CN"/>
        </w:rPr>
      </w:pPr>
      <w:r>
        <w:rPr>
          <w:rFonts w:hint="default"/>
          <w:lang w:val="en-US" w:eastAsia="zh-CN"/>
        </w:rPr>
        <w:t>三、文件具体举措</w:t>
      </w:r>
    </w:p>
    <w:p w14:paraId="4F6CDF55">
      <w:pPr>
        <w:ind w:firstLine="560" w:firstLineChars="200"/>
        <w:rPr>
          <w:rFonts w:hint="default"/>
          <w:lang w:val="en-US" w:eastAsia="zh-CN"/>
        </w:rPr>
      </w:pPr>
      <w:r>
        <w:rPr>
          <w:rFonts w:hint="default"/>
          <w:lang w:val="en-US" w:eastAsia="zh-CN"/>
        </w:rPr>
        <w:t>根据《若干措施》对中试平台的定义，三部门梳理了北京市146家中试平台，主要分布在医药健康、新材料和智能装备等产业领域，合计占比近7成，区域上主要集聚在海淀、经开、大兴等区。目前，146家中试平台已在北京产业地图上落点落图，不仅可以看到平台所在的精准位置，还可以查询中试平台主营业务、联系人、联系方式等信息，实现供需信息的精准匹配与一站式对接。在具体支持政策上，《若干措施》从围绕首都现代化产业体系布局中试平台、持续提升中试服务能力、优化中试服务生态、强化保障措施等四个方面提出14条政策举措，目标是通过这些举措，力争到2030年，在京落地10家国家级制造业中试平台，支持建设50家市级中试平台，初步形成能够满足首都现代化产业体系建设要求的中试体系，培育发展新质生产力。</w:t>
      </w:r>
    </w:p>
    <w:p w14:paraId="5BC1AD2A">
      <w:pPr>
        <w:ind w:firstLine="562" w:firstLineChars="200"/>
        <w:rPr>
          <w:rFonts w:hint="default"/>
          <w:lang w:val="en-US" w:eastAsia="zh-CN"/>
        </w:rPr>
      </w:pPr>
      <w:r>
        <w:rPr>
          <w:rStyle w:val="29"/>
          <w:rFonts w:hint="default"/>
          <w:lang w:val="en-US" w:eastAsia="zh-CN"/>
        </w:rPr>
        <w:t>一是围绕首都现代化产业体系布局中试平台，更加突出中试平台独立法人改革。</w:t>
      </w:r>
      <w:r>
        <w:rPr>
          <w:rFonts w:hint="default"/>
          <w:lang w:val="en-US" w:eastAsia="zh-CN"/>
        </w:rPr>
        <w:t>结合构建具有首都特色的现代化产业体系梯度支持一批中试平台建设，对于人工智能、医药健康、绿色低碳、机器人与智能制造等国际引领产业，新材料、集成电路、空天技术、新型安全应急等固本强安产业，以及未来产业成长方阵，建设一批中试平台，对新建项目按照总投资35%、最高不超过1亿元予以补助支持；对于新一代信息技术、智能网联新能源汽车等能级提升产业，建设一批中试平台集群，对新建项目按照总投资25%、最高不超过5000万元予以补助支持。结合调研发现，推动中试平台成为独立法人主体，有利于其主动服务，更好发挥作用，明确对新建独立法人中试平台固定资产投资补助支持比例分别提高到45%、35%，引导和支持中试平台实行独立法人化改革。支持产业链链主企业、龙头企业、科技领军企业围绕体现国家和本市重大战略、市场亟需的领域，联合产业链上下游企业合作共建中试产线；支持有优势、有条件的科研力量、企业等多元主体，在国家级、市级两业融合示范园区、重点产业功能区等产业发展平台和园区，建设综合性中试公共服务机构。</w:t>
      </w:r>
    </w:p>
    <w:p w14:paraId="7EDCD45F">
      <w:pPr>
        <w:ind w:firstLine="562" w:firstLineChars="200"/>
        <w:rPr>
          <w:rFonts w:hint="default"/>
          <w:lang w:val="en-US" w:eastAsia="zh-CN"/>
        </w:rPr>
      </w:pPr>
      <w:r>
        <w:rPr>
          <w:rStyle w:val="29"/>
          <w:rFonts w:hint="default"/>
          <w:lang w:val="en-US" w:eastAsia="zh-CN"/>
        </w:rPr>
        <w:t>二是提升中试服务能力。</w:t>
      </w:r>
      <w:r>
        <w:rPr>
          <w:rFonts w:hint="default"/>
          <w:lang w:val="en-US" w:eastAsia="zh-CN"/>
        </w:rPr>
        <w:t>聚焦中试平台可持续发展，《若干措施》从开放共享、全链条服务、数字化绿色化改造等方面提出支持举措。支持大型企业、高等院校、科研机构等开放内部中试能力，增加高质量中试服务供给。提升中试平台全链条服务能力，引导技术创新类、成果转化与产业化类创新平台拓展技术熟化、工程化放大和可靠性验证功能，鼓励平台以中试功能为基础，加快形成覆盖产业链全链条服务能力。进一步用好首台（套）、大规模设备更新等政策，提升中试平台数智化、绿色化水平。</w:t>
      </w:r>
    </w:p>
    <w:p w14:paraId="3B2EE93C">
      <w:pPr>
        <w:ind w:firstLine="562" w:firstLineChars="200"/>
        <w:rPr>
          <w:rFonts w:hint="default"/>
          <w:lang w:val="en-US" w:eastAsia="zh-CN"/>
        </w:rPr>
      </w:pPr>
      <w:r>
        <w:rPr>
          <w:rStyle w:val="29"/>
          <w:rFonts w:hint="default"/>
          <w:lang w:val="en-US" w:eastAsia="zh-CN"/>
        </w:rPr>
        <w:t>三是优化全市中试服务生态。</w:t>
      </w:r>
      <w:r>
        <w:rPr>
          <w:rFonts w:hint="default"/>
          <w:lang w:val="en-US" w:eastAsia="zh-CN"/>
        </w:rPr>
        <w:t>《若干措施》注重加强中试平台发展所需的空间、信息、金融、人才和标准等要素保障支持，特别是聚焦京津冀“六链五群”协同建设京津冀产业中试转化基地，支持转化基地联合各类创新平台、重点企业、高校、研究机构等组建京津冀区域中试产业联盟，在京津冀范围内推动应用场景示范建设或技术成果转化落地。搭建中试服务供需对接平台，为解决“平台找不到企业，企业找不到平台”难点问题，专门升级北京产业地图功能，增加中试平台供需对接渠道，将所有中试平台信息落点落图，推动中试平台与本市产业规划、产业政策精准衔接，方便市场主体和中试平台更好精准对接。针对中试平台投资回收周期长特点，推动“贷”“保”“投”联动，丰富各类金融产品供给，更好满足中试平台融资需求，服务科技创新和产业创新融合。</w:t>
      </w:r>
    </w:p>
    <w:p w14:paraId="3BB9194F">
      <w:pPr>
        <w:ind w:firstLine="562" w:firstLineChars="200"/>
        <w:rPr>
          <w:rFonts w:hint="default"/>
          <w:lang w:val="en-US" w:eastAsia="zh-CN"/>
        </w:rPr>
      </w:pPr>
      <w:r>
        <w:rPr>
          <w:rStyle w:val="29"/>
          <w:rFonts w:hint="default"/>
          <w:lang w:val="en-US" w:eastAsia="zh-CN"/>
        </w:rPr>
        <w:t>四是做好组织实施。</w:t>
      </w:r>
      <w:r>
        <w:rPr>
          <w:rFonts w:hint="default"/>
          <w:lang w:val="en-US" w:eastAsia="zh-CN"/>
        </w:rPr>
        <w:t>坚持市区协同发力，更好推动政策落地见效。一方面，更好发挥市科技创新和产业融合发展统筹工作机制作用，统筹协调全市中试平台重大事项。充分发挥市区联动机制优势，结合本市重点产业、各区主导产业发展需要，在产业集群、产业园区建设中试服务平台。另一方面，加强总结推广评估，做好中试平台效能评估，持续做好中试政策宣传贯彻，及时推广典型案例与经验做法。</w:t>
      </w:r>
    </w:p>
    <w:p w14:paraId="059FE005">
      <w:pPr>
        <w:ind w:firstLine="560" w:firstLineChars="200"/>
        <w:rPr>
          <w:rFonts w:hint="default"/>
          <w:lang w:val="en-US" w:eastAsia="zh-CN"/>
        </w:rPr>
      </w:pPr>
      <w:r>
        <w:rPr>
          <w:rFonts w:hint="default"/>
          <w:lang w:val="en-US" w:eastAsia="zh-CN"/>
        </w:rPr>
        <w:t>https://fgw.beijing.gov.cn/fgwzwgk/2024zcjd/202601/t20260104_4397888.htm</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93165"/>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AFF7B53"/>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2026-01-05T09:27:31Z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65024503CA924882B009156B97FF6A31_13</vt:lpwstr>
  </property>
  <property fmtid="{D5CDD505-2E9C-101B-9397-08002B2CF9AE}" pid="4" name="KSOTemplateDocerSaveRecord">
    <vt:lpwstr>eyJoZGlkIjoiMjIxMjI5YjhlNTAxYzUyOTYyYWZlMGFjYmE4ZTczY2EiLCJ1c2VySWQiOiIxNDU2NzYxMDUwIn0=</vt:lpwstr>
  </property>
</Properties>
</file>