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FB66D">
      <w:pPr>
        <w:pStyle w:val="13"/>
        <w:bidi w:val="0"/>
        <w:rPr>
          <w:rFonts w:hint="default"/>
          <w:lang w:val="en-US" w:eastAsia="zh-CN"/>
        </w:rPr>
      </w:pPr>
      <w:bookmarkStart w:id="0" w:name="_GoBack"/>
      <w:r>
        <w:rPr>
          <w:rFonts w:hint="default"/>
          <w:lang w:val="en-US" w:eastAsia="zh-CN"/>
        </w:rPr>
        <w:t>国家能源局有关负责同志就《关于促进电网高质量发展的指导意见》答记者问</w:t>
      </w:r>
    </w:p>
    <w:bookmarkEnd w:id="0"/>
    <w:p w14:paraId="3AECDA09">
      <w:pPr>
        <w:pStyle w:val="8"/>
        <w:bidi w:val="0"/>
        <w:rPr>
          <w:rFonts w:hint="default"/>
          <w:lang w:val="en-US" w:eastAsia="zh-CN"/>
        </w:rPr>
      </w:pPr>
      <w:r>
        <w:rPr>
          <w:rFonts w:hint="default"/>
          <w:lang w:val="en-US" w:eastAsia="zh-CN"/>
        </w:rPr>
        <w:t>发布时间：2025/12/31</w:t>
      </w:r>
      <w:r>
        <w:rPr>
          <w:rFonts w:hint="eastAsia"/>
          <w:lang w:val="en-US" w:eastAsia="zh-CN"/>
        </w:rPr>
        <w:t xml:space="preserve">                                     </w:t>
      </w:r>
      <w:r>
        <w:rPr>
          <w:rFonts w:hint="default"/>
          <w:lang w:val="en-US" w:eastAsia="zh-CN"/>
        </w:rPr>
        <w:t>来源：国家能源局</w:t>
      </w:r>
    </w:p>
    <w:p w14:paraId="2E4D224F">
      <w:pPr>
        <w:ind w:firstLine="560" w:firstLineChars="200"/>
        <w:rPr>
          <w:rFonts w:hint="default"/>
          <w:lang w:val="en-US" w:eastAsia="zh-CN"/>
        </w:rPr>
      </w:pPr>
      <w:r>
        <w:rPr>
          <w:rFonts w:hint="default"/>
          <w:lang w:val="en-US" w:eastAsia="zh-CN"/>
        </w:rPr>
        <w:t>近日，国家发展改革委、国家能源局联合印发《关于促进电网高质量发展的指导意见》（以下简称《指导意见》），记者就此采访了国家能源局有关负责同志。</w:t>
      </w:r>
    </w:p>
    <w:p w14:paraId="346354D4">
      <w:pPr>
        <w:pStyle w:val="2"/>
        <w:bidi w:val="0"/>
        <w:rPr>
          <w:rFonts w:hint="default"/>
          <w:lang w:val="en-US" w:eastAsia="zh-CN"/>
        </w:rPr>
      </w:pPr>
      <w:r>
        <w:rPr>
          <w:rFonts w:hint="default"/>
          <w:lang w:val="en-US" w:eastAsia="zh-CN"/>
        </w:rPr>
        <w:t>一、《指导意见》出台的背景是什么？</w:t>
      </w:r>
    </w:p>
    <w:p w14:paraId="0023D5C0">
      <w:pPr>
        <w:ind w:firstLine="560" w:firstLineChars="200"/>
        <w:rPr>
          <w:rFonts w:hint="default"/>
          <w:lang w:val="en-US" w:eastAsia="zh-CN"/>
        </w:rPr>
      </w:pPr>
      <w:r>
        <w:rPr>
          <w:rFonts w:hint="default"/>
          <w:lang w:val="en-US" w:eastAsia="zh-CN"/>
        </w:rPr>
        <w:t>2021年3月，习近平总书记在中央财经委员会第九次会议上的重要讲话中提出构建新型电力系统。电网作为连接电力生产和消费的枢纽平台，是新型电力系统的核心环节。为深入贯彻落实党中央部署，适应能源绿色低碳转型需要，支撑新能源大规模高比例发展，保障大电网运行安全和电力可靠供应，服务建设全国统一电力市场，满足人民群众高质量用电需求，我们研究制定了《指导意见》。《指导意见》旨在系统性明确未来一段时间电网发展整体思路和任务举措，加快建设主配微协同的新型电网平台，推动电网高质量发展。</w:t>
      </w:r>
    </w:p>
    <w:p w14:paraId="3077C48C">
      <w:pPr>
        <w:pStyle w:val="2"/>
        <w:bidi w:val="0"/>
        <w:rPr>
          <w:rFonts w:hint="default"/>
          <w:lang w:val="en-US" w:eastAsia="zh-CN"/>
        </w:rPr>
      </w:pPr>
      <w:r>
        <w:rPr>
          <w:rFonts w:hint="default"/>
          <w:lang w:val="en-US" w:eastAsia="zh-CN"/>
        </w:rPr>
        <w:t>二、《指导意见》的总体考虑和主要目标是什么？</w:t>
      </w:r>
    </w:p>
    <w:p w14:paraId="17930B8F">
      <w:pPr>
        <w:ind w:firstLine="560" w:firstLineChars="200"/>
        <w:rPr>
          <w:rFonts w:hint="default"/>
          <w:lang w:val="en-US" w:eastAsia="zh-CN"/>
        </w:rPr>
      </w:pPr>
      <w:r>
        <w:rPr>
          <w:rFonts w:hint="default"/>
          <w:lang w:val="en-US" w:eastAsia="zh-CN"/>
        </w:rPr>
        <w:t>《指导意见》坚持“统一规划建设、协调运行控制、贯通安全治理、创新技术管理”，加快建设主配微协同的新型电网平台，健全电网自然垄断业务监管机制，为推进中国式现代化提供坚强电力支撑。</w:t>
      </w:r>
    </w:p>
    <w:p w14:paraId="7E59CDE3">
      <w:pPr>
        <w:ind w:firstLine="560" w:firstLineChars="200"/>
        <w:rPr>
          <w:rFonts w:hint="default"/>
          <w:lang w:val="en-US" w:eastAsia="zh-CN"/>
        </w:rPr>
      </w:pPr>
      <w:r>
        <w:rPr>
          <w:rFonts w:hint="default"/>
          <w:lang w:val="en-US" w:eastAsia="zh-CN"/>
        </w:rPr>
        <w:t>《指导意见》明确到2030年，主干电网和配电网为重要基础、智能微电网为有益补充的新型电网平台初步建成。电网资源优化配置能力有效增强，“西电东送”规模超过4.2亿千瓦，新增省间电力互济能力4000万千瓦左右，支撑新能源发电量占比达到30%左右，接纳分布式新能源能力达到9亿千瓦，支撑充电基础设施超过4000万台。到2035年，主干电网、配电网和智能微电网发展充分协同，贯通各级电网的安全治理机制更加完善，电网设施全寿命周期智能化、数字化水平明显提升，有效支撑新型电力系统安全稳定运行和各类并网主体健康发展，支撑实现国家自主贡献目标。</w:t>
      </w:r>
    </w:p>
    <w:p w14:paraId="28481388">
      <w:pPr>
        <w:pStyle w:val="2"/>
        <w:bidi w:val="0"/>
        <w:rPr>
          <w:rFonts w:hint="default"/>
          <w:lang w:val="en-US" w:eastAsia="zh-CN"/>
        </w:rPr>
      </w:pPr>
      <w:r>
        <w:rPr>
          <w:rFonts w:hint="default"/>
          <w:lang w:val="en-US" w:eastAsia="zh-CN"/>
        </w:rPr>
        <w:t>三、《指导意见》重点明确了哪些内容？</w:t>
      </w:r>
    </w:p>
    <w:p w14:paraId="105E5F3C">
      <w:pPr>
        <w:ind w:firstLine="560" w:firstLineChars="200"/>
        <w:rPr>
          <w:rFonts w:hint="default"/>
          <w:lang w:val="en-US" w:eastAsia="zh-CN"/>
        </w:rPr>
      </w:pPr>
      <w:r>
        <w:rPr>
          <w:rFonts w:hint="default"/>
          <w:lang w:val="en-US" w:eastAsia="zh-CN"/>
        </w:rPr>
        <w:t>《指导意见》明确了七方面任务举措：一是明确新型电网平台功能定位。强化新型电力系统枢纽平台作用，夯实电网公共基础设施属性定位。二是加强各级电网统一规划建设。优化主配微网协同发展格局，有序推进跨省跨区输电通道规划建设，优化提升电网主干网架结构，加快构建新型配电系统，因地制宜规划建设智能微电网，加大电网投资力度。三是构建新型电力调度体系。加强电力调度顶层设计，完善电网调度管理体系，增强电网调控运行能力。四是增强电网安全治理能力。完善电网安全协同治理格局，强化电网安全风险辨识与管控能力，加强电网应急能力建设。五是促进新质生产力赋能电网发展。加强电网关键技术攻关，推动人工智能技术和数字化技术赋能电网发展，强化电网技术标准引领。六是推进电网全方位服务民生保障。提升城乡电力服务保障能力，支撑高质量充电基础设施体系建设，优化用电营商环境。七是强化电网监督管理。优化电网规划管理机制，加强不同电网经营主体的统筹协调，完善输配电价监管规则，加强电网自然垄断业务监管，提升电网安全监管效能。</w:t>
      </w:r>
    </w:p>
    <w:p w14:paraId="366BC518">
      <w:pPr>
        <w:ind w:firstLine="560" w:firstLineChars="200"/>
        <w:rPr>
          <w:rFonts w:hint="default"/>
          <w:lang w:val="en-US" w:eastAsia="zh-CN"/>
        </w:rPr>
      </w:pPr>
      <w:r>
        <w:rPr>
          <w:rFonts w:hint="default"/>
          <w:lang w:val="en-US" w:eastAsia="zh-CN"/>
        </w:rPr>
        <w:t>https://www.ndrc.gov.cn/xxgk/jd/jd/202512/t20251231_1402954.html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9823CF0"/>
    <w:rsid w:val="4B077B9F"/>
    <w:rsid w:val="4BF1248F"/>
    <w:rsid w:val="4CD9452B"/>
    <w:rsid w:val="4CF97814"/>
    <w:rsid w:val="4D797ECA"/>
    <w:rsid w:val="4E7271B8"/>
    <w:rsid w:val="4EB31BF9"/>
    <w:rsid w:val="4F216E80"/>
    <w:rsid w:val="4F6B7653"/>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2026-01-04T09:04:24Z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AD3985DA87AD4C4A935C4FAB9E3DD000_13</vt:lpwstr>
  </property>
  <property fmtid="{D5CDD505-2E9C-101B-9397-08002B2CF9AE}" pid="4" name="KSOTemplateDocerSaveRecord">
    <vt:lpwstr>eyJoZGlkIjoiMDA5MDc4ODk1ZDI3MzAwMjI0ZmFjOTliY2E5YWJkY2MiLCJ1c2VySWQiOiIxNDU2NzYxMDUwIn0=</vt:lpwstr>
  </property>
</Properties>
</file>