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7294">
      <w:pPr>
        <w:pStyle w:val="13"/>
        <w:bidi w:val="0"/>
        <w:rPr>
          <w:rFonts w:hint="default"/>
          <w:lang w:val="en-US" w:eastAsia="zh-CN"/>
        </w:rPr>
      </w:pPr>
      <w:bookmarkStart w:id="0" w:name="_GoBack"/>
      <w:r>
        <w:rPr>
          <w:rFonts w:hint="default"/>
          <w:lang w:val="en-US" w:eastAsia="zh-CN"/>
        </w:rPr>
        <w:t>《北京市企业名称预防性保护指引（试行）》简明问答</w:t>
      </w:r>
    </w:p>
    <w:bookmarkEnd w:id="0"/>
    <w:p w14:paraId="180C9138">
      <w:pPr>
        <w:pStyle w:val="8"/>
        <w:bidi w:val="0"/>
        <w:rPr>
          <w:rFonts w:hint="default"/>
          <w:lang w:val="en-US" w:eastAsia="zh-CN"/>
        </w:rPr>
      </w:pPr>
      <w:r>
        <w:rPr>
          <w:rFonts w:hint="default"/>
          <w:lang w:val="en-US" w:eastAsia="zh-CN"/>
        </w:rPr>
        <w:t>时间:2025-12-31</w:t>
      </w:r>
      <w:r>
        <w:rPr>
          <w:rFonts w:hint="eastAsia"/>
          <w:lang w:val="en-US" w:eastAsia="zh-CN"/>
        </w:rPr>
        <w:t xml:space="preserve">                                </w:t>
      </w:r>
      <w:r>
        <w:rPr>
          <w:rFonts w:hint="default"/>
          <w:lang w:val="en-US" w:eastAsia="zh-CN"/>
        </w:rPr>
        <w:t>来源:北京市市场监督管理局</w:t>
      </w:r>
    </w:p>
    <w:p w14:paraId="4214CD65">
      <w:pPr>
        <w:pStyle w:val="2"/>
        <w:bidi w:val="0"/>
        <w:rPr>
          <w:rFonts w:hint="default"/>
          <w:lang w:val="en-US" w:eastAsia="zh-CN"/>
        </w:rPr>
      </w:pPr>
      <w:r>
        <w:rPr>
          <w:rFonts w:hint="default"/>
          <w:lang w:val="en-US" w:eastAsia="zh-CN"/>
        </w:rPr>
        <w:t>一、什么是企业名称预防性保护？</w:t>
      </w:r>
    </w:p>
    <w:p w14:paraId="61E0DC44">
      <w:pPr>
        <w:ind w:firstLine="560" w:firstLineChars="200"/>
        <w:rPr>
          <w:rFonts w:hint="default"/>
          <w:lang w:val="en-US" w:eastAsia="zh-CN"/>
        </w:rPr>
      </w:pPr>
      <w:r>
        <w:rPr>
          <w:rFonts w:hint="default"/>
          <w:lang w:val="en-US" w:eastAsia="zh-CN"/>
        </w:rPr>
        <w:t>《指引》所称企业名称预防性保护，是将在本市具有一定影响力的商业标识（包含企业名称、简称、字号、商标等各类区分经营主体的标志）纳入保护范围，登记机关对此类商业标识开展预先管理，防止他人擅自使用该商业标识登记企业名称的服务措施。</w:t>
      </w:r>
    </w:p>
    <w:p w14:paraId="0FB02DDB">
      <w:pPr>
        <w:pStyle w:val="2"/>
        <w:bidi w:val="0"/>
        <w:rPr>
          <w:rFonts w:hint="default"/>
          <w:lang w:val="en-US" w:eastAsia="zh-CN"/>
        </w:rPr>
      </w:pPr>
      <w:r>
        <w:rPr>
          <w:rFonts w:hint="default"/>
          <w:lang w:val="en-US" w:eastAsia="zh-CN"/>
        </w:rPr>
        <w:t>二、可纳入预防性保护的商业标识具体指什么？</w:t>
      </w:r>
    </w:p>
    <w:p w14:paraId="7A5F33F0">
      <w:pPr>
        <w:ind w:firstLine="560" w:firstLineChars="200"/>
        <w:rPr>
          <w:rFonts w:hint="default"/>
          <w:lang w:val="en-US" w:eastAsia="zh-CN"/>
        </w:rPr>
      </w:pPr>
      <w:r>
        <w:rPr>
          <w:rFonts w:hint="default"/>
          <w:lang w:val="en-US" w:eastAsia="zh-CN"/>
        </w:rPr>
        <w:t>包含企业名称、简称、字号、商标等。此外，事业单位、社会组织的名称、简称和字号也可以参考纳入企业名称预防性保护。</w:t>
      </w:r>
    </w:p>
    <w:p w14:paraId="7FD681EA">
      <w:pPr>
        <w:pStyle w:val="2"/>
        <w:bidi w:val="0"/>
        <w:rPr>
          <w:rFonts w:hint="default"/>
          <w:lang w:val="en-US" w:eastAsia="zh-CN"/>
        </w:rPr>
      </w:pPr>
      <w:r>
        <w:rPr>
          <w:rFonts w:hint="default"/>
          <w:lang w:val="en-US" w:eastAsia="zh-CN"/>
        </w:rPr>
        <w:t>三、申报名称预防性保护需要满足哪些条件？</w:t>
      </w:r>
    </w:p>
    <w:p w14:paraId="34FA9461">
      <w:pPr>
        <w:ind w:firstLine="560" w:firstLineChars="200"/>
        <w:rPr>
          <w:rFonts w:hint="default"/>
          <w:lang w:val="en-US" w:eastAsia="zh-CN"/>
        </w:rPr>
      </w:pPr>
      <w:r>
        <w:rPr>
          <w:rFonts w:hint="default"/>
          <w:lang w:val="en-US" w:eastAsia="zh-CN"/>
        </w:rPr>
        <w:t>一是企业在本市登记注册；二是商业标识有一定影响；三是商业标识符合企业名称规范要求；四是企业具备商业标识的所有权；五是商业标识不存在纠纷；六是法律法规规定的其他条件。</w:t>
      </w:r>
    </w:p>
    <w:p w14:paraId="2CCAA84B">
      <w:pPr>
        <w:pStyle w:val="2"/>
        <w:bidi w:val="0"/>
        <w:rPr>
          <w:rFonts w:hint="default"/>
          <w:lang w:val="en-US" w:eastAsia="zh-CN"/>
        </w:rPr>
      </w:pPr>
      <w:r>
        <w:rPr>
          <w:rFonts w:hint="default"/>
          <w:lang w:val="en-US" w:eastAsia="zh-CN"/>
        </w:rPr>
        <w:t>四、企业可以通过哪些途径申报预防性保护？</w:t>
      </w:r>
    </w:p>
    <w:p w14:paraId="76A9A57C">
      <w:pPr>
        <w:ind w:firstLine="560" w:firstLineChars="200"/>
        <w:rPr>
          <w:rFonts w:hint="default"/>
          <w:lang w:val="en-US" w:eastAsia="zh-CN"/>
        </w:rPr>
      </w:pPr>
      <w:r>
        <w:rPr>
          <w:rFonts w:hint="default"/>
          <w:lang w:val="en-US" w:eastAsia="zh-CN"/>
        </w:rPr>
        <w:t>一是部门推荐。市级以上的行业主管部门可以向市级登记机关建议对商业标识予以保护。二是企业自行申报。企业可以向所属区级登记机关申报保护。</w:t>
      </w:r>
    </w:p>
    <w:p w14:paraId="79F87187">
      <w:pPr>
        <w:pStyle w:val="2"/>
        <w:bidi w:val="0"/>
        <w:rPr>
          <w:rFonts w:hint="default"/>
          <w:lang w:val="en-US" w:eastAsia="zh-CN"/>
        </w:rPr>
      </w:pPr>
      <w:r>
        <w:rPr>
          <w:rFonts w:hint="default"/>
          <w:lang w:val="en-US" w:eastAsia="zh-CN"/>
        </w:rPr>
        <w:t>五、企业自行申报的流程是怎样的？</w:t>
      </w:r>
    </w:p>
    <w:p w14:paraId="396A25E9">
      <w:pPr>
        <w:ind w:firstLine="560" w:firstLineChars="200"/>
        <w:rPr>
          <w:rFonts w:hint="default"/>
          <w:lang w:val="en-US" w:eastAsia="zh-CN"/>
        </w:rPr>
      </w:pPr>
      <w:r>
        <w:rPr>
          <w:rFonts w:hint="default"/>
          <w:lang w:val="en-US" w:eastAsia="zh-CN"/>
        </w:rPr>
        <w:t>流程分为申报、确认、公示三个步骤。</w:t>
      </w:r>
    </w:p>
    <w:p w14:paraId="10031FA8">
      <w:pPr>
        <w:ind w:firstLine="560" w:firstLineChars="200"/>
        <w:rPr>
          <w:rFonts w:hint="default"/>
          <w:lang w:val="en-US" w:eastAsia="zh-CN"/>
        </w:rPr>
      </w:pPr>
      <w:r>
        <w:rPr>
          <w:rFonts w:hint="default"/>
          <w:lang w:val="en-US" w:eastAsia="zh-CN"/>
        </w:rPr>
        <w:t>申报：企业需提交申报书、主体资格证明、商业标识权属证明、以及证明标识“有一定影响”和“有必要保护”的佐证材料（包括但不限于市级以上行业主管部门建议予以保护的文件、人民法院作出保护商业标识的生效判决或者全国性行业协会的推荐文件等）。</w:t>
      </w:r>
    </w:p>
    <w:p w14:paraId="3263524F">
      <w:pPr>
        <w:ind w:firstLine="560" w:firstLineChars="200"/>
        <w:rPr>
          <w:rFonts w:hint="default"/>
          <w:lang w:val="en-US" w:eastAsia="zh-CN"/>
        </w:rPr>
      </w:pPr>
      <w:r>
        <w:rPr>
          <w:rFonts w:hint="default"/>
          <w:lang w:val="en-US" w:eastAsia="zh-CN"/>
        </w:rPr>
        <w:t>确认：企业登记机关综合考量商业标识的显著性、社会公众知晓程度、使用持续时间、影响地域和行业范围、司法判决和行政决定、被擅自使用造成公众误解的事实等情况，确定是否拟予保护。</w:t>
      </w:r>
    </w:p>
    <w:p w14:paraId="7E788D65">
      <w:pPr>
        <w:ind w:firstLine="560" w:firstLineChars="200"/>
        <w:rPr>
          <w:rFonts w:hint="default"/>
          <w:lang w:val="en-US" w:eastAsia="zh-CN"/>
        </w:rPr>
      </w:pPr>
      <w:r>
        <w:rPr>
          <w:rFonts w:hint="default"/>
          <w:lang w:val="en-US" w:eastAsia="zh-CN"/>
        </w:rPr>
        <w:t>公示：拟保护的商业标识对外公示10个工作日。公示期内无异议的，纳入保护。</w:t>
      </w:r>
    </w:p>
    <w:p w14:paraId="5C732BC3">
      <w:pPr>
        <w:pStyle w:val="2"/>
        <w:bidi w:val="0"/>
        <w:rPr>
          <w:rFonts w:hint="default"/>
          <w:lang w:val="en-US" w:eastAsia="zh-CN"/>
        </w:rPr>
      </w:pPr>
      <w:r>
        <w:rPr>
          <w:rFonts w:hint="default"/>
          <w:lang w:val="en-US" w:eastAsia="zh-CN"/>
        </w:rPr>
        <w:t>六、企业名称预防性保护措施是什么？</w:t>
      </w:r>
    </w:p>
    <w:p w14:paraId="45445985">
      <w:pPr>
        <w:ind w:firstLine="560" w:firstLineChars="200"/>
        <w:rPr>
          <w:rFonts w:hint="default"/>
          <w:lang w:val="en-US" w:eastAsia="zh-CN"/>
        </w:rPr>
      </w:pPr>
      <w:r>
        <w:rPr>
          <w:rFonts w:hint="default"/>
          <w:lang w:val="en-US" w:eastAsia="zh-CN"/>
        </w:rPr>
        <w:t>根据商业标识可能使公众受骗或产生误解的范围在同行业或全行业内实施分类保护。对于在全国范围内有广泛影响的商业标识，登记机关可以向国家市场监管总局推荐，在全国范围内予以保护。</w:t>
      </w:r>
    </w:p>
    <w:p w14:paraId="6C2342C2">
      <w:pPr>
        <w:pStyle w:val="2"/>
        <w:bidi w:val="0"/>
        <w:rPr>
          <w:rFonts w:hint="default"/>
          <w:lang w:val="en-US" w:eastAsia="zh-CN"/>
        </w:rPr>
      </w:pPr>
      <w:r>
        <w:rPr>
          <w:rFonts w:hint="default"/>
          <w:lang w:val="en-US" w:eastAsia="zh-CN"/>
        </w:rPr>
        <w:t>七、企业名称预防性保护期限是多久？</w:t>
      </w:r>
    </w:p>
    <w:p w14:paraId="105E5F3C">
      <w:pPr>
        <w:ind w:firstLine="560" w:firstLineChars="200"/>
        <w:rPr>
          <w:rFonts w:hint="default"/>
          <w:lang w:val="en-US" w:eastAsia="zh-CN"/>
        </w:rPr>
      </w:pPr>
      <w:r>
        <w:rPr>
          <w:rFonts w:hint="default"/>
          <w:lang w:val="en-US" w:eastAsia="zh-CN"/>
        </w:rPr>
        <w:t>企业名称预防性保护实施动态管理机制。出现以下情况，会终止或取消保护：一是该商业标识不再符合申报条件的，登记机关终止保护；二是通过提交虚假材料取得名称预防性保护，经查证属实的，取消保护。</w:t>
      </w:r>
    </w:p>
    <w:p w14:paraId="31CD31AD">
      <w:pPr>
        <w:ind w:firstLine="560" w:firstLineChars="200"/>
        <w:rPr>
          <w:rFonts w:hint="default"/>
          <w:lang w:val="en-US" w:eastAsia="zh-CN"/>
        </w:rPr>
      </w:pPr>
      <w:r>
        <w:rPr>
          <w:rFonts w:hint="default"/>
          <w:lang w:val="en-US" w:eastAsia="zh-CN"/>
        </w:rPr>
        <w:t>https://scjgj.beijing.gov.cn/zwxx/2024zcjd/202512/t20251231_4382715.html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24796B"/>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B953D68"/>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1F0771F7"/>
    <w:rsid w:val="205232B8"/>
    <w:rsid w:val="20E515DF"/>
    <w:rsid w:val="20EE4514"/>
    <w:rsid w:val="22A660F0"/>
    <w:rsid w:val="230B050E"/>
    <w:rsid w:val="23350630"/>
    <w:rsid w:val="239C0C8D"/>
    <w:rsid w:val="2458023C"/>
    <w:rsid w:val="24891F4C"/>
    <w:rsid w:val="24FB777E"/>
    <w:rsid w:val="250F0DED"/>
    <w:rsid w:val="26BE469D"/>
    <w:rsid w:val="27B35B31"/>
    <w:rsid w:val="28341D78"/>
    <w:rsid w:val="284055FE"/>
    <w:rsid w:val="284C442A"/>
    <w:rsid w:val="288233CE"/>
    <w:rsid w:val="2931223E"/>
    <w:rsid w:val="29481F8B"/>
    <w:rsid w:val="299E2259"/>
    <w:rsid w:val="29AE54C4"/>
    <w:rsid w:val="2A20733C"/>
    <w:rsid w:val="2A36166C"/>
    <w:rsid w:val="2A5B6A65"/>
    <w:rsid w:val="2AC85DD5"/>
    <w:rsid w:val="2B983D5E"/>
    <w:rsid w:val="2C1B2534"/>
    <w:rsid w:val="2C5661E7"/>
    <w:rsid w:val="2CC90378"/>
    <w:rsid w:val="2D4A7D1B"/>
    <w:rsid w:val="2DDA75F8"/>
    <w:rsid w:val="2E561F32"/>
    <w:rsid w:val="2F167534"/>
    <w:rsid w:val="2FB50998"/>
    <w:rsid w:val="304240F7"/>
    <w:rsid w:val="308B2F81"/>
    <w:rsid w:val="30CE2A00"/>
    <w:rsid w:val="30D427EB"/>
    <w:rsid w:val="31604062"/>
    <w:rsid w:val="31AC3498"/>
    <w:rsid w:val="31BA36E4"/>
    <w:rsid w:val="338B5281"/>
    <w:rsid w:val="34163C6F"/>
    <w:rsid w:val="34FC0B26"/>
    <w:rsid w:val="35934795"/>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BF1248F"/>
    <w:rsid w:val="4CD9452B"/>
    <w:rsid w:val="4CF97814"/>
    <w:rsid w:val="4D797ECA"/>
    <w:rsid w:val="4E7271B8"/>
    <w:rsid w:val="4EB31BF9"/>
    <w:rsid w:val="4F216E80"/>
    <w:rsid w:val="4F6B7653"/>
    <w:rsid w:val="50434E3C"/>
    <w:rsid w:val="505020B9"/>
    <w:rsid w:val="50FA021C"/>
    <w:rsid w:val="514A0E57"/>
    <w:rsid w:val="515B6E68"/>
    <w:rsid w:val="52511EB8"/>
    <w:rsid w:val="528945A2"/>
    <w:rsid w:val="52EC17B6"/>
    <w:rsid w:val="52F83063"/>
    <w:rsid w:val="53974E43"/>
    <w:rsid w:val="54581D88"/>
    <w:rsid w:val="547A21C6"/>
    <w:rsid w:val="56A05C5E"/>
    <w:rsid w:val="57435C14"/>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7369E3"/>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2026-01-04T09:14:10Z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52B5E5047D1C4DA984F38AF4488025A5_13</vt:lpwstr>
  </property>
  <property fmtid="{D5CDD505-2E9C-101B-9397-08002B2CF9AE}" pid="4" name="KSOTemplateDocerSaveRecord">
    <vt:lpwstr>eyJoZGlkIjoiMDA5MDc4ODk1ZDI3MzAwMjI0ZmFjOTliY2E5YWJkY2MiLCJ1c2VySWQiOiIxNDU2NzYxMDUwIn0=</vt:lpwstr>
  </property>
</Properties>
</file>