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717C">
      <w:pPr>
        <w:pStyle w:val="13"/>
        <w:bidi w:val="0"/>
        <w:rPr>
          <w:rFonts w:hint="default"/>
          <w:lang w:val="en-US" w:eastAsia="zh-CN"/>
        </w:rPr>
      </w:pPr>
      <w:r>
        <w:rPr>
          <w:rFonts w:hint="default"/>
          <w:lang w:val="en-US" w:eastAsia="zh-CN"/>
        </w:rPr>
        <w:t>《北京市海外知识产权维权援助工作办法》简明问答</w:t>
      </w:r>
    </w:p>
    <w:p w14:paraId="14AB0D10">
      <w:pPr>
        <w:pStyle w:val="8"/>
        <w:bidi w:val="0"/>
        <w:rPr>
          <w:rFonts w:hint="default"/>
          <w:lang w:val="en-US" w:eastAsia="zh-CN"/>
        </w:rPr>
      </w:pPr>
      <w:r>
        <w:rPr>
          <w:rFonts w:hint="default"/>
          <w:lang w:val="en-US" w:eastAsia="zh-CN"/>
        </w:rPr>
        <w:t>日期：2025年12月29日</w:t>
      </w:r>
      <w:r>
        <w:rPr>
          <w:rFonts w:hint="eastAsia"/>
          <w:lang w:val="en-US" w:eastAsia="zh-CN"/>
        </w:rPr>
        <w:t xml:space="preserve">                  </w:t>
      </w:r>
      <w:r>
        <w:rPr>
          <w:rFonts w:hint="default"/>
          <w:lang w:val="en-US" w:eastAsia="zh-CN"/>
        </w:rPr>
        <w:t>来源：北京市知识产权公共服务中心</w:t>
      </w:r>
    </w:p>
    <w:p w14:paraId="5D004CD5">
      <w:pPr>
        <w:pStyle w:val="2"/>
        <w:bidi w:val="0"/>
        <w:rPr>
          <w:rFonts w:hint="default"/>
          <w:lang w:val="en-US" w:eastAsia="zh-CN"/>
        </w:rPr>
      </w:pPr>
      <w:r>
        <w:rPr>
          <w:rFonts w:hint="default"/>
          <w:lang w:val="en-US" w:eastAsia="zh-CN"/>
        </w:rPr>
        <w:t>一、文件出台的背景依据是什么？</w:t>
      </w:r>
    </w:p>
    <w:p w14:paraId="61ED667B">
      <w:pPr>
        <w:ind w:firstLine="560" w:firstLineChars="200"/>
        <w:rPr>
          <w:rFonts w:hint="default"/>
          <w:lang w:val="en-US" w:eastAsia="zh-CN"/>
        </w:rPr>
      </w:pPr>
      <w:r>
        <w:rPr>
          <w:rFonts w:hint="default"/>
          <w:lang w:val="en-US" w:eastAsia="zh-CN"/>
        </w:rPr>
        <w:t>北京市自2013年开展海外知识产权维权援助工作，经过多年实践探索，从个案指导到系统集成，再到体系化、制度化、规范化，已经进入到部门协同、多方协作的新阶段。</w:t>
      </w:r>
    </w:p>
    <w:p w14:paraId="088D76CA">
      <w:pPr>
        <w:ind w:firstLine="560" w:firstLineChars="200"/>
        <w:rPr>
          <w:rFonts w:hint="default"/>
          <w:lang w:val="en-US" w:eastAsia="zh-CN"/>
        </w:rPr>
      </w:pPr>
      <w:r>
        <w:rPr>
          <w:rFonts w:hint="default"/>
          <w:lang w:val="en-US" w:eastAsia="zh-CN"/>
        </w:rPr>
        <w:t>2025年，《国务院关于涉外知识产权纠纷处理的规定》和国家知识产权局等7部门《关于进一步优化知识产权领域营商环境的意见》先后印发。为更好的维护自然人、法人或者其他组织的合法权益，进一步规范海外知识产权维权援助工作，提升我市涉外知识产权风险防控水平，北京市知识产权局聚焦新要求、新需求，进一步总结经验、固化成果，研究制定了《北京市海外知识产权维权援助工作办法》。</w:t>
      </w:r>
      <w:bookmarkStart w:id="0" w:name="_GoBack"/>
      <w:bookmarkEnd w:id="0"/>
    </w:p>
    <w:p w14:paraId="5E3224FC">
      <w:pPr>
        <w:pStyle w:val="2"/>
        <w:bidi w:val="0"/>
        <w:rPr>
          <w:rFonts w:hint="default"/>
          <w:lang w:val="en-US" w:eastAsia="zh-CN"/>
        </w:rPr>
      </w:pPr>
      <w:r>
        <w:rPr>
          <w:rFonts w:hint="default"/>
          <w:lang w:val="en-US" w:eastAsia="zh-CN"/>
        </w:rPr>
        <w:t>二、北京市海外知识产权维权援助的定义是什么？</w:t>
      </w:r>
    </w:p>
    <w:p w14:paraId="3E139DA0">
      <w:pPr>
        <w:ind w:firstLine="560" w:firstLineChars="200"/>
        <w:rPr>
          <w:rFonts w:hint="default"/>
          <w:lang w:val="en-US" w:eastAsia="zh-CN"/>
        </w:rPr>
      </w:pPr>
      <w:r>
        <w:rPr>
          <w:rFonts w:hint="default"/>
          <w:lang w:val="en-US" w:eastAsia="zh-CN"/>
        </w:rPr>
        <w:t>本办法所称海外知识产权维权援助，是指北京市知识产权局为辖区内自然人、法人或者其他组织提供的海外知识产权布局、风险预警、纠纷应对指导等知识产权保护公共服务。</w:t>
      </w:r>
    </w:p>
    <w:p w14:paraId="09AAA6FB">
      <w:pPr>
        <w:pStyle w:val="2"/>
        <w:bidi w:val="0"/>
        <w:rPr>
          <w:rFonts w:hint="default"/>
          <w:lang w:val="en-US" w:eastAsia="zh-CN"/>
        </w:rPr>
      </w:pPr>
      <w:r>
        <w:rPr>
          <w:rFonts w:hint="default"/>
          <w:lang w:val="en-US" w:eastAsia="zh-CN"/>
        </w:rPr>
        <w:t>三、北京市海外知识产权维权援助工作体系是什么？</w:t>
      </w:r>
    </w:p>
    <w:p w14:paraId="2BCEDBF1">
      <w:pPr>
        <w:ind w:firstLine="560" w:firstLineChars="200"/>
        <w:rPr>
          <w:rFonts w:hint="default"/>
          <w:lang w:val="en-US" w:eastAsia="zh-CN"/>
        </w:rPr>
      </w:pPr>
      <w:r>
        <w:rPr>
          <w:rFonts w:hint="default"/>
          <w:lang w:val="en-US" w:eastAsia="zh-CN"/>
        </w:rPr>
        <w:t>北京市知识产权局建立央地协同、合作共享、横向互联、纵向互通的海外知识产权维权援助工作体系。</w:t>
      </w:r>
    </w:p>
    <w:p w14:paraId="4492DF3D">
      <w:pPr>
        <w:ind w:firstLine="560" w:firstLineChars="200"/>
        <w:rPr>
          <w:rFonts w:hint="default"/>
          <w:lang w:val="en-US" w:eastAsia="zh-CN"/>
        </w:rPr>
      </w:pPr>
      <w:r>
        <w:rPr>
          <w:rFonts w:hint="default"/>
          <w:lang w:val="en-US" w:eastAsia="zh-CN"/>
        </w:rPr>
        <w:t>其中，北京市知识产权局统筹推进京津冀海外知识产权纠纷应对指导区域协作和服务资源共享，联合开展海外知识产权维权援助工作。</w:t>
      </w:r>
    </w:p>
    <w:p w14:paraId="3AF19018">
      <w:pPr>
        <w:ind w:firstLine="560" w:firstLineChars="200"/>
        <w:rPr>
          <w:rFonts w:hint="default"/>
          <w:lang w:val="en-US" w:eastAsia="zh-CN"/>
        </w:rPr>
      </w:pPr>
      <w:r>
        <w:rPr>
          <w:rFonts w:hint="default"/>
          <w:lang w:val="en-US" w:eastAsia="zh-CN"/>
        </w:rPr>
        <w:t>区知识产权管理部门根据本地区实际，建立区级海外知识产权维权援助工作体系和机制，负责本区海外知识产权维权援助工作。</w:t>
      </w:r>
    </w:p>
    <w:p w14:paraId="2C30488C">
      <w:pPr>
        <w:pStyle w:val="2"/>
        <w:bidi w:val="0"/>
        <w:rPr>
          <w:rFonts w:hint="default"/>
          <w:lang w:val="en-US" w:eastAsia="zh-CN"/>
        </w:rPr>
      </w:pPr>
      <w:r>
        <w:rPr>
          <w:rFonts w:hint="default"/>
          <w:lang w:val="en-US" w:eastAsia="zh-CN"/>
        </w:rPr>
        <w:t>四</w:t>
      </w:r>
      <w:r>
        <w:rPr>
          <w:rFonts w:hint="eastAsia"/>
          <w:lang w:val="en-US" w:eastAsia="zh-CN"/>
        </w:rPr>
        <w:t>、</w:t>
      </w:r>
      <w:r>
        <w:rPr>
          <w:rFonts w:hint="default"/>
          <w:lang w:val="en-US" w:eastAsia="zh-CN"/>
        </w:rPr>
        <w:t>《办法》鼓励哪些社会力量参与海外知识产权维权援助工作？</w:t>
      </w:r>
    </w:p>
    <w:p w14:paraId="633CEA8C">
      <w:pPr>
        <w:ind w:firstLine="560" w:firstLineChars="200"/>
        <w:rPr>
          <w:rFonts w:hint="default"/>
          <w:lang w:val="en-US" w:eastAsia="zh-CN"/>
        </w:rPr>
      </w:pPr>
      <w:r>
        <w:rPr>
          <w:rFonts w:hint="default"/>
          <w:lang w:val="en-US" w:eastAsia="zh-CN"/>
        </w:rPr>
        <w:t>《办法》鼓励商会、行业协会、服务机构、企业、高校和科研院所等多元主体协同发力，共同参与海外知识产权维权援助工作。</w:t>
      </w:r>
    </w:p>
    <w:p w14:paraId="063C69A3">
      <w:pPr>
        <w:ind w:firstLine="560" w:firstLineChars="200"/>
        <w:rPr>
          <w:rFonts w:hint="default"/>
          <w:lang w:val="en-US" w:eastAsia="zh-CN"/>
        </w:rPr>
      </w:pPr>
      <w:r>
        <w:rPr>
          <w:rFonts w:hint="default"/>
          <w:lang w:val="en-US" w:eastAsia="zh-CN"/>
        </w:rPr>
        <w:t>其中，鼓励商会、行业协会发挥资源链接优势，跟踪行业国际知识产权动态、反映行业诉求，提供海外知识产权风险预警和防控、合规指导、咨询培训等海外知识产权维权服务。</w:t>
      </w:r>
    </w:p>
    <w:p w14:paraId="18F7EC64">
      <w:pPr>
        <w:ind w:firstLine="560" w:firstLineChars="200"/>
        <w:rPr>
          <w:rFonts w:hint="default"/>
          <w:lang w:val="en-US" w:eastAsia="zh-CN"/>
        </w:rPr>
      </w:pPr>
      <w:r>
        <w:rPr>
          <w:rFonts w:hint="default"/>
          <w:lang w:val="en-US" w:eastAsia="zh-CN"/>
        </w:rPr>
        <w:t>鼓励企业遵循国别知识产权法律制度和国际规则，建设知识产权合规管理体系，加强海外知识产权布局，开展海外知识产权风险排查和纠纷应对。</w:t>
      </w:r>
    </w:p>
    <w:p w14:paraId="04F1086F">
      <w:pPr>
        <w:ind w:firstLine="560" w:firstLineChars="200"/>
        <w:rPr>
          <w:rFonts w:hint="default"/>
          <w:lang w:val="en-US" w:eastAsia="zh-CN"/>
        </w:rPr>
      </w:pPr>
      <w:r>
        <w:rPr>
          <w:rFonts w:hint="default"/>
          <w:lang w:val="en-US" w:eastAsia="zh-CN"/>
        </w:rPr>
        <w:t>支持重点产业建立海外知识产权保护联合体，开展海外知识产权保护状况观察、重大事件快速响应、纠纷信息通报研判、典型案例经验交流。</w:t>
      </w:r>
    </w:p>
    <w:p w14:paraId="0C27F76F">
      <w:pPr>
        <w:ind w:firstLine="560" w:firstLineChars="200"/>
        <w:rPr>
          <w:rFonts w:hint="default"/>
          <w:lang w:val="en-US" w:eastAsia="zh-CN"/>
        </w:rPr>
      </w:pPr>
      <w:r>
        <w:rPr>
          <w:rFonts w:hint="default"/>
          <w:lang w:val="en-US" w:eastAsia="zh-CN"/>
        </w:rPr>
        <w:t>鼓励知识产权服务机构、律师事务所、高校和科研院所加强海外知识产权实务人才培养，参与海外知识产权保护公共服务。支持北京市知识产权领域行业协会与贸易往来密集的国家（地区）的知识产权服务机构建立合作机制，发布北京市涉外优质知识产权服务机构名录，构建出海企业海外知识产权服务网络。</w:t>
      </w:r>
    </w:p>
    <w:p w14:paraId="0223E29D">
      <w:pPr>
        <w:pStyle w:val="2"/>
        <w:bidi w:val="0"/>
        <w:rPr>
          <w:rFonts w:hint="default"/>
          <w:lang w:val="en-US" w:eastAsia="zh-CN"/>
        </w:rPr>
      </w:pPr>
      <w:r>
        <w:rPr>
          <w:rFonts w:hint="default"/>
          <w:lang w:val="en-US" w:eastAsia="zh-CN"/>
        </w:rPr>
        <w:t>五、北京市提供的海外知识产权维权援助服务举措有哪些？</w:t>
      </w:r>
    </w:p>
    <w:p w14:paraId="105E5F3C">
      <w:pPr>
        <w:ind w:firstLine="560" w:firstLineChars="200"/>
        <w:rPr>
          <w:rFonts w:hint="default"/>
          <w:lang w:val="en-US" w:eastAsia="zh-CN"/>
        </w:rPr>
      </w:pPr>
      <w:r>
        <w:rPr>
          <w:rFonts w:hint="default"/>
          <w:lang w:val="en-US" w:eastAsia="zh-CN"/>
        </w:rPr>
        <w:t>北京市知识产权维权援助中心负责海外知识产权维权援助具体工作，主要开展海外知识产权纠纷信息监测，提供海外知识产权纠纷应对指导，研究国别知识产权制度及典型案例、编发海外知识产权保护指引（指南）手册，开展海外知识产权宣传、培训等海外知识产权维权援助服务。此外，还负责建设完善北京市海外知识产权公共服务信息库，提供海外知识产权信息、典型案例、涉外服务机构等信息服务，推动实现线上线下服务融合。</w:t>
      </w:r>
    </w:p>
    <w:p w14:paraId="33A18254">
      <w:pPr>
        <w:ind w:firstLine="560" w:firstLineChars="200"/>
        <w:rPr>
          <w:rFonts w:hint="default"/>
          <w:lang w:val="en-US" w:eastAsia="zh-CN"/>
        </w:rPr>
      </w:pPr>
      <w:r>
        <w:rPr>
          <w:rFonts w:hint="default"/>
          <w:lang w:val="en-US" w:eastAsia="zh-CN"/>
        </w:rPr>
        <w:t>https://zscqj.beijing.gov.cn/zscqj/zwgk/zcjd90/743893681/index.html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252115"/>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2025-12-30T08:21:11Z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0A4FFDF09E764352A6FD959F6F5E3E0C_13</vt:lpwstr>
  </property>
  <property fmtid="{D5CDD505-2E9C-101B-9397-08002B2CF9AE}" pid="4" name="KSOTemplateDocerSaveRecord">
    <vt:lpwstr>eyJoZGlkIjoiMDA5MDc4ODk1ZDI3MzAwMjI0ZmFjOTliY2E5YWJkY2MiLCJ1c2VySWQiOiIxNDU2NzYxMDUwIn0=</vt:lpwstr>
  </property>
</Properties>
</file>