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93F3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关于《北京市医疗健康领域支持人工智能产业创新发展若干措施（2026-2027年）》的解读</w:t>
      </w:r>
    </w:p>
    <w:p w14:paraId="2E5AD191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发布日期：2025-12-30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default"/>
          <w:lang w:val="en-US" w:eastAsia="zh-CN"/>
        </w:rPr>
        <w:t>来源：北京市卫生健康委员会</w:t>
      </w:r>
    </w:p>
    <w:p w14:paraId="6201696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《北京市医疗健康领域支持人工智能产业创新发展若干措施（2026-2027年）》</w:t>
      </w:r>
      <w:bookmarkStart w:id="0" w:name="_GoBack"/>
      <w:bookmarkEnd w:id="0"/>
      <w:r>
        <w:rPr>
          <w:rFonts w:hint="default"/>
          <w:lang w:val="en-US" w:eastAsia="zh-CN"/>
        </w:rPr>
        <w:t>（以下简称《若干措施》）已正式印发。现将有关内容解读如下：</w:t>
      </w:r>
    </w:p>
    <w:p w14:paraId="225D8B4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一、出台背景</w:t>
      </w:r>
    </w:p>
    <w:p w14:paraId="6F68CCE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党中央、国务院关于推进“人工智能＋”行动的战略决策部署和国家卫生健康委《关于深入实施“人工智能+”行动的意见》，充分发挥北京医疗健康领域技术与资源优势，赋能人工智能产业高质量发展，将北京打造为人工智能医疗健康产业创新高地，进一步落实《北京市加快医药健康协同创新行动计划（2024-2026年）》和《北京市加快推动“人工智能+医药健康”创新发展行动计划（2025-2027年）》，推动人工智能技术在医疗健康领域从“实验室”走向“临床一线”，助力产业高质量发展，市卫生健康委特此制定《若干措施》。</w:t>
      </w:r>
    </w:p>
    <w:p w14:paraId="6BC35F1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二、发展目标</w:t>
      </w:r>
    </w:p>
    <w:p w14:paraId="4CF9793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立足卫生健康行业，充分发挥北京行业资源和技术优势，以行业需求为牵引，以带动产业发展为目标，打造医疗人工智能产品的全流程研发应用模式，助力人工智能医疗健康前沿技术突破和行业产业双向赋能发展。到2027年，在医疗健康领域建成“需求精准对接、数据高效流通、技术快速转化、生态协同发展”的人工智能产业支撑体系。</w:t>
      </w:r>
    </w:p>
    <w:p w14:paraId="115DBD3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三、重点任务</w:t>
      </w:r>
    </w:p>
    <w:p w14:paraId="5D5E126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《若干措施》从聚焦临床需求场景、强化数据治理、优化支撑体系、强化政策保障等4个维度出发，共部署了15项重点任务。</w:t>
      </w:r>
    </w:p>
    <w:p w14:paraId="058C5799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（一）聚焦临床需求，构建开放场景体系</w:t>
      </w:r>
    </w:p>
    <w:p w14:paraId="683642B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绕“需求牵引、场景驱动”，破解技术与临床脱节问题。一是搭建市级医疗人工智能临床需求库，分级分类梳理医学影像、病理分析、辅助诊断、手术规划、慢病管理、生物制药等领域重点需求，定期发布需求清单，为企业研发提供精准指引。二是建立线上线下多元化供需对接机制，推动医疗机构与企业深度交流，鼓励企业定制临床解决方案。三是开放试点应用场景，对经研发孵化和行业评测认可的应用，依托基地推广机制，在精准诊疗、药物研发、医疗服务、公共卫生等领域逐步试点，形成“由点及面、上下联动”的应用体系。</w:t>
      </w:r>
    </w:p>
    <w:p w14:paraId="72071616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（二）强化数据治理，释放数据要素价值</w:t>
      </w:r>
    </w:p>
    <w:p w14:paraId="7CD4D2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“数据赋能、安全可控”为原则，筑牢产业发展数据基石。一是完善数据基础设施，2026年底前实现全市二级及以上医疗机构门急诊电子病历、医疗影像等数据全接入北京全民健康信息平台。二是制定数据标准规范，开展数据开发利用、脱敏、匿名化、标注等标准研究，形成分器官、分专病的高质量数据标准。三是提供高质量数据集，建设多模态、多病种数据集，探索脱敏公共数据集向高校、科研机构及企事业单位开放，建立“申请—使用—反馈”的管理流程，支撑科学研究和产业发展。四是建立可信数据空间，依托区块链技术实现数据“可用不可见”，支持企业在可信环境开展模型训练，推动数据向经济价值转化。</w:t>
      </w:r>
    </w:p>
    <w:p w14:paraId="737385C9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（三）优化科技服务，加速成果转化落地</w:t>
      </w:r>
    </w:p>
    <w:p w14:paraId="239C7B7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构建全链条科技服务体系，打通“研发-验证-转化-推广”关键环节。一是提供数据标注服务，涵盖脱敏、标注工具、任务分发、人员培训等全链条支持，提升数据标注质量与效率。二是提供应用研发服务，对合作企业给予算力、数据、可信空间、研发工具链等资源支持，助力原型开发与产品测试。三是提供测评验证服务，建立医疗人工智能产品测评中心，制定多维度评测标准，助力企业人工智能产品迭代优化。将评测优秀的产品纳入国家基地应用推广渠道。四是提供成果转化服务，通过“医疗人工智能创新大赛”“医企前沿交流沙龙”等活动搭建对接平台，分级分类提供孵化服务。五是提供应用推广服务，建设“产品超市”遴选安全可靠产品，通过“京通”健康服务、医生工作站等渠道推广，探索商业闭环与入院新模式。</w:t>
      </w:r>
    </w:p>
    <w:p w14:paraId="55B33699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（四）完善行业机制，构建可持续发展生态</w:t>
      </w:r>
    </w:p>
    <w:p w14:paraId="2C37805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化政策保障，凝聚发展合力。一是形成共创协同生态，按照“一委一业”“一区一品”要求，联动相关委办局与属地政府，整合医疗资源与产业政策优势，形成发展合力。二是完善激励支持政策，争取市级算力券、数据券支持，定向补贴医疗机构与企业的数据合作和模型研发。三是创新支付与定价机制，鼓励采购降本增效的人工智能产品，支持开发搭载人工智能服务的医疗设备，制定个人付费型家医签约服务包，明确收费定价机制。</w:t>
      </w:r>
    </w:p>
    <w:p w14:paraId="2A33E08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四、政策亮点</w:t>
      </w:r>
    </w:p>
    <w:p w14:paraId="105E5F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需求与场景深度联动，让技术贴合临床实际。通过建立需求库、发布清单、搭建对接平台，推动企业研发与临床需求精准匹配，释放需求潜力。二是数据安全与流通并重，激活要素核心价值。以工程化、流水线的生产方式，实现高质量数据集的有效供给，让数据成为产业创新的“源头活水”。三是医企协同全链赋能，加速成果从实验室到临床。依托国家人工智能应用中试基地，构建“医疗机构+国家基地+企业”协同机制，提供从数据标注、研发支持到测评转化、应用推广的全链条服务，打通成果转化“最后一公里”。</w:t>
      </w:r>
    </w:p>
    <w:p w14:paraId="3686C6D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https://wjw.beijing.gov.cn/zwgk_20040/zcjd2024/202512/t20251229_4375705.html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AE47A24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2025-12-30T09:03:51Z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20A2C3530AE64B3F8423F9CF731F6B21_13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