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00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附件1-3</w:t>
      </w:r>
    </w:p>
    <w:p w14:paraId="4909D6D2">
      <w:pPr>
        <w:pStyle w:val="3"/>
        <w:jc w:val="center"/>
        <w:rPr>
          <w:rFonts w:hint="default" w:ascii="方正小标宋简体" w:hAnsi="黑体" w:eastAsia="方正小标宋简体" w:cs="Times New Roman"/>
          <w:kern w:val="2"/>
          <w:sz w:val="40"/>
          <w:szCs w:val="44"/>
          <w:lang w:val="en-US" w:eastAsia="zh-CN" w:bidi="ar-SA"/>
        </w:rPr>
      </w:pPr>
      <w:r>
        <w:rPr>
          <w:rFonts w:hint="eastAsia" w:ascii="方正小标宋简体" w:hAnsi="黑体" w:eastAsia="方正小标宋简体" w:cs="Times New Roman"/>
          <w:kern w:val="2"/>
          <w:sz w:val="40"/>
          <w:szCs w:val="44"/>
          <w:lang w:val="en-US" w:eastAsia="zh-CN" w:bidi="ar-SA"/>
        </w:rPr>
        <w:t>支持场景清单</w:t>
      </w:r>
    </w:p>
    <w:tbl>
      <w:tblPr>
        <w:tblStyle w:val="5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356"/>
        <w:gridCol w:w="1984"/>
        <w:gridCol w:w="2911"/>
      </w:tblGrid>
      <w:tr w14:paraId="59A3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79A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0A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一级场景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02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二级场景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77C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三级场景</w:t>
            </w:r>
          </w:p>
        </w:tc>
      </w:tr>
      <w:tr w14:paraId="7052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BE5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2E92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产品生命周期数字化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47E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4F329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数字化建模及可视化设计</w:t>
            </w:r>
          </w:p>
        </w:tc>
      </w:tr>
      <w:tr w14:paraId="7C63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6EB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B361BD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0C2E0B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1A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功能性能仿真分析</w:t>
            </w:r>
          </w:p>
        </w:tc>
      </w:tr>
      <w:tr w14:paraId="491B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06AE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76DCE9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BD9BB7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53C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研发项目集成管理</w:t>
            </w:r>
          </w:p>
        </w:tc>
      </w:tr>
      <w:tr w14:paraId="43F2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720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A3503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085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工艺设计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93F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工艺基础信息管理</w:t>
            </w:r>
          </w:p>
        </w:tc>
      </w:tr>
      <w:tr w14:paraId="2FBD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B6C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1F46F0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4AEB9C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826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工艺数据结构化管理</w:t>
            </w:r>
          </w:p>
        </w:tc>
      </w:tr>
      <w:tr w14:paraId="271B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C0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5EEEB4E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A9FA3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F8A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工艺设计验证与仿真</w:t>
            </w:r>
          </w:p>
        </w:tc>
      </w:tr>
      <w:tr w14:paraId="79A7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20C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7BEE1B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F6F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28E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营销过程数字化管理</w:t>
            </w:r>
          </w:p>
        </w:tc>
      </w:tr>
      <w:tr w14:paraId="21AE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0F1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B075A4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ED2A36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ACF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互联网营销</w:t>
            </w:r>
          </w:p>
        </w:tc>
      </w:tr>
      <w:tr w14:paraId="41F7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62B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294779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C0A216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1E5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产供销协同</w:t>
            </w:r>
          </w:p>
        </w:tc>
      </w:tr>
      <w:tr w14:paraId="1CC6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78B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2D1EC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2E2D72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C47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精准营销</w:t>
            </w:r>
          </w:p>
        </w:tc>
      </w:tr>
      <w:tr w14:paraId="1A88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19F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036768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892F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69B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客户服务管理</w:t>
            </w:r>
          </w:p>
        </w:tc>
      </w:tr>
      <w:tr w14:paraId="1B6B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12B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918932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E83186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140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电子客户服务</w:t>
            </w:r>
          </w:p>
        </w:tc>
      </w:tr>
      <w:tr w14:paraId="044C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1D2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52BD3E8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6D9858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DB8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远程运维服务管理</w:t>
            </w:r>
          </w:p>
        </w:tc>
      </w:tr>
      <w:tr w14:paraId="1FCC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868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5808D9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15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DB4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754D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822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28D2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生产执行数字化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3D2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计划排程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FA0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数字化计划管理</w:t>
            </w:r>
          </w:p>
        </w:tc>
      </w:tr>
      <w:tr w14:paraId="7D5E3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3D0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00A6C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5F119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FF82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数字化计划协同</w:t>
            </w:r>
          </w:p>
        </w:tc>
      </w:tr>
      <w:tr w14:paraId="0B58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16C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95C84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7D73E2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96A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数字化排产与优化</w:t>
            </w:r>
          </w:p>
        </w:tc>
      </w:tr>
      <w:tr w14:paraId="2420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D97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68352B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23E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生产管控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05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生产过程数字化管理</w:t>
            </w:r>
          </w:p>
        </w:tc>
      </w:tr>
      <w:tr w14:paraId="1438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4AA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5E07B4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8B650B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527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自动化生产作业（离散）/ 先进过程控制（流程）</w:t>
            </w:r>
          </w:p>
        </w:tc>
      </w:tr>
      <w:tr w14:paraId="2387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3CA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FB2865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3ED0A3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7FB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工艺参数分析优化</w:t>
            </w:r>
          </w:p>
        </w:tc>
      </w:tr>
      <w:tr w14:paraId="32F0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C00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B9AB30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950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72C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质量信息管理</w:t>
            </w:r>
          </w:p>
        </w:tc>
      </w:tr>
      <w:tr w14:paraId="6F64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F31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5BA18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ED0F10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879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产品质量追溯</w:t>
            </w:r>
          </w:p>
        </w:tc>
      </w:tr>
      <w:tr w14:paraId="1972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48F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ED6B0C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02F33E0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24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质量分析与优化</w:t>
            </w:r>
          </w:p>
        </w:tc>
      </w:tr>
      <w:tr w14:paraId="2136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5E5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2E3F8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F3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AC0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数字化设备管理</w:t>
            </w:r>
          </w:p>
        </w:tc>
      </w:tr>
      <w:tr w14:paraId="48889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D5B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7B938F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31CC53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FBA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设备运行实时监测</w:t>
            </w:r>
          </w:p>
        </w:tc>
      </w:tr>
      <w:tr w14:paraId="0DC9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69DB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11BC48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8BE66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C47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设备故障预测</w:t>
            </w:r>
          </w:p>
        </w:tc>
      </w:tr>
      <w:tr w14:paraId="1815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3201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ECB585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FA1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F71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数字化安全生产管理</w:t>
            </w:r>
          </w:p>
        </w:tc>
      </w:tr>
      <w:tr w14:paraId="03B8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3D4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4C5A21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7D04B9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340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生产安全预警</w:t>
            </w:r>
          </w:p>
        </w:tc>
      </w:tr>
      <w:tr w14:paraId="1391E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1FC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FC48BD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B53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能耗管理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6863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能耗数据实时监测</w:t>
            </w:r>
          </w:p>
        </w:tc>
      </w:tr>
      <w:tr w14:paraId="4078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59F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72F3E9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45EEAA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CBA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能源使用优化</w:t>
            </w:r>
          </w:p>
        </w:tc>
      </w:tr>
      <w:tr w14:paraId="7459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E80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9B467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EF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C57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551FA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1E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603F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F6B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54C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供应商数字化管理</w:t>
            </w:r>
          </w:p>
        </w:tc>
      </w:tr>
      <w:tr w14:paraId="01B60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DDB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7DDF3D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A8DDD4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61DB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物料需求计划生成</w:t>
            </w:r>
          </w:p>
        </w:tc>
      </w:tr>
      <w:tr w14:paraId="4597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DEB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72DAC4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FC449E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C2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供应链数字化协同</w:t>
            </w:r>
          </w:p>
        </w:tc>
      </w:tr>
      <w:tr w14:paraId="789C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E96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E82F57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D015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仓储物流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56C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仓储运行数字化管理</w:t>
            </w:r>
          </w:p>
        </w:tc>
      </w:tr>
      <w:tr w14:paraId="0009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2AF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29FE1A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5CFDF2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8FC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自动化仓储作业</w:t>
            </w:r>
          </w:p>
        </w:tc>
      </w:tr>
      <w:tr w14:paraId="0579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1F1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B4AFD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63093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74A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物料精准配送与物流监控</w:t>
            </w:r>
          </w:p>
        </w:tc>
      </w:tr>
      <w:tr w14:paraId="6BFE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862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91EAC2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42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2E623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4B05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41D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072D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管理决策数字化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530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596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数字化财务管理</w:t>
            </w:r>
          </w:p>
        </w:tc>
      </w:tr>
      <w:tr w14:paraId="787DE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B6C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FAE1B2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91D452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01F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业财一体化</w:t>
            </w:r>
          </w:p>
        </w:tc>
      </w:tr>
      <w:tr w14:paraId="6A83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8B19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F4570D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C8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A28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数字化人力资源管理</w:t>
            </w:r>
          </w:p>
        </w:tc>
      </w:tr>
      <w:tr w14:paraId="275C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D6A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043A9A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1D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协同办公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BA2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信息化协同办公</w:t>
            </w:r>
          </w:p>
        </w:tc>
      </w:tr>
      <w:tr w14:paraId="01C4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28A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14DF7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DD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决策支持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CB7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智能经营决策</w:t>
            </w:r>
          </w:p>
        </w:tc>
      </w:tr>
      <w:tr w14:paraId="2A38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76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C0A1B3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BF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69E7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58FC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8B9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C63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人工智能应用场景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D1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CED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</w:tbl>
    <w:p w14:paraId="6DA91D18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84A1EF-8D7F-40FB-B9FA-4F30957191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77BEBA3-C143-4714-938F-196B3F1852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C78840A-1EAE-46A7-9661-42CE782645B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E4F66"/>
    <w:rsid w:val="12CE02C4"/>
    <w:rsid w:val="485268E9"/>
    <w:rsid w:val="4D6E4F66"/>
    <w:rsid w:val="751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character" w:customStyle="1" w:styleId="7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538</Characters>
  <Lines>0</Lines>
  <Paragraphs>0</Paragraphs>
  <TotalTime>0</TotalTime>
  <ScaleCrop>false</ScaleCrop>
  <LinksUpToDate>false</LinksUpToDate>
  <CharactersWithSpaces>539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2025-12-15T01:09:00Z</dcterms:created>
  <dc:creator>鲁品超</dc:creator>
  <cp:lastModifiedBy>鲁品超</cp:lastModifiedBy>
  <dcterms:modified xsi:type="dcterms:W3CDTF">2025-12-15T03:00:33Z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92CEAFF450E74C4F82B1DF08A6A9A509_11</vt:lpwstr>
  </property>
  <property fmtid="{D5CDD505-2E9C-101B-9397-08002B2CF9AE}" pid="4" name="KSOTemplateDocerSaveRecord">
    <vt:lpwstr>eyJoZGlkIjoiMGIyMDIxY2Q4ZWFmNTExM2YzN2NjMDc3Y2U0ZjJhZWUiLCJ1c2VySWQiOiIzMjUwMjQzOTIifQ==</vt:lpwstr>
  </property>
</Properties>
</file>