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6D81E">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1"/>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附件1-1</w:t>
      </w:r>
    </w:p>
    <w:p w14:paraId="4052C271">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1"/>
        <w:rPr>
          <w:rFonts w:hint="eastAsia" w:ascii="黑体" w:hAnsi="黑体" w:eastAsia="黑体" w:cs="黑体"/>
          <w:sz w:val="32"/>
          <w:szCs w:val="32"/>
          <w:lang w:val="en-US" w:eastAsia="zh-CN"/>
        </w:rPr>
      </w:pPr>
    </w:p>
    <w:p w14:paraId="2B0EDA0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方正小标宋简体" w:eastAsia="方正小标宋简体"/>
          <w:sz w:val="44"/>
          <w:szCs w:val="44"/>
        </w:rPr>
      </w:pPr>
      <w:r>
        <w:rPr>
          <w:rFonts w:hint="eastAsia" w:ascii="方正小标宋简体" w:hAnsi="方正小标宋简体" w:eastAsia="方正小标宋简体" w:cs="方正小标宋简体"/>
          <w:sz w:val="44"/>
          <w:szCs w:val="44"/>
        </w:rPr>
        <w:t>顺义区</w:t>
      </w:r>
      <w:r>
        <w:rPr>
          <w:rFonts w:hint="eastAsia" w:ascii="方正小标宋简体" w:eastAsia="方正小标宋简体"/>
          <w:sz w:val="44"/>
          <w:szCs w:val="44"/>
        </w:rPr>
        <w:t>中小企业数字化转型试点城市</w:t>
      </w:r>
    </w:p>
    <w:p w14:paraId="419D4D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方正小标宋简体" w:eastAsia="方正小标宋简体"/>
          <w:sz w:val="44"/>
          <w:szCs w:val="44"/>
          <w:lang w:val="en-US" w:eastAsia="zh-CN"/>
        </w:rPr>
      </w:pPr>
      <w:r>
        <w:rPr>
          <w:rFonts w:hint="eastAsia" w:ascii="方正小标宋简体" w:eastAsia="方正小标宋简体"/>
          <w:sz w:val="44"/>
          <w:szCs w:val="44"/>
        </w:rPr>
        <w:t>拟改造企业</w:t>
      </w:r>
      <w:r>
        <w:rPr>
          <w:rFonts w:hint="eastAsia" w:ascii="方正小标宋简体" w:eastAsia="方正小标宋简体"/>
          <w:sz w:val="44"/>
          <w:szCs w:val="44"/>
          <w:lang w:val="en-US" w:eastAsia="zh-CN"/>
        </w:rPr>
        <w:t>申报说明</w:t>
      </w:r>
    </w:p>
    <w:p w14:paraId="742B7C4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default" w:ascii="方正小标宋简体" w:eastAsia="方正小标宋简体"/>
          <w:sz w:val="44"/>
          <w:szCs w:val="44"/>
          <w:lang w:val="en-US" w:eastAsia="zh-CN"/>
        </w:rPr>
      </w:pPr>
    </w:p>
    <w:p w14:paraId="65D9DA13">
      <w:pPr>
        <w:pStyle w:val="5"/>
        <w:keepNext/>
        <w:widowControl w:val="0"/>
        <w:snapToGrid w:val="0"/>
        <w:spacing w:before="0" w:beforeAutospacing="0" w:after="0" w:afterAutospacing="0"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en-US" w:eastAsia="zh-CN"/>
        </w:rPr>
        <w:t>申报</w:t>
      </w:r>
      <w:r>
        <w:rPr>
          <w:rFonts w:hint="eastAsia" w:ascii="仿宋_GB2312" w:hAnsi="仿宋_GB2312" w:eastAsia="仿宋_GB2312" w:cs="仿宋_GB2312"/>
          <w:b/>
          <w:bCs/>
          <w:sz w:val="32"/>
          <w:szCs w:val="32"/>
        </w:rPr>
        <w:t>范围</w:t>
      </w:r>
    </w:p>
    <w:p w14:paraId="1C5C734D">
      <w:pPr>
        <w:spacing w:line="54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面向新能源智能网联汽车、航空航天和第三代半导体行业相关领域，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征集</w:t>
      </w:r>
      <w:r>
        <w:rPr>
          <w:rFonts w:hint="eastAsia" w:ascii="仿宋_GB2312" w:hAnsi="仿宋_GB2312" w:eastAsia="仿宋_GB2312" w:cs="仿宋_GB2312"/>
          <w:color w:val="000000" w:themeColor="text1"/>
          <w:sz w:val="32"/>
          <w:szCs w:val="32"/>
          <w14:textFill>
            <w14:solidFill>
              <w14:schemeClr w14:val="tx1"/>
            </w14:solidFill>
          </w14:textFill>
        </w:rPr>
        <w:t>有意</w:t>
      </w:r>
      <w:r>
        <w:rPr>
          <w:rFonts w:hint="eastAsia" w:ascii="仿宋_GB2312" w:hAnsi="仿宋_GB2312" w:eastAsia="仿宋_GB2312" w:cs="仿宋_GB2312"/>
          <w:sz w:val="32"/>
          <w:szCs w:val="32"/>
        </w:rPr>
        <w:t>愿开展数字化转型的中小企业。</w:t>
      </w:r>
    </w:p>
    <w:p w14:paraId="65036236">
      <w:pPr>
        <w:pStyle w:val="5"/>
        <w:keepNext/>
        <w:widowControl w:val="0"/>
        <w:snapToGrid w:val="0"/>
        <w:spacing w:before="0" w:beforeAutospacing="0" w:after="0" w:afterAutospacing="0"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二、申报条件</w:t>
      </w:r>
    </w:p>
    <w:p w14:paraId="138F8C4E">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1.申报主体在顺义区依法完成注册登记、税务登记、统计登记，具备独立法人资格，符合《中小企业划型标准规定》（工信部联企业〔2011〕300号）。</w:t>
      </w:r>
    </w:p>
    <w:p w14:paraId="39A7F2EE">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2.申报主体近三年内未发生过重大安全、质量、环境污染事故，未被纳入失信被执行人名单。</w:t>
      </w:r>
    </w:p>
    <w:p w14:paraId="1BF7134F">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3.已获得国家专精特新“小巨人”企业、北京市专精特新中小企业、北京市创新型中小企业称号的，予以优先考虑。</w:t>
      </w:r>
    </w:p>
    <w:p w14:paraId="4824676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4.已获得中央财政中小企业发展专项资金支持的专精特新“小巨人”企业（重点“小巨人”企业）和已纳入《工信部办公厅 财政部办公厅关于开展财政支持中小企业数字化转型试点工作的通知》（工信厅联企业</w:t>
      </w:r>
      <w:bookmarkStart w:id="0" w:name="OLE_LINK2"/>
      <w:bookmarkStart w:id="1" w:name="OLE_LINK3"/>
      <w:bookmarkStart w:id="2" w:name="OLE_LINK4"/>
      <w:r>
        <w:rPr>
          <w:rFonts w:hint="eastAsia" w:ascii="仿宋_GB2312" w:hAnsi="仿宋_GB2312" w:eastAsia="仿宋_GB2312" w:cs="仿宋_GB2312"/>
          <w:sz w:val="32"/>
          <w:szCs w:val="32"/>
        </w:rPr>
        <w:t>〔2022〕22号</w:t>
      </w:r>
      <w:bookmarkEnd w:id="0"/>
      <w:bookmarkEnd w:id="1"/>
      <w:bookmarkEnd w:id="2"/>
      <w:r>
        <w:rPr>
          <w:rFonts w:hint="eastAsia" w:ascii="仿宋_GB2312" w:hAnsi="仿宋_GB2312" w:eastAsia="仿宋_GB2312" w:cs="仿宋_GB2312"/>
          <w:sz w:val="32"/>
          <w:szCs w:val="32"/>
        </w:rPr>
        <w:t>）中改造试点的中小企业不可申报。</w:t>
      </w:r>
    </w:p>
    <w:p w14:paraId="4F278609">
      <w:pPr>
        <w:spacing w:line="60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5.申报主体需承诺积极配合区经信局开展中小企业数字化转型试点城市工作。</w:t>
      </w:r>
    </w:p>
    <w:p w14:paraId="1C82A165">
      <w:pPr>
        <w:spacing w:line="60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color w:val="auto"/>
          <w:sz w:val="32"/>
          <w:szCs w:val="32"/>
        </w:rPr>
        <w:t>、申报方式</w:t>
      </w:r>
    </w:p>
    <w:p w14:paraId="3A69EC4F">
      <w:pPr>
        <w:pStyle w:val="3"/>
        <w:keepNext w:val="0"/>
        <w:keepLines w:val="0"/>
        <w:pageBreakBefore w:val="0"/>
        <w:widowControl w:val="0"/>
        <w:kinsoku/>
        <w:wordWrap/>
        <w:overflowPunct/>
        <w:topLinePunct w:val="0"/>
        <w:autoSpaceDE/>
        <w:autoSpaceDN/>
        <w:bidi w:val="0"/>
        <w:adjustRightInd/>
        <w:snapToGrid/>
        <w:spacing w:after="0" w:line="560" w:lineRule="atLeas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1.项目申报</w:t>
      </w:r>
      <w:r>
        <w:rPr>
          <w:rFonts w:hint="eastAsia" w:ascii="仿宋_GB2312" w:hAnsi="仿宋_GB2312" w:eastAsia="仿宋_GB2312" w:cs="仿宋_GB2312"/>
          <w:color w:val="auto"/>
          <w:sz w:val="32"/>
          <w:szCs w:val="32"/>
        </w:rPr>
        <w:t>采用线上申报方式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截止时间为2026年9月30日。</w:t>
      </w:r>
      <w:r>
        <w:rPr>
          <w:rFonts w:hint="eastAsia" w:ascii="仿宋_GB2312" w:hAnsi="仿宋_GB2312" w:eastAsia="仿宋_GB2312" w:cs="仿宋_GB2312"/>
          <w:color w:val="auto"/>
          <w:sz w:val="32"/>
          <w:szCs w:val="32"/>
        </w:rPr>
        <w:t>申报企业登录“北京市顺义区中小企业公共服务平台”（http://cxcy.bjshy.com.cn），完成注册及申报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已申报企业无需重复申报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14:paraId="708B95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eastAsia="仿宋_GB2312"/>
          <w:color w:val="auto"/>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综合评审。</w:t>
      </w:r>
      <w:r>
        <w:rPr>
          <w:rFonts w:hint="eastAsia" w:ascii="仿宋_GB2312" w:hAnsi="仿宋_GB2312" w:eastAsia="仿宋_GB2312" w:cs="仿宋_GB2312"/>
          <w:color w:val="auto"/>
          <w:kern w:val="0"/>
          <w:sz w:val="32"/>
          <w:szCs w:val="32"/>
        </w:rPr>
        <w:t>区经信局按照“公平公正、优中择优、总量控制”</w:t>
      </w:r>
      <w:r>
        <w:rPr>
          <w:rFonts w:hint="eastAsia" w:ascii="仿宋_GB2312" w:hAnsi="仿宋_GB2312" w:eastAsia="仿宋_GB2312" w:cs="仿宋_GB2312"/>
          <w:color w:val="auto"/>
          <w:sz w:val="32"/>
          <w:szCs w:val="32"/>
        </w:rPr>
        <w:t>原则，组织开展</w:t>
      </w:r>
      <w:r>
        <w:rPr>
          <w:rFonts w:hint="eastAsia" w:ascii="仿宋_GB2312" w:hAnsi="仿宋_GB2312" w:eastAsia="仿宋_GB2312" w:cs="仿宋_GB2312"/>
          <w:color w:val="auto"/>
          <w:sz w:val="32"/>
          <w:szCs w:val="32"/>
          <w:lang w:val="zh-CN"/>
        </w:rPr>
        <w:t>综合评审。</w:t>
      </w:r>
      <w:r>
        <w:rPr>
          <w:rFonts w:hint="eastAsia" w:ascii="仿宋_GB2312" w:hAnsi="仿宋_GB2312" w:eastAsia="仿宋_GB2312" w:cs="仿宋_GB2312"/>
          <w:color w:val="auto"/>
          <w:kern w:val="0"/>
          <w:sz w:val="32"/>
          <w:szCs w:val="32"/>
        </w:rPr>
        <w:t>区经信局根据拟改造企业数字化改造进度等情况，适时调整拟</w:t>
      </w:r>
      <w:r>
        <w:rPr>
          <w:rFonts w:hint="eastAsia" w:ascii="仿宋_GB2312" w:hAnsi="仿宋_GB2312" w:eastAsia="仿宋_GB2312" w:cs="仿宋_GB2312"/>
          <w:color w:val="auto"/>
          <w:sz w:val="32"/>
          <w:szCs w:val="32"/>
        </w:rPr>
        <w:t>改造企业名单</w:t>
      </w:r>
      <w:r>
        <w:rPr>
          <w:rFonts w:hint="eastAsia" w:ascii="仿宋_GB2312" w:hAnsi="仿宋_GB2312" w:eastAsia="仿宋_GB2312" w:cs="仿宋_GB2312"/>
          <w:color w:val="auto"/>
          <w:sz w:val="32"/>
          <w:szCs w:val="32"/>
          <w:highlight w:val="none"/>
          <w:lang w:val="en-US" w:eastAsia="zh-CN"/>
        </w:rPr>
        <w:t>。</w:t>
      </w:r>
      <w:bookmarkStart w:id="3" w:name="_GoBack"/>
      <w:bookmarkEnd w:id="3"/>
    </w:p>
    <w:p w14:paraId="3B34B244">
      <w:pPr>
        <w:pStyle w:val="5"/>
        <w:keepNext/>
        <w:widowControl w:val="0"/>
        <w:snapToGrid w:val="0"/>
        <w:spacing w:before="0" w:beforeAutospacing="0" w:after="0" w:afterAutospacing="0"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、申报材料</w:t>
      </w:r>
    </w:p>
    <w:p w14:paraId="57EC6A3D">
      <w:pPr>
        <w:pStyle w:val="6"/>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1.企业营业执照。</w:t>
      </w:r>
    </w:p>
    <w:p w14:paraId="34DF407E">
      <w:pPr>
        <w:pStyle w:val="6"/>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2.上报统计部门的法人单位基本情况表（需明确行业代码）或所属行业情况说明。</w:t>
      </w:r>
    </w:p>
    <w:p w14:paraId="3E1BB450">
      <w:pPr>
        <w:pStyle w:val="6"/>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3.最新一期的完税证明。</w:t>
      </w:r>
    </w:p>
    <w:p w14:paraId="08E223EE">
      <w:pPr>
        <w:widowControl/>
        <w:spacing w:line="580" w:lineRule="exact"/>
        <w:ind w:firstLine="640"/>
        <w:jc w:val="left"/>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4.最新一期社保缴纳记录。</w:t>
      </w:r>
    </w:p>
    <w:p w14:paraId="06392475">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年和202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年度审计报告（含附注及经审计的会计报表），202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年6月30日前申报的企业可提供202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年度财务报表。</w:t>
      </w:r>
    </w:p>
    <w:p w14:paraId="37B881D7">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6.企业自有知识产权证明材料。</w:t>
      </w:r>
    </w:p>
    <w:p w14:paraId="5E45F8D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7.其他相关文件及需要说明的情况。</w:t>
      </w:r>
    </w:p>
    <w:p w14:paraId="149FAA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9D5C8F2-8F27-4250-8A56-8AC357BFCC5F}"/>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2" w:fontKey="{550368CA-5E77-4503-ABA3-A1838209414B}"/>
  </w:font>
  <w:font w:name="仿宋_GB2312">
    <w:panose1 w:val="02010609030101010101"/>
    <w:charset w:val="86"/>
    <w:family w:val="modern"/>
    <w:pitch w:val="default"/>
    <w:sig w:usb0="00000001" w:usb1="080E0000" w:usb2="00000000" w:usb3="00000000" w:csb0="00040000" w:csb1="00000000"/>
    <w:embedRegular r:id="rId3" w:fontKey="{0269934F-98D2-4588-BB0B-190AC2F5294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93EFE"/>
    <w:rsid w:val="034F7C82"/>
    <w:rsid w:val="12CE02C4"/>
    <w:rsid w:val="4B6462D2"/>
    <w:rsid w:val="5F297804"/>
    <w:rsid w:val="68C93EFE"/>
    <w:rsid w:val="6DF62024"/>
    <w:rsid w:val="6E69440F"/>
    <w:rsid w:val="75152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9"/>
    <w:semiHidden/>
    <w:unhideWhenUsed/>
    <w:qFormat/>
    <w:uiPriority w:val="0"/>
    <w:pPr>
      <w:keepNext/>
      <w:keepLines/>
      <w:spacing w:before="260" w:beforeLines="0" w:beforeAutospacing="0" w:after="260" w:afterLines="0" w:afterAutospacing="0" w:line="413" w:lineRule="auto"/>
      <w:outlineLvl w:val="1"/>
    </w:pPr>
    <w:rPr>
      <w:rFonts w:ascii="Arial" w:hAnsi="Arial" w:eastAsia="宋体"/>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Body Text First Indent"/>
    <w:basedOn w:val="3"/>
    <w:next w:val="1"/>
    <w:unhideWhenUsed/>
    <w:qFormat/>
    <w:uiPriority w:val="99"/>
    <w:pPr>
      <w:spacing w:line="590" w:lineRule="exact"/>
      <w:ind w:firstLine="420" w:firstLineChars="100"/>
    </w:pPr>
    <w:rPr>
      <w:rFonts w:ascii="Calibri" w:hAnsi="Calibri" w:eastAsia="方正仿宋_GBK"/>
      <w:sz w:val="32"/>
    </w:rPr>
  </w:style>
  <w:style w:type="paragraph" w:styleId="5">
    <w:name w:val="Plain Text"/>
    <w:basedOn w:val="1"/>
    <w:qFormat/>
    <w:uiPriority w:val="0"/>
    <w:pPr>
      <w:widowControl/>
      <w:spacing w:before="100" w:beforeAutospacing="1" w:after="100" w:afterAutospacing="1"/>
      <w:jc w:val="left"/>
    </w:pPr>
    <w:rPr>
      <w:rFonts w:ascii="宋体" w:hAnsi="宋体"/>
      <w:kern w:val="0"/>
      <w:sz w:val="24"/>
      <w:szCs w:val="20"/>
    </w:rPr>
  </w:style>
  <w:style w:type="paragraph" w:styleId="6">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character" w:customStyle="1" w:styleId="9">
    <w:name w:val="标题 2 Char"/>
    <w:link w:val="2"/>
    <w:qFormat/>
    <w:uiPriority w:val="0"/>
    <w:rPr>
      <w:rFonts w:ascii="Arial" w:hAnsi="Arial" w:eastAsia="宋体"/>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2a8e3804-3c7c-46e2-970d-56a268c7efbe}">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707</Words>
  <Characters>773</Characters>
  <Lines>0</Lines>
  <Paragraphs>0</Paragraphs>
  <TotalTime>0</TotalTime>
  <ScaleCrop>false</ScaleCrop>
  <LinksUpToDate>false</LinksUpToDate>
  <CharactersWithSpaces>774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2025-12-15T01:01:00Z</dcterms:created>
  <dc:creator>鲁品超</dc:creator>
  <cp:lastModifiedBy>鲁品超</cp:lastModifiedBy>
  <dcterms:modified xsi:type="dcterms:W3CDTF">2025-12-17T07:18:23Z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F2043933FF3C461DA779724C1BA9F432_11</vt:lpwstr>
  </property>
  <property fmtid="{D5CDD505-2E9C-101B-9397-08002B2CF9AE}" pid="4" name="KSOTemplateDocerSaveRecord">
    <vt:lpwstr>eyJoZGlkIjoiMGIyMDIxY2Q4ZWFmNTExM2YzN2NjMDc3Y2U0ZjJhZWUiLCJ1c2VySWQiOiIzMjUwMjQzOTIifQ==</vt:lpwstr>
  </property>
</Properties>
</file>