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b w:val="0"/>
          <w:i w:val="0"/>
          <w:caps w:val="0"/>
          <w:color w:val="auto"/>
          <w:spacing w:val="0"/>
          <w:sz w:val="32"/>
          <w:szCs w:val="32"/>
          <w:shd w:val="clear" w:fill="FFFFFF"/>
          <w:vertAlign w:val="baseline"/>
          <w:lang w:eastAsia="zh-CN"/>
        </w:rPr>
      </w:pPr>
      <w:r>
        <w:rPr>
          <w:rFonts w:hint="eastAsia" w:ascii="黑体" w:hAnsi="黑体" w:eastAsia="黑体" w:cs="黑体"/>
          <w:b w:val="0"/>
          <w:i w:val="0"/>
          <w:caps w:val="0"/>
          <w:color w:val="auto"/>
          <w:spacing w:val="0"/>
          <w:sz w:val="32"/>
          <w:szCs w:val="32"/>
          <w:shd w:val="clear" w:fill="FFFFFF"/>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i w:val="0"/>
          <w:caps w:val="0"/>
          <w:color w:val="auto"/>
          <w:spacing w:val="0"/>
          <w:sz w:val="44"/>
          <w:szCs w:val="44"/>
          <w:shd w:val="clear" w:fill="FFFFFF"/>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val="en-US" w:eastAsia="zh-CN"/>
        </w:rPr>
      </w:pPr>
      <w:r>
        <w:rPr>
          <w:rFonts w:hint="eastAsia" w:ascii="方正小标宋简体" w:hAnsi="方正小标宋简体" w:eastAsia="方正小标宋简体" w:cs="方正小标宋简体"/>
          <w:b w:val="0"/>
          <w:i w:val="0"/>
          <w:caps w:val="0"/>
          <w:color w:val="auto"/>
          <w:spacing w:val="0"/>
          <w:sz w:val="44"/>
          <w:szCs w:val="44"/>
          <w:shd w:val="clear" w:fill="FFFFFF"/>
          <w:vertAlign w:val="baseline"/>
        </w:rPr>
        <w:t>顺义区</w:t>
      </w:r>
      <w:r>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eastAsia="zh-CN"/>
        </w:rPr>
        <w:t>鼓励会展产业集聚的发展扶持办法（</w:t>
      </w:r>
      <w:r>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val="en-US" w:eastAsia="zh-CN"/>
        </w:rPr>
        <w:t>2025修订版</w:t>
      </w:r>
      <w:r>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eastAsia="zh-CN"/>
        </w:rPr>
        <w:t>）</w:t>
      </w:r>
      <w:r>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val="en-US" w:eastAsia="zh-CN"/>
        </w:rPr>
        <w:t>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根据《顺义区鼓励会展产业集聚的发展扶持办法（2025修订版）》（以下简称《办法（2025修订版）》），针对本《办法（2025修订版）》有效期内在我区举办的展会项目及其他促进我区会展业发展的事项，特制定以下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b w:val="0"/>
          <w:i w:val="0"/>
          <w:caps w:val="0"/>
          <w:color w:val="auto"/>
          <w:spacing w:val="0"/>
          <w:sz w:val="32"/>
          <w:szCs w:val="32"/>
          <w:shd w:val="clear" w:fill="FFFFFF"/>
          <w:vertAlign w:val="baseline"/>
          <w:lang w:val="en-US" w:eastAsia="zh-CN"/>
        </w:rPr>
      </w:pPr>
      <w:r>
        <w:rPr>
          <w:rFonts w:hint="eastAsia" w:ascii="黑体" w:hAnsi="黑体" w:eastAsia="黑体" w:cs="黑体"/>
          <w:b w:val="0"/>
          <w:i w:val="0"/>
          <w:caps w:val="0"/>
          <w:color w:val="auto"/>
          <w:spacing w:val="0"/>
          <w:sz w:val="32"/>
          <w:szCs w:val="32"/>
          <w:shd w:val="clear" w:fill="FFFFFF"/>
          <w:vertAlign w:val="baseline"/>
          <w:lang w:val="en-US" w:eastAsia="zh-CN"/>
        </w:rPr>
        <w:t>一、支持范围及对象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重点支持在顺义区举办的具有国际影响力的展会活动，鼓励优质的会展企业及关联服务主体集聚。奖励资金扶持对象要求依法注册和依法经营，扶持对象包括展会活动主办方或承办方、会展机构与会展相关企业、展馆运营机构、产业园区等市场主体，其中展会活动主办方或承办方举办的展</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会项目要求按规定经商务部、贸促会、北京市商务局等主管部门审批备案，并在支持年度内执行完毕</w:t>
      </w:r>
      <w:r>
        <w:rPr>
          <w:rFonts w:hint="eastAsia" w:ascii="仿宋_GB2312" w:hAnsi="仿宋_GB2312" w:eastAsia="仿宋_GB2312" w:cs="仿宋_GB2312"/>
          <w:color w:val="auto"/>
          <w:sz w:val="32"/>
          <w:szCs w:val="32"/>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color w:val="auto"/>
          <w:sz w:val="32"/>
          <w:szCs w:val="32"/>
          <w:highlight w:val="none"/>
          <w:shd w:val="clear" w:fill="FFFFFF"/>
        </w:rPr>
        <w:t>有下列情况的会展项目及市场主体不适用本办法：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shd w:val="clear" w:fill="FFFFFF"/>
          <w:lang w:eastAsia="zh-CN"/>
        </w:rPr>
      </w:pPr>
      <w:bookmarkStart w:id="0" w:name="OLE_LINK2"/>
      <w:bookmarkStart w:id="1" w:name="OLE_LINK3"/>
      <w:r>
        <w:rPr>
          <w:rFonts w:hint="eastAsia" w:ascii="仿宋_GB2312" w:hAnsi="仿宋_GB2312" w:eastAsia="仿宋_GB2312" w:cs="仿宋_GB2312"/>
          <w:color w:val="auto"/>
          <w:sz w:val="32"/>
          <w:szCs w:val="32"/>
          <w:highlight w:val="none"/>
          <w:shd w:val="clear" w:fill="FFFFFF"/>
          <w:lang w:eastAsia="zh-CN"/>
        </w:rPr>
        <w:t>（一）由政府部门出资主办的会展项目；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（二）在“信用中国”网站上记录严重违法失信的市场主体；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lang w:eastAsia="zh-CN"/>
        </w:rPr>
        <w:t>（三）三年内存在重大违法违规经营、重大生产安全事故等情况的市场主体。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i w:val="0"/>
          <w:caps w:val="0"/>
          <w:color w:val="auto"/>
          <w:spacing w:val="0"/>
          <w:sz w:val="32"/>
          <w:szCs w:val="32"/>
          <w:highlight w:val="none"/>
          <w:shd w:val="clear" w:fill="FFFFFF"/>
          <w:vertAlign w:val="baseline"/>
          <w:lang w:val="en-US" w:eastAsia="zh-CN"/>
        </w:rPr>
      </w:pPr>
      <w:r>
        <w:rPr>
          <w:rFonts w:hint="eastAsia" w:ascii="黑体" w:hAnsi="黑体" w:eastAsia="黑体" w:cs="黑体"/>
          <w:b w:val="0"/>
          <w:i w:val="0"/>
          <w:caps w:val="0"/>
          <w:color w:val="auto"/>
          <w:spacing w:val="0"/>
          <w:sz w:val="32"/>
          <w:szCs w:val="32"/>
          <w:highlight w:val="none"/>
          <w:shd w:val="clear" w:fill="FFFFFF"/>
          <w:vertAlign w:val="baseline"/>
          <w:lang w:val="en-US" w:eastAsia="zh-CN"/>
        </w:rPr>
        <w:t>二、支持条件和申报材料</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申报奖励的市场主体应按照区商务局发布的申报指南</w:t>
      </w:r>
      <w:r>
        <w:rPr>
          <w:rFonts w:hint="eastAsia" w:ascii="仿宋_GB2312" w:hAnsi="仿宋_GB2312" w:eastAsia="仿宋_GB2312" w:cs="仿宋_GB2312"/>
          <w:color w:val="auto"/>
          <w:sz w:val="32"/>
          <w:szCs w:val="32"/>
          <w:shd w:val="clear" w:fill="FFFFFF"/>
          <w:lang w:val="en-US" w:eastAsia="zh-CN"/>
        </w:rPr>
        <w:t>要求，准备并提交基本材料和专项材料。</w:t>
      </w:r>
      <w:r>
        <w:rPr>
          <w:rFonts w:hint="eastAsia" w:ascii="仿宋_GB2312" w:hAnsi="仿宋_GB2312" w:eastAsia="仿宋_GB2312" w:cs="仿宋_GB2312"/>
          <w:color w:val="auto"/>
          <w:sz w:val="32"/>
          <w:szCs w:val="32"/>
          <w:shd w:val="clear" w:fill="FFFFFF"/>
        </w:rPr>
        <w:t>请登录北京市人民政府门户网站</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政策兑现</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频道（</w:t>
      </w:r>
      <w:r>
        <w:rPr>
          <w:rFonts w:hint="eastAsia" w:ascii="仿宋_GB2312" w:hAnsi="仿宋_GB2312" w:eastAsia="仿宋_GB2312" w:cs="仿宋_GB2312"/>
          <w:color w:val="auto"/>
          <w:sz w:val="32"/>
          <w:szCs w:val="32"/>
          <w:shd w:val="clear" w:fill="FFFFFF"/>
        </w:rPr>
        <w:fldChar w:fldCharType="begin"/>
      </w:r>
      <w:r>
        <w:rPr>
          <w:rFonts w:hint="eastAsia" w:ascii="仿宋_GB2312" w:hAnsi="仿宋_GB2312" w:eastAsia="仿宋_GB2312" w:cs="仿宋_GB2312"/>
          <w:color w:val="auto"/>
          <w:sz w:val="32"/>
          <w:szCs w:val="32"/>
          <w:shd w:val="clear" w:fill="FFFFFF"/>
        </w:rPr>
        <w:instrText xml:space="preserve"> HYPERLINK "https://zhengce.beijing.gov.cn/" \t "https://chat.deepseek.com/a/chat/s/_blank" </w:instrText>
      </w:r>
      <w:r>
        <w:rPr>
          <w:rFonts w:hint="eastAsia" w:ascii="仿宋_GB2312" w:hAnsi="仿宋_GB2312" w:eastAsia="仿宋_GB2312" w:cs="仿宋_GB2312"/>
          <w:color w:val="auto"/>
          <w:sz w:val="32"/>
          <w:szCs w:val="32"/>
          <w:shd w:val="clear" w:fill="FFFFFF"/>
        </w:rPr>
        <w:fldChar w:fldCharType="separate"/>
      </w:r>
      <w:r>
        <w:rPr>
          <w:rFonts w:hint="eastAsia" w:ascii="仿宋_GB2312" w:hAnsi="仿宋_GB2312" w:eastAsia="仿宋_GB2312" w:cs="仿宋_GB2312"/>
          <w:color w:val="auto"/>
          <w:sz w:val="32"/>
          <w:szCs w:val="32"/>
          <w:shd w:val="clear" w:fill="FFFFFF"/>
        </w:rPr>
        <w:t>https://zhengce.beijing.gov.cn</w:t>
      </w:r>
      <w:r>
        <w:rPr>
          <w:rFonts w:hint="eastAsia" w:ascii="仿宋_GB2312" w:hAnsi="仿宋_GB2312" w:eastAsia="仿宋_GB2312" w:cs="仿宋_GB2312"/>
          <w:color w:val="auto"/>
          <w:sz w:val="32"/>
          <w:szCs w:val="32"/>
          <w:shd w:val="clear" w:fill="FFFFFF"/>
        </w:rPr>
        <w:fldChar w:fldCharType="end"/>
      </w:r>
      <w:r>
        <w:rPr>
          <w:rFonts w:hint="eastAsia" w:ascii="仿宋_GB2312" w:hAnsi="仿宋_GB2312" w:eastAsia="仿宋_GB2312" w:cs="仿宋_GB2312"/>
          <w:color w:val="auto"/>
          <w:sz w:val="32"/>
          <w:szCs w:val="32"/>
          <w:shd w:val="clear" w:fill="FFFFFF"/>
        </w:rPr>
        <w:t>），选择对应项目进行申报。</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1.申报材料，需按以下不同申报项目要求提交的资料，包括：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（一）支持培育引进优质展会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支持引进国际专业展会、支持新办优质展会、鼓励优质展会做大做强，对在顺义区举办并</w:t>
      </w:r>
      <w:bookmarkStart w:id="2" w:name="OLE_LINK8"/>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获得市级会展业发展奖励的展会项目</w:t>
      </w:r>
      <w:bookmarkEnd w:id="2"/>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，按其所获得市级奖励金额的30%给予奖励。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2.申报材料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申请主体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（4）申请主体与场馆提供单位签订的场馆租赁合同及缴费凭证复印件及对应发票复印件；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（5）承诺书（附件2）；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（6）</w:t>
      </w:r>
      <w:bookmarkStart w:id="3" w:name="OLE_LINK7"/>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展商</w:t>
      </w:r>
      <w:bookmarkEnd w:id="3"/>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名录</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（7）获得市级会展业发展奖励资金的证明</w:t>
      </w:r>
      <w:r>
        <w:rPr>
          <w:rFonts w:hint="eastAsia" w:ascii="仿宋_GB2312" w:hAnsi="仿宋_GB2312" w:eastAsia="仿宋_GB2312" w:cs="仿宋_GB2312"/>
          <w:i w:val="0"/>
          <w:caps w:val="0"/>
          <w:color w:val="auto"/>
          <w:spacing w:val="0"/>
          <w:sz w:val="32"/>
          <w:szCs w:val="32"/>
          <w:shd w:val="clear" w:fill="FFFFFF"/>
        </w:rPr>
        <w:t>材料复印件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trike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strike w:val="0"/>
          <w:color w:val="auto"/>
          <w:spacing w:val="0"/>
          <w:sz w:val="32"/>
          <w:szCs w:val="32"/>
          <w:shd w:val="clear" w:fill="FFFFFF"/>
          <w:vertAlign w:val="baseline"/>
          <w:lang w:val="en-US" w:eastAsia="zh-CN"/>
        </w:rPr>
        <w:t>（8）多方主办的展会应提交申报主体有关协议，由承办单位申报的提交主办方开具书面同意函</w:t>
      </w:r>
      <w:r>
        <w:rPr>
          <w:rFonts w:hint="eastAsia" w:ascii="仿宋_GB2312" w:hAnsi="仿宋_GB2312" w:eastAsia="仿宋_GB2312" w:cs="仿宋_GB2312"/>
          <w:i w:val="0"/>
          <w:caps w:val="0"/>
          <w:strike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（9）项目申报说明；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（10）其他需要补充的相关材料。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（二）</w:t>
      </w:r>
      <w:bookmarkStart w:id="4" w:name="OLE_LINK5"/>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支持发展</w:t>
      </w:r>
      <w:bookmarkStart w:id="5" w:name="OLE_LINK9"/>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保税展览展示</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支持企业跨关区开展保税展示体验交易业务，充分利用综保区政策功能优势，打造“口岸—保税—展览展示场所”便利展示交易货物流转模式。支持在海关特殊监管区域内举办经属地管理机构审批同意的文化贸易、医药健康、高端消费品等类型的保税展览、展示交易活动，按展示面积达到500平方米、1000平方米，分别给予10万元、20万元奖励。同一主体的保税展示活动，每年仅能申请一次奖励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（1）申请主体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（3）</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（4）出具的海关</w:t>
      </w:r>
      <w:r>
        <w:rPr>
          <w:rFonts w:hint="eastAsia" w:ascii="仿宋_GB2312" w:hAnsi="仿宋_GB2312" w:eastAsia="仿宋_GB2312" w:cs="仿宋_GB2312"/>
          <w:color w:val="auto"/>
          <w:sz w:val="32"/>
          <w:szCs w:val="32"/>
          <w:shd w:val="clear" w:fill="FFFFFF"/>
        </w:rPr>
        <w:t>属地管理机构</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允许企业</w:t>
      </w:r>
      <w:r>
        <w:rPr>
          <w:rFonts w:hint="eastAsia" w:ascii="仿宋_GB2312" w:hAnsi="仿宋_GB2312" w:eastAsia="仿宋_GB2312" w:cs="仿宋_GB2312"/>
          <w:color w:val="auto"/>
          <w:sz w:val="32"/>
          <w:szCs w:val="32"/>
          <w:shd w:val="clear" w:fill="FFFFFF"/>
        </w:rPr>
        <w:t>开展保税展示交易</w:t>
      </w:r>
      <w:r>
        <w:rPr>
          <w:rFonts w:hint="eastAsia" w:ascii="仿宋_GB2312" w:hAnsi="仿宋_GB2312" w:eastAsia="仿宋_GB2312" w:cs="仿宋_GB2312"/>
          <w:color w:val="auto"/>
          <w:sz w:val="32"/>
          <w:szCs w:val="32"/>
          <w:shd w:val="clear" w:fill="FFFFFF"/>
          <w:lang w:val="en-US" w:eastAsia="zh-CN"/>
        </w:rPr>
        <w:t>业务的</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批复等审批材料</w:t>
      </w:r>
      <w:r>
        <w:rPr>
          <w:rFonts w:hint="eastAsia" w:ascii="仿宋_GB2312" w:hAnsi="仿宋_GB2312" w:eastAsia="仿宋_GB2312" w:cs="仿宋_GB2312"/>
          <w:i w:val="0"/>
          <w:caps w:val="0"/>
          <w:color w:val="auto"/>
          <w:spacing w:val="0"/>
          <w:sz w:val="32"/>
          <w:szCs w:val="32"/>
          <w:shd w:val="clear" w:fill="FFFFFF"/>
        </w:rPr>
        <w:t>复印</w:t>
      </w:r>
      <w:r>
        <w:rPr>
          <w:rFonts w:hint="eastAsia" w:ascii="仿宋_GB2312" w:hAnsi="仿宋_GB2312" w:eastAsia="仿宋_GB2312" w:cs="仿宋_GB2312"/>
          <w:i w:val="0"/>
          <w:caps w:val="0"/>
          <w:color w:val="auto"/>
          <w:spacing w:val="0"/>
          <w:sz w:val="32"/>
          <w:szCs w:val="32"/>
          <w:highlight w:val="none"/>
          <w:shd w:val="clear" w:fill="FFFFFF"/>
        </w:rPr>
        <w:t>件</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（5）承诺书（附件2）；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（6）</w:t>
      </w:r>
      <w:r>
        <w:rPr>
          <w:rFonts w:hint="eastAsia" w:ascii="仿宋_GB2312" w:hAnsi="仿宋_GB2312" w:eastAsia="仿宋_GB2312" w:cs="仿宋_GB2312"/>
          <w:i w:val="0"/>
          <w:caps w:val="0"/>
          <w:color w:val="auto"/>
          <w:spacing w:val="0"/>
          <w:sz w:val="32"/>
          <w:szCs w:val="32"/>
          <w:highlight w:val="none"/>
          <w:shd w:val="clear" w:fill="FFFFFF"/>
          <w:lang w:eastAsia="zh-CN"/>
        </w:rPr>
        <w:t>申请主体与</w:t>
      </w:r>
      <w:r>
        <w:rPr>
          <w:rFonts w:hint="eastAsia" w:ascii="仿宋_GB2312" w:hAnsi="仿宋_GB2312" w:eastAsia="仿宋_GB2312" w:cs="仿宋_GB2312"/>
          <w:i w:val="0"/>
          <w:caps w:val="0"/>
          <w:color w:val="auto"/>
          <w:spacing w:val="0"/>
          <w:sz w:val="32"/>
          <w:szCs w:val="32"/>
          <w:highlight w:val="none"/>
          <w:shd w:val="clear" w:fill="FFFFFF"/>
        </w:rPr>
        <w:t>场地提供单位签订的场地租赁合同及缴费凭证复印件及对应发票复印件</w:t>
      </w:r>
      <w:r>
        <w:rPr>
          <w:rFonts w:hint="eastAsia" w:ascii="仿宋_GB2312" w:hAnsi="仿宋_GB2312" w:eastAsia="仿宋_GB2312" w:cs="仿宋_GB2312"/>
          <w:i w:val="0"/>
          <w:caps w:val="0"/>
          <w:color w:val="auto"/>
          <w:spacing w:val="0"/>
          <w:sz w:val="32"/>
          <w:szCs w:val="32"/>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lang w:val="en-US" w:eastAsia="zh-CN"/>
        </w:rPr>
        <w:t>7</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lang w:val="en-US" w:eastAsia="zh-CN"/>
        </w:rPr>
        <w:t>保税展览展示活动具体成效佐证材料；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（8）项目申报说明</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（9）其他需要补充的相关材料。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（三）鼓励场馆多功能多元化使用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鼓励场馆方围绕文化、体育、商业等领域，开展演艺、颁奖盛典、竞技比赛、专场发布、专题论坛等活动。对年度新引进5场（含）以上活动且展出面积达到20万平方米（含）以上的场馆方，给予50万元一次性奖励，奖励资金用于场馆方开展招商引资、宣传推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（1）申请主体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（3）</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（4）申请单位与展会活动签订的场地租赁合同及缴费凭证复印件及对应发票复印件；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（5）申请主体的证明材料；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（6）项目申报说明；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（7）其他需要补充的相关材料。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t>（四）支持场馆打造首发中心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支持以场馆为承载地，举办知名国际品牌首发活动。对年度内举办国内外品牌首发活动10场（含）以上，并获得市级（含）以上首发中心认证的场馆，给予50万元一次性奖励。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（1）申报主体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（3）</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（4）</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申请单位与首发活</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动签订的租馆合同、缴费凭证及对应发票复</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（5）申请主体的证明材料；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（6）市级（含）以上首发中心认证证明；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（7）项目申报说明；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（8）其他需要补充的相关材料。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t>（五）支持建设会展产业集聚区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支持园区招引会展企业集聚，对总建筑面积1万平米以上、实际入驻办公的本区会展企业10家（含）以上且企业营收达到3亿元（含）的园区，认定为会展产业集聚区。对获得上述认证的园区，依据会展企业数量及经营情况、园区规模、服务配套设施水平等进行综合评分，对得分排名靠前的园区给予最高50万元奖励。奖励资金用于园区运营方开展招商引资、改善服务设施及提供专项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（1）申请主体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（3）</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（4）园区运营管理单位与入驻企业签订的办公场所租赁或购买合同、租金或购买资金的付款凭证复印件；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w:t>
      </w:r>
      <w:r>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t>园区运营管理单位</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及园区内会展企业</w:t>
      </w:r>
      <w:r>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t>2</w:t>
      </w:r>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025</w:t>
      </w:r>
      <w:r>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t>年度第三方财务审计报告和财务报表；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t>（6）园区内入驻会展企业基本情况；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（7）会展产业集聚区的认证说明；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（8）无重大违法违规经营承诺书（附件</w:t>
      </w:r>
      <w:r>
        <w:rPr>
          <w:rFonts w:hint="eastAsia" w:ascii="仿宋_GB2312" w:hAnsi="仿宋_GB2312" w:eastAsia="仿宋_GB2312" w:cs="仿宋_GB2312"/>
          <w:b w:val="0"/>
          <w:i w:val="0"/>
          <w:caps w:val="0"/>
          <w:spacing w:val="0"/>
          <w:sz w:val="32"/>
          <w:szCs w:val="22"/>
          <w:highlight w:val="none"/>
          <w:shd w:val="clear"/>
          <w:vertAlign w:val="baseline"/>
          <w:lang w:val="en-US" w:eastAsia="zh-CN"/>
        </w:rPr>
        <w:t>3</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（9）园区</w:t>
      </w:r>
      <w:r>
        <w:rPr>
          <w:rFonts w:hint="eastAsia" w:ascii="仿宋_GB2312" w:hAnsi="仿宋_GB2312" w:eastAsia="仿宋_GB2312" w:cs="仿宋_GB2312"/>
          <w:b w:val="0"/>
          <w:i w:val="0"/>
          <w:caps w:val="0"/>
          <w:strike w:val="0"/>
          <w:dstrike w:val="0"/>
          <w:color w:val="auto"/>
          <w:spacing w:val="0"/>
          <w:sz w:val="32"/>
          <w:szCs w:val="32"/>
          <w:highlight w:val="none"/>
          <w:shd w:val="clear" w:fill="FFFFFF"/>
          <w:vertAlign w:val="baseline"/>
          <w:lang w:val="en-US" w:eastAsia="zh-CN"/>
        </w:rPr>
        <w:t>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（10）项目申报说明；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（11）其他需要补充的相关材料。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（六）鼓励会展企业在顺义区发展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鼓励会展企业在顺义区发展。对于促进我区会展产业发展的展会活动主办方、承办方、会展机构及相关商务服务企业（场馆除外），结合企业社会综合效益等因素，最高奖励资金300万元。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（1）申请主体</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营业执照或法人登记证书等法人证明复印件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法定代表人身份证复印件</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企业银行账户材料</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（3）</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《顺义区会展产业资金支持申请表》（附件1）</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（4</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w:t>
      </w:r>
      <w:bookmarkStart w:id="6" w:name="OLE_LINK6"/>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申请主体在顺义区内购买或租赁办公场所的合同、发票、付款凭证复印件，或房屋租赁管理机构出具的租赁凭证、发票、付款凭证复印件；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（5）</w:t>
      </w:r>
      <w:r>
        <w:rPr>
          <w:rFonts w:hint="eastAsia" w:ascii="仿宋_GB2312" w:hAnsi="仿宋_GB2312" w:eastAsia="仿宋_GB2312" w:cs="仿宋_GB2312"/>
          <w:b w:val="0"/>
          <w:i w:val="0"/>
          <w:caps w:val="0"/>
          <w:color w:val="auto"/>
          <w:spacing w:val="0"/>
          <w:sz w:val="36"/>
          <w:szCs w:val="36"/>
          <w:highlight w:val="none"/>
          <w:shd w:val="clear" w:fill="FFFFFF"/>
          <w:vertAlign w:val="baseline"/>
          <w:lang w:val="en-US" w:eastAsia="zh-CN"/>
        </w:rPr>
        <w:t>新</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入区企业需提供支持年度第三方财务审计报告和财务报表；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（6）已入区企业需提供近两年（含奖励年度）年度第三方财务审计报告和财务报表；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（7）税务机关出具的奖励年度纳税证明（在顺缴纳的）；</w:t>
      </w:r>
    </w:p>
    <w:bookmarkEnd w:id="6"/>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（8）申请当月（或上月）企业在京缴纳社保人数查询页；</w:t>
      </w:r>
      <w:bookmarkStart w:id="16" w:name="_GoBack"/>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（9）项目申报说明；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（10）其他需要补充的相关材料。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t>企业为在顺举办展会活动主承办方的，还需提供以下材料：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bookmarkStart w:id="7" w:name="OLE_LINK18"/>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展会活动与场馆签订</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的租馆合同或协议、缴费凭证及对应发票复印件；</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strike w:val="0"/>
          <w:color w:val="auto"/>
          <w:spacing w:val="0"/>
          <w:sz w:val="32"/>
          <w:szCs w:val="32"/>
          <w:highlight w:val="none"/>
          <w:shd w:val="clear" w:fill="FFFFFF"/>
          <w:vertAlign w:val="baseline"/>
          <w:lang w:val="en-US" w:eastAsia="zh-CN"/>
        </w:rPr>
        <w:t>（2）多方主办的展会应提交申报主体有关协议，由承办单位申报的提交主办方开具书面同意函</w:t>
      </w:r>
      <w:r>
        <w:rPr>
          <w:rFonts w:hint="eastAsia" w:ascii="仿宋_GB2312" w:hAnsi="仿宋_GB2312" w:eastAsia="仿宋_GB2312" w:cs="仿宋_GB2312"/>
          <w:i w:val="0"/>
          <w:caps w:val="0"/>
          <w:strike w:val="0"/>
          <w:color w:val="auto"/>
          <w:spacing w:val="0"/>
          <w:sz w:val="32"/>
          <w:szCs w:val="32"/>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（3）展会活动情况介绍。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highlight w:val="none"/>
          <w:shd w:val="clear" w:fill="FFFFFF"/>
          <w:vertAlign w:val="baseline"/>
          <w:lang w:val="en-US" w:eastAsia="zh-CN"/>
        </w:rPr>
        <w:t>（七）支持展产协同引入重点企业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支持展会活动主承办方在顺义区举办展会活动的同时，积极引入符合“5+4”重点产业体系发展方向的参展企业落户顺义。对于协助引入企业落户顺义的展会活动主承办方，推荐申报《顺义区鼓励各类经济组织和社会组织参与投资促进工作的实施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2.申报材料</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申请材料请按《顺义区鼓励各类经济组织和社会组织</w:t>
      </w:r>
      <w:r>
        <w:rPr>
          <w:rFonts w:hint="eastAsia" w:ascii="仿宋_GB2312" w:hAnsi="仿宋_GB2312" w:eastAsia="仿宋_GB2312" w:cs="仿宋_GB2312"/>
          <w:b w:val="0"/>
          <w:bCs w:val="0"/>
          <w:sz w:val="32"/>
          <w:szCs w:val="32"/>
          <w:lang w:val="en-US" w:eastAsia="zh-CN"/>
        </w:rPr>
        <w:t>参与投资促进工作的实施办法》要求提交。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bCs/>
          <w:i w:val="0"/>
          <w:caps w:val="0"/>
          <w:color w:val="auto"/>
          <w:spacing w:val="0"/>
          <w:sz w:val="32"/>
          <w:szCs w:val="32"/>
          <w:shd w:val="clear" w:fill="FFFFFF"/>
          <w:vertAlign w:val="baseline"/>
          <w:lang w:val="en-US" w:eastAsia="zh-CN"/>
        </w:rPr>
        <w:t>（八）支持引进产业高端人才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对会展行业贡献突出企业、高成长企业和快速发展新设立企业的高端人才，推荐申报顺义区相关人才政策。对符合顺义区“5+4”产业格局的会展企业或直接服务会展活动的商务服务企业，依据《北京市引进毕业生管理办法》在毕业生引进指标分配上予以倾斜，并积极鼓励企业招收计划单列优秀毕业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2.申报材料</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申请材料请按区人才工作局、区总部人才中心等单位发布的相关人才政策申报通知要求提交。</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0"/>
        <w:rPr>
          <w:rFonts w:hint="eastAsia" w:ascii="黑体" w:hAnsi="黑体" w:eastAsia="黑体" w:cs="黑体"/>
          <w:b w:val="0"/>
          <w:bCs/>
          <w:kern w:val="2"/>
          <w:sz w:val="32"/>
          <w:szCs w:val="22"/>
          <w:highlight w:val="none"/>
          <w:lang w:val="en-US" w:eastAsia="zh-CN" w:bidi="ar-SA"/>
        </w:rPr>
      </w:pPr>
      <w:r>
        <w:rPr>
          <w:rFonts w:hint="eastAsia" w:ascii="黑体" w:hAnsi="黑体" w:eastAsia="黑体" w:cs="黑体"/>
          <w:b w:val="0"/>
          <w:bCs/>
          <w:kern w:val="2"/>
          <w:sz w:val="32"/>
          <w:szCs w:val="22"/>
          <w:highlight w:val="none"/>
          <w:lang w:val="en-US" w:eastAsia="zh-CN" w:bidi="ar-SA"/>
        </w:rPr>
        <w:t>三、材料要求</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一</w:t>
      </w:r>
      <w:r>
        <w:rPr>
          <w:rFonts w:hint="eastAsia" w:ascii="仿宋_GB2312" w:hAnsi="仿宋_GB2312" w:eastAsia="仿宋_GB2312" w:cs="仿宋_GB2312"/>
          <w:i w:val="0"/>
          <w:caps w:val="0"/>
          <w:color w:val="000000"/>
          <w:spacing w:val="0"/>
          <w:sz w:val="32"/>
          <w:szCs w:val="32"/>
          <w:shd w:val="clear" w:fill="FFFFFF"/>
          <w:lang w:eastAsia="zh-CN"/>
        </w:rPr>
        <w:t>）</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申报材料要求完整、真实、有效，如出现伪造资料虚报冒领情况，经核实后</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一律列入“黑名单”</w:t>
      </w:r>
      <w:r>
        <w:rPr>
          <w:rFonts w:hint="default" w:ascii="仿宋_GB2312" w:hAnsi="仿宋_GB2312" w:eastAsia="仿宋_GB2312" w:cs="仿宋_GB2312"/>
          <w:b w:val="0"/>
          <w:i w:val="0"/>
          <w:caps w:val="0"/>
          <w:color w:val="auto"/>
          <w:spacing w:val="0"/>
          <w:sz w:val="32"/>
          <w:szCs w:val="32"/>
          <w:shd w:val="clear" w:fill="FFFFFF"/>
          <w:vertAlign w:val="baseline"/>
          <w:lang w:val="en-US" w:eastAsia="zh-CN"/>
        </w:rPr>
        <w:t>，并自行承担相应法律责任。</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i w:val="0"/>
          <w:caps w:val="0"/>
          <w:strike/>
          <w:color w:val="auto"/>
          <w:spacing w:val="0"/>
          <w:sz w:val="32"/>
          <w:szCs w:val="32"/>
          <w:highlight w:val="none"/>
          <w:shd w:val="clear"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（二）</w:t>
      </w:r>
      <w:r>
        <w:rPr>
          <w:rFonts w:hint="eastAsia" w:ascii="仿宋_GB2312" w:hAnsi="仿宋_GB2312" w:eastAsia="仿宋_GB2312" w:cs="仿宋_GB2312"/>
          <w:sz w:val="32"/>
          <w:szCs w:val="22"/>
        </w:rPr>
        <w:t>申请材料包括纸质版</w:t>
      </w:r>
      <w:r>
        <w:rPr>
          <w:rFonts w:hint="eastAsia" w:ascii="仿宋_GB2312" w:hAnsi="仿宋_GB2312" w:eastAsia="仿宋_GB2312" w:cs="仿宋_GB2312"/>
          <w:strike w:val="0"/>
          <w:sz w:val="32"/>
          <w:szCs w:val="22"/>
        </w:rPr>
        <w:t>和电子版材料</w:t>
      </w:r>
      <w:r>
        <w:rPr>
          <w:rFonts w:hint="eastAsia" w:ascii="仿宋_GB2312" w:hAnsi="仿宋_GB2312" w:eastAsia="仿宋_GB2312" w:cs="仿宋_GB2312"/>
          <w:sz w:val="32"/>
          <w:szCs w:val="22"/>
        </w:rPr>
        <w:t>。纸质版材料</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一式两份，</w:t>
      </w:r>
      <w:r>
        <w:rPr>
          <w:rFonts w:hint="eastAsia" w:ascii="仿宋_GB2312" w:hAnsi="仿宋_GB2312" w:eastAsia="仿宋_GB2312" w:cs="仿宋_GB2312"/>
          <w:i w:val="0"/>
          <w:caps w:val="0"/>
          <w:color w:val="000000"/>
          <w:spacing w:val="0"/>
          <w:sz w:val="32"/>
          <w:szCs w:val="32"/>
          <w:shd w:val="clear" w:fill="FFFFFF"/>
        </w:rPr>
        <w:t>用A4纸打印，需有目录页并按申报材料顺序</w:t>
      </w:r>
      <w:r>
        <w:rPr>
          <w:rFonts w:hint="default" w:ascii="仿宋_GB2312" w:hAnsi="仿宋_GB2312" w:eastAsia="仿宋_GB2312" w:cs="仿宋_GB2312"/>
          <w:b w:val="0"/>
          <w:i w:val="0"/>
          <w:caps w:val="0"/>
          <w:color w:val="auto"/>
          <w:spacing w:val="0"/>
          <w:sz w:val="32"/>
          <w:szCs w:val="32"/>
          <w:highlight w:val="none"/>
          <w:shd w:val="clear" w:fill="FFFFFF"/>
          <w:vertAlign w:val="baseline"/>
          <w:lang w:val="en-US" w:eastAsia="zh-CN"/>
        </w:rPr>
        <w:t>左侧</w:t>
      </w:r>
      <w:r>
        <w:rPr>
          <w:rFonts w:hint="eastAsia" w:ascii="仿宋_GB2312" w:hAnsi="仿宋_GB2312" w:eastAsia="仿宋_GB2312" w:cs="仿宋_GB2312"/>
          <w:i w:val="0"/>
          <w:caps w:val="0"/>
          <w:color w:val="000000"/>
          <w:spacing w:val="0"/>
          <w:sz w:val="32"/>
          <w:szCs w:val="32"/>
          <w:shd w:val="clear" w:fill="FFFFFF"/>
        </w:rPr>
        <w:t>装订成册</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申报</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所有页面均需加盖申报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公章，多页的加盖骑缝公章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涉及外文的，需提供中文翻译件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trike w:val="0"/>
          <w:sz w:val="32"/>
          <w:szCs w:val="22"/>
          <w:highlight w:val="none"/>
          <w:lang w:eastAsia="zh-CN"/>
        </w:rPr>
        <w:t>电子版材料按要求登录北京市人民政府门户网站“政策兑现”栏目进行正式申请。（具体流程见以下申报受理要求）</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（三）</w:t>
      </w:r>
      <w:r>
        <w:rPr>
          <w:rFonts w:hint="eastAsia" w:ascii="仿宋_GB2312" w:hAnsi="仿宋_GB2312" w:eastAsia="仿宋_GB2312" w:cs="仿宋_GB2312"/>
          <w:b w:val="0"/>
          <w:i w:val="0"/>
          <w:caps w:val="0"/>
          <w:color w:val="auto"/>
          <w:spacing w:val="0"/>
          <w:sz w:val="32"/>
          <w:szCs w:val="32"/>
          <w:highlight w:val="none"/>
          <w:shd w:val="clear" w:fill="FFFFFF"/>
          <w:vertAlign w:val="baseline"/>
          <w:lang w:val="en-US" w:eastAsia="zh-CN"/>
        </w:rPr>
        <w:t>项目申报材料原则上一经受理不予退还。</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0"/>
        <w:rPr>
          <w:rFonts w:hint="eastAsia" w:ascii="黑体" w:hAnsi="黑体" w:eastAsia="黑体" w:cs="黑体"/>
          <w:b w:val="0"/>
          <w:bCs/>
          <w:kern w:val="2"/>
          <w:sz w:val="32"/>
          <w:szCs w:val="22"/>
          <w:highlight w:val="none"/>
          <w:lang w:val="en-US" w:eastAsia="zh-CN" w:bidi="ar-SA"/>
        </w:rPr>
      </w:pPr>
      <w:r>
        <w:rPr>
          <w:rFonts w:hint="eastAsia" w:ascii="黑体" w:hAnsi="黑体" w:eastAsia="黑体" w:cs="黑体"/>
          <w:b w:val="0"/>
          <w:bCs/>
          <w:kern w:val="2"/>
          <w:sz w:val="32"/>
          <w:szCs w:val="22"/>
          <w:highlight w:val="none"/>
          <w:lang w:val="en-US" w:eastAsia="zh-CN" w:bidi="ar-SA"/>
        </w:rPr>
        <w:t>四、申报流程</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1"/>
        <w:rPr>
          <w:rFonts w:hint="default" w:ascii="楷体_GB2312" w:hAnsi="楷体_GB2312" w:eastAsia="楷体_GB2312" w:cs="楷体_GB2312"/>
          <w:kern w:val="2"/>
          <w:sz w:val="32"/>
          <w:szCs w:val="22"/>
          <w:lang w:val="en-US" w:eastAsia="zh-CN" w:bidi="ar-SA"/>
        </w:rPr>
      </w:pPr>
      <w:r>
        <w:rPr>
          <w:rFonts w:hint="eastAsia" w:ascii="楷体_GB2312" w:hAnsi="楷体_GB2312" w:eastAsia="楷体_GB2312" w:cs="楷体_GB2312"/>
          <w:kern w:val="2"/>
          <w:sz w:val="32"/>
          <w:szCs w:val="22"/>
          <w:lang w:val="en-US" w:eastAsia="zh-CN" w:bidi="ar-SA"/>
        </w:rPr>
        <w:t>（一）通知申报</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申报通知及申报指南将于2025年11月下旬通过顺义区人民政府官网及“顺义商务”公众号等官方渠道发布。</w:t>
      </w:r>
      <w:r>
        <w:rPr>
          <w:rFonts w:hint="eastAsia" w:ascii="仿宋_GB2312" w:hAnsi="仿宋_GB2312" w:eastAsia="仿宋_GB2312" w:cs="仿宋_GB2312"/>
          <w:sz w:val="32"/>
          <w:szCs w:val="22"/>
        </w:rPr>
        <w:t>2025年1月1日至12月31日间</w:t>
      </w:r>
      <w:r>
        <w:rPr>
          <w:rFonts w:hint="eastAsia" w:ascii="仿宋_GB2312" w:hAnsi="仿宋_GB2312" w:eastAsia="仿宋_GB2312" w:cs="仿宋_GB2312"/>
          <w:sz w:val="32"/>
          <w:szCs w:val="22"/>
          <w:lang w:val="en-US" w:eastAsia="zh-CN"/>
        </w:rPr>
        <w:t>在顺义区</w:t>
      </w:r>
      <w:r>
        <w:rPr>
          <w:rFonts w:hint="eastAsia" w:ascii="仿宋_GB2312" w:hAnsi="仿宋_GB2312" w:eastAsia="仿宋_GB2312" w:cs="仿宋_GB2312"/>
          <w:sz w:val="32"/>
          <w:szCs w:val="22"/>
        </w:rPr>
        <w:t>举办的展会活</w:t>
      </w:r>
      <w:r>
        <w:rPr>
          <w:rFonts w:hint="eastAsia" w:ascii="仿宋_GB2312" w:hAnsi="仿宋_GB2312" w:eastAsia="仿宋_GB2312" w:cs="仿宋_GB2312"/>
          <w:sz w:val="32"/>
          <w:szCs w:val="22"/>
          <w:lang w:val="en-US" w:eastAsia="zh-CN"/>
        </w:rPr>
        <w:t>动</w:t>
      </w:r>
      <w:r>
        <w:rPr>
          <w:rFonts w:hint="eastAsia" w:ascii="仿宋_GB2312" w:hAnsi="仿宋_GB2312" w:eastAsia="仿宋_GB2312" w:cs="仿宋_GB2312"/>
          <w:sz w:val="32"/>
          <w:szCs w:val="22"/>
        </w:rPr>
        <w:t>、落户发展的会展企业等市场主体可进行申报</w:t>
      </w:r>
      <w:r>
        <w:rPr>
          <w:rFonts w:hint="eastAsia" w:ascii="仿宋_GB2312" w:hAnsi="仿宋_GB2312" w:eastAsia="仿宋_GB2312" w:cs="仿宋_GB2312"/>
          <w:sz w:val="32"/>
          <w:szCs w:val="22"/>
          <w:lang w:val="en-US" w:eastAsia="zh-CN"/>
        </w:rPr>
        <w:t>准备</w:t>
      </w:r>
      <w:r>
        <w:rPr>
          <w:rFonts w:hint="eastAsia" w:ascii="仿宋_GB2312" w:hAnsi="仿宋_GB2312" w:eastAsia="仿宋_GB2312" w:cs="仿宋_GB2312"/>
          <w:sz w:val="3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9"/>
        <w:rPr>
          <w:rFonts w:hint="default" w:ascii="楷体_GB2312" w:hAnsi="楷体_GB2312" w:eastAsia="楷体_GB2312" w:cs="楷体_GB2312"/>
          <w:kern w:val="2"/>
          <w:sz w:val="32"/>
          <w:szCs w:val="22"/>
          <w:lang w:val="en-US" w:eastAsia="zh-CN" w:bidi="ar-SA"/>
        </w:rPr>
      </w:pPr>
      <w:r>
        <w:rPr>
          <w:rFonts w:hint="eastAsia" w:ascii="楷体_GB2312" w:hAnsi="楷体_GB2312" w:eastAsia="楷体_GB2312" w:cs="楷体_GB2312"/>
          <w:kern w:val="2"/>
          <w:sz w:val="32"/>
          <w:szCs w:val="22"/>
          <w:lang w:val="en-US" w:eastAsia="zh-CN" w:bidi="ar-SA"/>
        </w:rPr>
        <w:t>（二）申报受理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sz w:val="32"/>
          <w:szCs w:val="22"/>
          <w:highlight w:val="none"/>
        </w:rPr>
        <w:t>申报奖励的市场主体应按照区商务局发布的申报指南要求，准备并提交</w:t>
      </w:r>
      <w:r>
        <w:rPr>
          <w:rFonts w:hint="eastAsia" w:ascii="仿宋_GB2312" w:hAnsi="仿宋_GB2312" w:eastAsia="仿宋_GB2312" w:cs="仿宋_GB2312"/>
          <w:sz w:val="32"/>
          <w:szCs w:val="22"/>
          <w:highlight w:val="none"/>
          <w:lang w:eastAsia="zh-CN"/>
        </w:rPr>
        <w:t>申报</w:t>
      </w:r>
      <w:r>
        <w:rPr>
          <w:rFonts w:hint="eastAsia" w:ascii="仿宋_GB2312" w:hAnsi="仿宋_GB2312" w:eastAsia="仿宋_GB2312" w:cs="仿宋_GB2312"/>
          <w:sz w:val="32"/>
          <w:szCs w:val="22"/>
          <w:highlight w:val="none"/>
        </w:rPr>
        <w:t>材料。相关申报（除支持展产协同引入重点企业、支持引进产业高端人才政策）线上申报、线下受理</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22"/>
          <w:highlight w:val="none"/>
        </w:rPr>
        <w:t>申报单位需在</w:t>
      </w:r>
      <w:r>
        <w:rPr>
          <w:rFonts w:hint="eastAsia" w:ascii="仿宋_GB2312" w:hAnsi="仿宋_GB2312" w:eastAsia="仿宋_GB2312" w:cs="仿宋_GB2312"/>
          <w:color w:val="auto"/>
          <w:sz w:val="32"/>
          <w:szCs w:val="22"/>
          <w:highlight w:val="none"/>
        </w:rPr>
        <w:t>202</w:t>
      </w:r>
      <w:r>
        <w:rPr>
          <w:rFonts w:hint="eastAsia" w:ascii="仿宋_GB2312" w:hAnsi="仿宋_GB2312" w:eastAsia="仿宋_GB2312" w:cs="仿宋_GB2312"/>
          <w:color w:val="auto"/>
          <w:sz w:val="32"/>
          <w:szCs w:val="22"/>
          <w:highlight w:val="none"/>
          <w:lang w:eastAsia="zh-CN"/>
        </w:rPr>
        <w:t>6</w:t>
      </w:r>
      <w:r>
        <w:rPr>
          <w:rFonts w:hint="eastAsia" w:ascii="仿宋_GB2312" w:hAnsi="仿宋_GB2312" w:eastAsia="仿宋_GB2312" w:cs="仿宋_GB2312"/>
          <w:color w:val="auto"/>
          <w:sz w:val="32"/>
          <w:szCs w:val="22"/>
          <w:highlight w:val="none"/>
        </w:rPr>
        <w:t>年</w:t>
      </w:r>
      <w:r>
        <w:rPr>
          <w:rFonts w:hint="eastAsia" w:ascii="仿宋_GB2312" w:hAnsi="仿宋_GB2312" w:eastAsia="仿宋_GB2312" w:cs="仿宋_GB2312"/>
          <w:color w:val="auto"/>
          <w:sz w:val="32"/>
          <w:szCs w:val="22"/>
          <w:highlight w:val="none"/>
          <w:lang w:eastAsia="zh-CN"/>
        </w:rPr>
        <w:t>2</w:t>
      </w:r>
      <w:r>
        <w:rPr>
          <w:rFonts w:hint="eastAsia" w:ascii="仿宋_GB2312" w:hAnsi="仿宋_GB2312" w:eastAsia="仿宋_GB2312" w:cs="仿宋_GB2312"/>
          <w:color w:val="auto"/>
          <w:sz w:val="32"/>
          <w:szCs w:val="22"/>
          <w:highlight w:val="none"/>
        </w:rPr>
        <w:t>月</w:t>
      </w:r>
      <w:r>
        <w:rPr>
          <w:rFonts w:hint="eastAsia" w:ascii="仿宋_GB2312" w:hAnsi="仿宋_GB2312" w:eastAsia="仿宋_GB2312" w:cs="仿宋_GB2312"/>
          <w:color w:val="auto"/>
          <w:sz w:val="32"/>
          <w:szCs w:val="22"/>
          <w:highlight w:val="none"/>
          <w:lang w:eastAsia="zh-CN"/>
        </w:rPr>
        <w:t>2</w:t>
      </w:r>
      <w:r>
        <w:rPr>
          <w:rFonts w:hint="eastAsia" w:ascii="仿宋_GB2312" w:hAnsi="仿宋_GB2312" w:eastAsia="仿宋_GB2312" w:cs="仿宋_GB2312"/>
          <w:color w:val="auto"/>
          <w:sz w:val="32"/>
          <w:szCs w:val="22"/>
          <w:highlight w:val="none"/>
          <w:lang w:val="en-US" w:eastAsia="zh-CN"/>
        </w:rPr>
        <w:t>8</w:t>
      </w:r>
      <w:r>
        <w:rPr>
          <w:rFonts w:hint="eastAsia" w:ascii="仿宋_GB2312" w:hAnsi="仿宋_GB2312" w:eastAsia="仿宋_GB2312" w:cs="仿宋_GB2312"/>
          <w:color w:val="auto"/>
          <w:sz w:val="32"/>
          <w:szCs w:val="22"/>
          <w:highlight w:val="none"/>
        </w:rPr>
        <w:t>日</w:t>
      </w:r>
      <w:r>
        <w:rPr>
          <w:rFonts w:hint="eastAsia" w:ascii="仿宋_GB2312" w:hAnsi="仿宋_GB2312" w:eastAsia="仿宋_GB2312" w:cs="仿宋_GB2312"/>
          <w:sz w:val="32"/>
          <w:szCs w:val="22"/>
          <w:highlight w:val="none"/>
        </w:rPr>
        <w:t>前，依照</w:t>
      </w:r>
      <w:r>
        <w:rPr>
          <w:rFonts w:hint="eastAsia" w:ascii="仿宋_GB2312" w:hAnsi="仿宋_GB2312" w:eastAsia="仿宋_GB2312" w:cs="仿宋_GB2312"/>
          <w:sz w:val="32"/>
          <w:szCs w:val="22"/>
        </w:rPr>
        <w:t>申报说明登录北京市人民政府门户网站“政策兑现”栏目(https://zhengce.beijing.gov.cn)，选择相对应的项目进行正式申请</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lang w:val="en-US" w:eastAsia="zh-CN"/>
        </w:rPr>
        <w:t>并</w:t>
      </w:r>
      <w:r>
        <w:rPr>
          <w:rFonts w:hint="eastAsia" w:ascii="仿宋_GB2312" w:hAnsi="仿宋_GB2312" w:eastAsia="仿宋_GB2312" w:cs="仿宋_GB2312"/>
          <w:i w:val="0"/>
          <w:caps w:val="0"/>
          <w:color w:val="000000"/>
          <w:spacing w:val="0"/>
          <w:sz w:val="32"/>
          <w:szCs w:val="32"/>
          <w:shd w:val="clear" w:fill="FFFFFF"/>
        </w:rPr>
        <w:t>将</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申报项目纸质材料报送至顺义区商务局会展促进科，</w:t>
      </w:r>
      <w:r>
        <w:rPr>
          <w:rFonts w:hint="eastAsia" w:ascii="仿宋_GB2312" w:hAnsi="仿宋_GB2312" w:eastAsia="仿宋_GB2312" w:cs="仿宋_GB2312"/>
          <w:i w:val="0"/>
          <w:caps w:val="0"/>
          <w:color w:val="000000"/>
          <w:spacing w:val="0"/>
          <w:sz w:val="32"/>
          <w:szCs w:val="32"/>
          <w:shd w:val="clear" w:fill="FFFFFF"/>
        </w:rPr>
        <w:t>逾期不</w:t>
      </w:r>
      <w:r>
        <w:rPr>
          <w:rFonts w:hint="eastAsia" w:ascii="仿宋_GB2312" w:hAnsi="仿宋_GB2312" w:eastAsia="仿宋_GB2312" w:cs="仿宋_GB2312"/>
          <w:sz w:val="32"/>
          <w:szCs w:val="32"/>
        </w:rPr>
        <w:t>予</w:t>
      </w:r>
      <w:r>
        <w:rPr>
          <w:rFonts w:hint="eastAsia" w:ascii="仿宋_GB2312" w:hAnsi="仿宋_GB2312" w:eastAsia="仿宋_GB2312" w:cs="仿宋_GB2312"/>
          <w:i w:val="0"/>
          <w:caps w:val="0"/>
          <w:color w:val="000000"/>
          <w:spacing w:val="0"/>
          <w:sz w:val="32"/>
          <w:szCs w:val="32"/>
          <w:shd w:val="clear" w:fill="FFFFFF"/>
        </w:rPr>
        <w:t>受理</w:t>
      </w:r>
      <w:r>
        <w:rPr>
          <w:rFonts w:hint="eastAsia" w:ascii="仿宋_GB2312" w:hAnsi="仿宋_GB2312" w:eastAsia="仿宋_GB2312" w:cs="仿宋_GB2312"/>
          <w:i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1"/>
        <w:rPr>
          <w:rFonts w:hint="eastAsia" w:ascii="楷体_GB2312" w:hAnsi="楷体_GB2312" w:eastAsia="楷体_GB2312" w:cs="楷体_GB2312"/>
          <w:b/>
          <w:kern w:val="2"/>
          <w:sz w:val="32"/>
          <w:szCs w:val="22"/>
          <w:highlight w:val="none"/>
          <w:lang w:val="en-US" w:eastAsia="zh-CN" w:bidi="ar-SA"/>
        </w:rPr>
      </w:pPr>
      <w:r>
        <w:rPr>
          <w:rFonts w:hint="eastAsia" w:ascii="楷体_GB2312" w:hAnsi="楷体_GB2312" w:eastAsia="楷体_GB2312" w:cs="楷体_GB2312"/>
          <w:kern w:val="2"/>
          <w:sz w:val="32"/>
          <w:szCs w:val="22"/>
          <w:lang w:val="en-US" w:eastAsia="zh-CN" w:bidi="ar-SA"/>
        </w:rPr>
        <w:t>（三）申报评审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rPr>
          <w:rFonts w:hint="default" w:ascii="仿宋_GB2312" w:hAnsi="仿宋_GB2312" w:eastAsia="仿宋_GB2312" w:cs="仿宋_GB2312"/>
          <w:sz w:val="32"/>
          <w:szCs w:val="22"/>
          <w:highlight w:val="none"/>
          <w:lang w:val="en-US" w:eastAsia="zh-CN"/>
        </w:rPr>
      </w:pPr>
      <w:r>
        <w:rPr>
          <w:rFonts w:hint="eastAsia" w:ascii="仿宋_GB2312" w:hAnsi="仿宋_GB2312" w:eastAsia="仿宋_GB2312" w:cs="仿宋_GB2312"/>
          <w:kern w:val="2"/>
          <w:sz w:val="32"/>
          <w:szCs w:val="22"/>
          <w:highlight w:val="none"/>
          <w:lang w:val="en-US" w:eastAsia="zh-CN" w:bidi="ar-SA"/>
        </w:rPr>
        <w:t>由区商务局</w:t>
      </w:r>
      <w:r>
        <w:rPr>
          <w:rFonts w:hint="eastAsia" w:ascii="仿宋_GB2312" w:hAnsi="仿宋_GB2312" w:eastAsia="仿宋_GB2312" w:cs="仿宋_GB2312"/>
          <w:sz w:val="32"/>
          <w:szCs w:val="22"/>
          <w:highlight w:val="none"/>
        </w:rPr>
        <w:t>自行组织</w:t>
      </w:r>
      <w:r>
        <w:rPr>
          <w:rFonts w:hint="eastAsia" w:ascii="仿宋_GB2312" w:hAnsi="仿宋_GB2312" w:eastAsia="仿宋_GB2312" w:cs="仿宋_GB2312"/>
          <w:i w:val="0"/>
          <w:caps w:val="0"/>
          <w:color w:val="000000"/>
          <w:spacing w:val="0"/>
          <w:sz w:val="32"/>
          <w:szCs w:val="32"/>
          <w:highlight w:val="none"/>
          <w:shd w:val="clear" w:fill="FFFFFF"/>
        </w:rPr>
        <w:t>项目</w:t>
      </w:r>
      <w:r>
        <w:rPr>
          <w:rFonts w:hint="eastAsia" w:ascii="仿宋_GB2312" w:hAnsi="仿宋_GB2312" w:eastAsia="仿宋_GB2312" w:cs="仿宋_GB2312"/>
          <w:kern w:val="2"/>
          <w:sz w:val="32"/>
          <w:szCs w:val="22"/>
          <w:highlight w:val="none"/>
          <w:lang w:val="en-US" w:eastAsia="zh-CN" w:bidi="ar-SA"/>
        </w:rPr>
        <w:t>初审审查</w:t>
      </w:r>
      <w:r>
        <w:rPr>
          <w:rFonts w:hint="eastAsia" w:ascii="仿宋_GB2312" w:hAnsi="仿宋_GB2312" w:eastAsia="仿宋_GB2312" w:cs="仿宋_GB2312"/>
          <w:i w:val="0"/>
          <w:caps w:val="0"/>
          <w:color w:val="000000"/>
          <w:spacing w:val="0"/>
          <w:sz w:val="32"/>
          <w:szCs w:val="32"/>
          <w:highlight w:val="none"/>
          <w:shd w:val="clear" w:fill="FFFFFF"/>
          <w:lang w:eastAsia="zh-CN"/>
        </w:rPr>
        <w:t>，</w:t>
      </w:r>
      <w:r>
        <w:rPr>
          <w:rFonts w:hint="eastAsia" w:ascii="仿宋_GB2312" w:hAnsi="仿宋_GB2312" w:eastAsia="仿宋_GB2312" w:cs="仿宋_GB2312"/>
          <w:kern w:val="2"/>
          <w:sz w:val="32"/>
          <w:szCs w:val="22"/>
          <w:highlight w:val="none"/>
          <w:lang w:val="en-US" w:eastAsia="zh-CN" w:bidi="ar-SA"/>
        </w:rPr>
        <w:t>对材料不完整的申请将要求限期补充材料；对限期内无法提供完整材料或不符合要求的申请将予以退回并注明退回原因。由</w:t>
      </w:r>
      <w:r>
        <w:rPr>
          <w:rFonts w:hint="eastAsia" w:ascii="仿宋_GB2312" w:hAnsi="仿宋_GB2312" w:eastAsia="仿宋_GB2312" w:cs="仿宋_GB2312"/>
          <w:sz w:val="32"/>
          <w:szCs w:val="22"/>
          <w:highlight w:val="none"/>
          <w:lang w:val="en-US" w:eastAsia="zh-CN"/>
        </w:rPr>
        <w:t>区</w:t>
      </w:r>
      <w:r>
        <w:rPr>
          <w:rFonts w:hint="eastAsia" w:ascii="仿宋_GB2312" w:hAnsi="仿宋_GB2312" w:eastAsia="仿宋_GB2312" w:cs="仿宋_GB2312"/>
          <w:sz w:val="32"/>
          <w:szCs w:val="22"/>
          <w:highlight w:val="none"/>
        </w:rPr>
        <w:t>商务局委托第三方机构</w:t>
      </w:r>
      <w:r>
        <w:rPr>
          <w:rFonts w:hint="eastAsia" w:ascii="仿宋_GB2312" w:hAnsi="仿宋_GB2312" w:eastAsia="仿宋_GB2312" w:cs="仿宋_GB2312"/>
          <w:sz w:val="32"/>
          <w:szCs w:val="22"/>
          <w:highlight w:val="none"/>
          <w:lang w:val="en-US" w:eastAsia="zh-CN"/>
        </w:rPr>
        <w:t>组织专家</w:t>
      </w:r>
      <w:r>
        <w:rPr>
          <w:rFonts w:hint="eastAsia" w:ascii="仿宋_GB2312" w:hAnsi="仿宋_GB2312" w:eastAsia="仿宋_GB2312" w:cs="仿宋_GB2312"/>
          <w:sz w:val="32"/>
          <w:szCs w:val="22"/>
          <w:highlight w:val="none"/>
        </w:rPr>
        <w:t>对初审通过的项目进行评审，评审通过</w:t>
      </w:r>
      <w:r>
        <w:rPr>
          <w:rFonts w:hint="eastAsia" w:ascii="仿宋_GB2312" w:hAnsi="仿宋_GB2312" w:eastAsia="仿宋_GB2312" w:cs="仿宋_GB2312"/>
          <w:sz w:val="32"/>
          <w:szCs w:val="22"/>
          <w:highlight w:val="none"/>
          <w:lang w:val="en-US" w:eastAsia="zh-CN"/>
        </w:rPr>
        <w:t xml:space="preserve">  </w:t>
      </w:r>
      <w:r>
        <w:rPr>
          <w:rFonts w:hint="eastAsia" w:ascii="仿宋_GB2312" w:hAnsi="仿宋_GB2312" w:eastAsia="仿宋_GB2312" w:cs="仿宋_GB2312"/>
          <w:sz w:val="32"/>
          <w:szCs w:val="22"/>
          <w:highlight w:val="none"/>
        </w:rPr>
        <w:t>的项目由</w:t>
      </w:r>
      <w:r>
        <w:rPr>
          <w:rFonts w:hint="eastAsia" w:ascii="仿宋_GB2312" w:hAnsi="仿宋_GB2312" w:eastAsia="仿宋_GB2312" w:cs="仿宋_GB2312"/>
          <w:sz w:val="32"/>
          <w:szCs w:val="22"/>
          <w:highlight w:val="none"/>
          <w:lang w:val="en-US" w:eastAsia="zh-CN"/>
        </w:rPr>
        <w:t>区</w:t>
      </w:r>
      <w:r>
        <w:rPr>
          <w:rFonts w:hint="eastAsia" w:ascii="仿宋_GB2312" w:hAnsi="仿宋_GB2312" w:eastAsia="仿宋_GB2312" w:cs="仿宋_GB2312"/>
          <w:sz w:val="32"/>
          <w:szCs w:val="22"/>
          <w:highlight w:val="none"/>
        </w:rPr>
        <w:t>商务局进行复审，</w:t>
      </w:r>
      <w:r>
        <w:rPr>
          <w:rFonts w:hint="eastAsia" w:ascii="仿宋_GB2312" w:hAnsi="仿宋_GB2312" w:eastAsia="仿宋_GB2312" w:cs="仿宋_GB2312"/>
          <w:sz w:val="32"/>
          <w:szCs w:val="22"/>
          <w:highlight w:val="none"/>
          <w:lang w:val="en-US" w:eastAsia="zh-CN"/>
        </w:rPr>
        <w:t>并征求相关部门及属地意见，形成评审报告及拟支持项目名单。</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1"/>
        <w:rPr>
          <w:rFonts w:hint="eastAsia" w:ascii="楷体_GB2312" w:hAnsi="楷体_GB2312" w:eastAsia="楷体_GB2312" w:cs="楷体_GB2312"/>
          <w:b w:val="0"/>
          <w:bCs/>
          <w:kern w:val="2"/>
          <w:sz w:val="32"/>
          <w:szCs w:val="22"/>
          <w:lang w:val="en-US" w:eastAsia="zh-CN" w:bidi="ar-SA"/>
        </w:rPr>
      </w:pPr>
      <w:bookmarkStart w:id="8" w:name="bookmark77"/>
      <w:bookmarkEnd w:id="8"/>
      <w:r>
        <w:rPr>
          <w:rFonts w:hint="eastAsia" w:ascii="楷体_GB2312" w:hAnsi="楷体_GB2312" w:eastAsia="楷体_GB2312" w:cs="楷体_GB2312"/>
          <w:b w:val="0"/>
          <w:bCs/>
          <w:kern w:val="2"/>
          <w:sz w:val="32"/>
          <w:szCs w:val="22"/>
          <w:lang w:val="en-US" w:eastAsia="zh-CN" w:bidi="ar-SA"/>
        </w:rPr>
        <w:t>（四）结果公示</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sz w:val="32"/>
          <w:szCs w:val="22"/>
        </w:rPr>
      </w:pPr>
      <w:r>
        <w:rPr>
          <w:rFonts w:hint="eastAsia" w:ascii="仿宋_GB2312" w:hAnsi="仿宋_GB2312" w:eastAsia="仿宋_GB2312" w:cs="仿宋_GB2312"/>
          <w:kern w:val="2"/>
          <w:sz w:val="32"/>
          <w:szCs w:val="22"/>
          <w:lang w:val="en-US" w:eastAsia="zh-CN" w:bidi="ar-SA"/>
        </w:rPr>
        <w:t>由区商务局在</w:t>
      </w:r>
      <w:r>
        <w:rPr>
          <w:rFonts w:hint="eastAsia" w:ascii="仿宋_GB2312" w:hAnsi="仿宋_GB2312" w:eastAsia="仿宋_GB2312" w:cs="仿宋_GB2312"/>
          <w:sz w:val="32"/>
          <w:szCs w:val="22"/>
        </w:rPr>
        <w:t>顺义区人民政府官网及“顺义商务”公众号等官方渠道</w:t>
      </w:r>
      <w:r>
        <w:rPr>
          <w:rFonts w:hint="eastAsia" w:ascii="仿宋_GB2312" w:hAnsi="仿宋_GB2312" w:eastAsia="仿宋_GB2312" w:cs="仿宋_GB2312"/>
          <w:sz w:val="32"/>
          <w:szCs w:val="22"/>
          <w:lang w:val="en-US" w:eastAsia="zh-CN"/>
        </w:rPr>
        <w:t>对拟支持项目情况进行</w:t>
      </w:r>
      <w:r>
        <w:rPr>
          <w:rFonts w:hint="eastAsia" w:ascii="仿宋_GB2312" w:hAnsi="仿宋_GB2312" w:eastAsia="仿宋_GB2312" w:cs="仿宋_GB2312"/>
          <w:kern w:val="2"/>
          <w:sz w:val="32"/>
          <w:szCs w:val="22"/>
          <w:lang w:val="en-US" w:eastAsia="zh-CN" w:bidi="ar-SA"/>
        </w:rPr>
        <w:t>公示（公示期为3个工作日）。</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outlineLvl w:val="1"/>
        <w:rPr>
          <w:rFonts w:hint="eastAsia" w:ascii="楷体_GB2312" w:hAnsi="楷体_GB2312" w:eastAsia="楷体_GB2312" w:cs="楷体_GB2312"/>
          <w:b w:val="0"/>
          <w:bCs/>
          <w:kern w:val="2"/>
          <w:sz w:val="32"/>
          <w:szCs w:val="22"/>
          <w:lang w:val="en-US" w:eastAsia="zh-CN" w:bidi="ar-SA"/>
        </w:rPr>
      </w:pPr>
      <w:r>
        <w:rPr>
          <w:rFonts w:hint="eastAsia" w:ascii="楷体_GB2312" w:hAnsi="楷体_GB2312" w:eastAsia="楷体_GB2312" w:cs="楷体_GB2312"/>
          <w:b w:val="0"/>
          <w:bCs/>
          <w:kern w:val="2"/>
          <w:sz w:val="32"/>
          <w:szCs w:val="22"/>
          <w:lang w:val="en-US" w:eastAsia="zh-CN" w:bidi="ar-SA"/>
        </w:rPr>
        <w:t>（五）资金拨付</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微软雅黑" w:eastAsia="仿宋_GB2312" w:cs="仿宋_GB2312"/>
          <w:i w:val="0"/>
          <w:caps w:val="0"/>
          <w:color w:val="000000"/>
          <w:spacing w:val="0"/>
          <w:sz w:val="32"/>
          <w:szCs w:val="32"/>
          <w:highlight w:val="none"/>
          <w:shd w:val="clear" w:fill="FFFFFF"/>
        </w:rPr>
      </w:pPr>
      <w:r>
        <w:rPr>
          <w:rFonts w:hint="eastAsia" w:ascii="仿宋_GB2312" w:hAnsi="微软雅黑" w:eastAsia="仿宋_GB2312" w:cs="仿宋_GB2312"/>
          <w:i w:val="0"/>
          <w:caps w:val="0"/>
          <w:color w:val="000000"/>
          <w:spacing w:val="0"/>
          <w:sz w:val="32"/>
          <w:szCs w:val="32"/>
          <w:shd w:val="clear" w:fill="FFFFFF"/>
        </w:rPr>
        <w:t>对符合申报条件、通过审核或评审，且公示期满无异议的</w:t>
      </w:r>
      <w:r>
        <w:rPr>
          <w:rFonts w:hint="eastAsia" w:ascii="仿宋_GB2312" w:hAnsi="微软雅黑" w:eastAsia="仿宋_GB2312" w:cs="仿宋_GB2312"/>
          <w:i w:val="0"/>
          <w:caps w:val="0"/>
          <w:color w:val="000000"/>
          <w:spacing w:val="0"/>
          <w:sz w:val="32"/>
          <w:szCs w:val="32"/>
          <w:shd w:val="clear" w:fill="FFFFFF"/>
          <w:lang w:val="en-US" w:eastAsia="zh-CN"/>
        </w:rPr>
        <w:t>项目</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shd w:val="clear" w:fill="FFFFFF"/>
          <w:lang w:val="en-US" w:eastAsia="zh-CN"/>
        </w:rPr>
        <w:t>区</w:t>
      </w:r>
      <w:r>
        <w:rPr>
          <w:rFonts w:hint="eastAsia" w:ascii="仿宋_GB2312" w:hAnsi="微软雅黑" w:eastAsia="仿宋_GB2312" w:cs="仿宋_GB2312"/>
          <w:i w:val="0"/>
          <w:caps w:val="0"/>
          <w:color w:val="000000"/>
          <w:spacing w:val="0"/>
          <w:sz w:val="32"/>
          <w:szCs w:val="32"/>
          <w:highlight w:val="none"/>
          <w:shd w:val="clear" w:fill="FFFFFF"/>
        </w:rPr>
        <w:t>财政部门按规定拨付</w:t>
      </w:r>
      <w:r>
        <w:rPr>
          <w:rFonts w:hint="eastAsia" w:ascii="仿宋_GB2312" w:hAnsi="微软雅黑" w:eastAsia="仿宋_GB2312" w:cs="仿宋_GB2312"/>
          <w:i w:val="0"/>
          <w:caps w:val="0"/>
          <w:color w:val="000000"/>
          <w:spacing w:val="0"/>
          <w:sz w:val="32"/>
          <w:szCs w:val="32"/>
          <w:highlight w:val="none"/>
          <w:shd w:val="clear" w:fill="FFFFFF"/>
          <w:lang w:val="en-US" w:eastAsia="zh-CN"/>
        </w:rPr>
        <w:t>奖励</w:t>
      </w:r>
      <w:r>
        <w:rPr>
          <w:rFonts w:hint="eastAsia" w:ascii="仿宋_GB2312" w:hAnsi="微软雅黑" w:eastAsia="仿宋_GB2312" w:cs="仿宋_GB2312"/>
          <w:i w:val="0"/>
          <w:caps w:val="0"/>
          <w:color w:val="000000"/>
          <w:spacing w:val="0"/>
          <w:sz w:val="32"/>
          <w:szCs w:val="32"/>
          <w:highlight w:val="none"/>
          <w:shd w:val="clear" w:fill="FFFFFF"/>
        </w:rPr>
        <w:t>资金至申报单位。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outlineLvl w:val="0"/>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五、受理部门联系方式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受理部门：北京市顺义区商务局会展促进科</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i w:val="0"/>
          <w:caps w:val="0"/>
          <w:color w:val="auto"/>
          <w:spacing w:val="0"/>
          <w:sz w:val="32"/>
          <w:szCs w:val="32"/>
          <w:shd w:val="clear" w:fill="FFFFFF"/>
          <w:vertAlign w:val="baseline"/>
          <w:lang w:val="en-US" w:eastAsia="zh-CN"/>
        </w:rPr>
      </w:pPr>
      <w:r>
        <w:rPr>
          <w:rFonts w:hint="eastAsia" w:ascii="仿宋_GB2312" w:hAnsi="仿宋_GB2312" w:eastAsia="仿宋_GB2312" w:cs="仿宋_GB2312"/>
          <w:kern w:val="2"/>
          <w:sz w:val="32"/>
          <w:szCs w:val="22"/>
          <w:lang w:val="en-US" w:eastAsia="zh-CN" w:bidi="ar-SA"/>
        </w:rPr>
        <w:t>联系地址：</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北京市顺义区复兴东街</w:t>
      </w:r>
      <w:r>
        <w:rPr>
          <w:rFonts w:hint="eastAsia" w:ascii="仿宋_GB2312" w:hAnsi="仿宋_GB2312" w:eastAsia="仿宋_GB2312" w:cs="仿宋_GB2312"/>
          <w:b w:val="0"/>
          <w:i w:val="0"/>
          <w:caps w:val="0"/>
          <w:spacing w:val="0"/>
          <w:sz w:val="32"/>
          <w:szCs w:val="22"/>
          <w:shd w:val="clear"/>
          <w:vertAlign w:val="baseline"/>
          <w:lang w:val="en-US" w:eastAsia="zh-CN"/>
        </w:rPr>
        <w:t>3</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号院北京市顺义区商务局会展促进科</w:t>
      </w:r>
      <w:r>
        <w:rPr>
          <w:rFonts w:hint="eastAsia" w:ascii="仿宋_GB2312" w:hAnsi="仿宋_GB2312" w:eastAsia="仿宋_GB2312" w:cs="仿宋_GB2312"/>
          <w:b w:val="0"/>
          <w:i w:val="0"/>
          <w:caps w:val="0"/>
          <w:spacing w:val="0"/>
          <w:sz w:val="32"/>
          <w:szCs w:val="22"/>
          <w:shd w:val="clear"/>
          <w:vertAlign w:val="baseline"/>
          <w:lang w:val="en-US" w:eastAsia="zh-CN"/>
        </w:rPr>
        <w:t>5096</w:t>
      </w:r>
      <w:r>
        <w:rPr>
          <w:rFonts w:hint="eastAsia" w:ascii="仿宋_GB2312" w:hAnsi="仿宋_GB2312" w:eastAsia="仿宋_GB2312" w:cs="仿宋_GB2312"/>
          <w:b w:val="0"/>
          <w:i w:val="0"/>
          <w:caps w:val="0"/>
          <w:color w:val="auto"/>
          <w:spacing w:val="0"/>
          <w:sz w:val="32"/>
          <w:szCs w:val="32"/>
          <w:shd w:val="clear" w:fill="FFFFFF"/>
          <w:vertAlign w:val="baseline"/>
          <w:lang w:val="en-US" w:eastAsia="zh-CN"/>
        </w:rPr>
        <w:t>房间</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联系电话：010-69433940</w:t>
      </w:r>
    </w:p>
    <w:p>
      <w:pPr>
        <w:jc w:val="left"/>
        <w:rPr>
          <w:rFonts w:hint="eastAsia" w:ascii="黑体" w:hAnsi="黑体" w:eastAsia="黑体" w:cs="黑体"/>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附件的附件</w:t>
      </w:r>
      <w:r>
        <w:rPr>
          <w:rFonts w:hint="eastAsia" w:ascii="黑体" w:hAnsi="黑体" w:eastAsia="黑体" w:cs="黑体"/>
          <w:sz w:val="32"/>
          <w:szCs w:val="32"/>
          <w:lang w:val="en-US" w:eastAsia="zh-CN"/>
        </w:rPr>
        <w:t>1</w:t>
      </w:r>
    </w:p>
    <w:p>
      <w:pPr>
        <w:jc w:val="left"/>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val="en-US" w:eastAsia="zh-CN"/>
        </w:rPr>
        <w:t>2026年</w:t>
      </w:r>
      <w:r>
        <w:rPr>
          <w:rFonts w:hint="eastAsia" w:ascii="方正小标宋简体" w:hAnsi="方正小标宋简体" w:eastAsia="方正小标宋简体" w:cs="方正小标宋简体"/>
          <w:sz w:val="40"/>
          <w:szCs w:val="48"/>
          <w:lang w:eastAsia="zh-CN"/>
        </w:rPr>
        <w:t>顺义区会展产业政策扶持资金申请表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（展会活动支持类）</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w:t>
      </w:r>
      <w:r>
        <w:rPr>
          <w:rFonts w:hint="eastAsia" w:ascii="仿宋_GB2312" w:hAnsi="仿宋_GB2312" w:eastAsia="仿宋_GB2312" w:cs="仿宋_GB2312"/>
          <w:sz w:val="32"/>
          <w:szCs w:val="32"/>
          <w:lang w:val="en-US" w:eastAsia="zh-CN"/>
        </w:rPr>
        <w:t xml:space="preserve">                  申报日期：    年  月  日</w:t>
      </w:r>
    </w:p>
    <w:tbl>
      <w:tblPr>
        <w:tblStyle w:val="4"/>
        <w:tblW w:w="9877"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58"/>
        <w:gridCol w:w="194"/>
        <w:gridCol w:w="1036"/>
        <w:gridCol w:w="179"/>
        <w:gridCol w:w="586"/>
        <w:gridCol w:w="914"/>
        <w:gridCol w:w="796"/>
        <w:gridCol w:w="719"/>
        <w:gridCol w:w="361"/>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申报单位</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单位名称</w:t>
            </w:r>
          </w:p>
        </w:tc>
        <w:tc>
          <w:tcPr>
            <w:tcW w:w="12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成立时间</w:t>
            </w:r>
          </w:p>
        </w:tc>
        <w:tc>
          <w:tcPr>
            <w:tcW w:w="17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开户银行</w:t>
            </w:r>
          </w:p>
        </w:tc>
        <w:tc>
          <w:tcPr>
            <w:tcW w:w="33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主营业务范围</w:t>
            </w:r>
          </w:p>
        </w:tc>
        <w:tc>
          <w:tcPr>
            <w:tcW w:w="12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统一社会信用代码</w:t>
            </w:r>
          </w:p>
        </w:tc>
        <w:tc>
          <w:tcPr>
            <w:tcW w:w="17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开户银行账号</w:t>
            </w:r>
          </w:p>
        </w:tc>
        <w:tc>
          <w:tcPr>
            <w:tcW w:w="33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注册地址</w:t>
            </w:r>
          </w:p>
        </w:tc>
        <w:tc>
          <w:tcPr>
            <w:tcW w:w="370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21"/>
                <w:szCs w:val="21"/>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银行账户名称</w:t>
            </w:r>
          </w:p>
        </w:tc>
        <w:tc>
          <w:tcPr>
            <w:tcW w:w="33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办公地址</w:t>
            </w:r>
          </w:p>
        </w:tc>
        <w:tc>
          <w:tcPr>
            <w:tcW w:w="370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21"/>
                <w:szCs w:val="21"/>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3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项目名称</w:t>
            </w:r>
          </w:p>
        </w:tc>
        <w:tc>
          <w:tcPr>
            <w:tcW w:w="922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举办时间</w:t>
            </w:r>
          </w:p>
        </w:tc>
        <w:tc>
          <w:tcPr>
            <w:tcW w:w="396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5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举办地点</w:t>
            </w:r>
          </w:p>
        </w:tc>
        <w:tc>
          <w:tcPr>
            <w:tcW w:w="37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展会活动规模</w:t>
            </w:r>
          </w:p>
        </w:tc>
        <w:tc>
          <w:tcPr>
            <w:tcW w:w="125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展会活动行业类别</w:t>
            </w:r>
          </w:p>
        </w:tc>
        <w:tc>
          <w:tcPr>
            <w:tcW w:w="15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15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展会活动级别</w:t>
            </w:r>
          </w:p>
        </w:tc>
        <w:tc>
          <w:tcPr>
            <w:tcW w:w="37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6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申报支持政策依据</w:t>
            </w:r>
          </w:p>
        </w:tc>
        <w:tc>
          <w:tcPr>
            <w:tcW w:w="922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val="en-US" w:eastAsia="zh-CN"/>
              </w:rPr>
              <w:t>支持培育引进优质展会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p>
        </w:tc>
        <w:tc>
          <w:tcPr>
            <w:tcW w:w="922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val="en-US" w:eastAsia="zh-CN"/>
              </w:rPr>
              <w:t>支持发展保税展览展示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5" w:hRule="atLeast"/>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申报项目内容及实施成效</w:t>
            </w:r>
          </w:p>
        </w:tc>
        <w:tc>
          <w:tcPr>
            <w:tcW w:w="922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6A6A6" w:themeColor="background1" w:themeShade="A6"/>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color w:val="A6A6A6" w:themeColor="background1" w:themeShade="A6"/>
                <w:sz w:val="21"/>
                <w:szCs w:val="21"/>
                <w:vertAlign w:val="baseline"/>
                <w:lang w:eastAsia="zh-CN"/>
              </w:rPr>
              <w:t>（项目主办方、协办方、承办方；举办地点，</w:t>
            </w:r>
            <w:r>
              <w:rPr>
                <w:rFonts w:hint="eastAsia" w:asciiTheme="minorEastAsia" w:hAnsiTheme="minorEastAsia" w:cstheme="minorEastAsia"/>
                <w:color w:val="A6A6A6" w:themeColor="background1" w:themeShade="A6"/>
                <w:sz w:val="21"/>
                <w:szCs w:val="21"/>
                <w:vertAlign w:val="baseline"/>
                <w:lang w:eastAsia="zh-CN"/>
              </w:rPr>
              <w:t>展会</w:t>
            </w:r>
            <w:r>
              <w:rPr>
                <w:rFonts w:hint="eastAsia" w:asciiTheme="minorEastAsia" w:hAnsiTheme="minorEastAsia" w:eastAsiaTheme="minorEastAsia" w:cstheme="minorEastAsia"/>
                <w:color w:val="A6A6A6" w:themeColor="background1" w:themeShade="A6"/>
                <w:sz w:val="21"/>
                <w:szCs w:val="21"/>
                <w:vertAlign w:val="baseline"/>
                <w:lang w:eastAsia="zh-CN"/>
              </w:rPr>
              <w:t>面积；</w:t>
            </w:r>
            <w:r>
              <w:rPr>
                <w:rFonts w:hint="eastAsia" w:asciiTheme="minorEastAsia" w:hAnsiTheme="minorEastAsia" w:cstheme="minorEastAsia"/>
                <w:color w:val="A6A6A6" w:themeColor="background1" w:themeShade="A6"/>
                <w:sz w:val="21"/>
                <w:szCs w:val="21"/>
                <w:vertAlign w:val="baseline"/>
                <w:lang w:eastAsia="zh-CN"/>
              </w:rPr>
              <w:t>展会</w:t>
            </w:r>
            <w:r>
              <w:rPr>
                <w:rFonts w:hint="eastAsia" w:asciiTheme="minorEastAsia" w:hAnsiTheme="minorEastAsia" w:eastAsiaTheme="minorEastAsia" w:cstheme="minorEastAsia"/>
                <w:color w:val="A6A6A6" w:themeColor="background1" w:themeShade="A6"/>
                <w:sz w:val="21"/>
                <w:szCs w:val="21"/>
                <w:vertAlign w:val="baseline"/>
                <w:lang w:eastAsia="zh-CN"/>
              </w:rPr>
              <w:t>内容；同期开展的其</w:t>
            </w:r>
            <w:r>
              <w:rPr>
                <w:rFonts w:hint="eastAsia" w:asciiTheme="minorEastAsia" w:hAnsiTheme="minorEastAsia" w:cstheme="minorEastAsia"/>
                <w:color w:val="A6A6A6" w:themeColor="background1" w:themeShade="A6"/>
                <w:sz w:val="21"/>
                <w:szCs w:val="21"/>
                <w:vertAlign w:val="baseline"/>
                <w:lang w:val="en-US" w:eastAsia="zh-CN"/>
              </w:rPr>
              <w:t>他</w:t>
            </w:r>
            <w:r>
              <w:rPr>
                <w:rFonts w:hint="eastAsia" w:asciiTheme="minorEastAsia" w:hAnsiTheme="minorEastAsia" w:eastAsiaTheme="minorEastAsia" w:cstheme="minorEastAsia"/>
                <w:color w:val="A6A6A6" w:themeColor="background1" w:themeShade="A6"/>
                <w:sz w:val="21"/>
                <w:szCs w:val="21"/>
                <w:vertAlign w:val="baseline"/>
                <w:lang w:eastAsia="zh-CN"/>
              </w:rPr>
              <w:t>活动情况等）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初审结论</w:t>
            </w:r>
          </w:p>
        </w:tc>
        <w:tc>
          <w:tcPr>
            <w:tcW w:w="305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eastAsia="zh-CN"/>
              </w:rPr>
              <w:t>通过</w:t>
            </w:r>
          </w:p>
        </w:tc>
        <w:tc>
          <w:tcPr>
            <w:tcW w:w="617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EastAsia" w:hAnsiTheme="minorEastAsia" w:eastAsiaTheme="minorEastAsia" w:cstheme="minorEastAsia"/>
                <w:sz w:val="21"/>
                <w:szCs w:val="21"/>
                <w:u w:val="single"/>
                <w:vertAlign w:val="baseline"/>
                <w:lang w:val="en-US"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eastAsia="zh-CN"/>
              </w:rPr>
              <w:t>不予通过</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原因</w:t>
            </w:r>
            <w:r>
              <w:rPr>
                <w:rFonts w:hint="eastAsia" w:asciiTheme="minorEastAsia" w:hAnsiTheme="minorEastAsia" w:cstheme="minorEastAsia"/>
                <w:sz w:val="21"/>
                <w:szCs w:val="21"/>
                <w:vertAlign w:val="baseline"/>
                <w:lang w:val="en-US" w:eastAsia="zh-CN"/>
              </w:rPr>
              <w:t>为：</w:t>
            </w:r>
            <w:r>
              <w:rPr>
                <w:rFonts w:hint="eastAsia" w:asciiTheme="minorEastAsia" w:hAnsiTheme="minorEastAsia" w:cstheme="minorEastAsia"/>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9877"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本单位郑重承诺：</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（一）会展项目未由区政府和政府部门出资主办；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（二）在“信用中国”网站上未被记录严重违法失信的市场主体。</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（三）三年内未存在重大违法违规经营、重大生产安全事故等情况的市场主体。</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本单位承诺对提交的项目申报材料的真实性、有效性、完整性负责，且复印件与原件一致。如隐瞒有关情况或提供任何虚假材料，愿意承担一切法律责任。</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申报单位法定代表人或授权代表签字：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（注：须亲笔签字；如授权代表签字，请提交法定代表人的授权文件原件）</w:t>
            </w:r>
          </w:p>
          <w:p>
            <w:pPr>
              <w:keepNext w:val="0"/>
              <w:keepLines w:val="0"/>
              <w:pageBreakBefore w:val="0"/>
              <w:widowControl w:val="0"/>
              <w:kinsoku/>
              <w:wordWrap/>
              <w:overflowPunct/>
              <w:topLinePunct w:val="0"/>
              <w:autoSpaceDE/>
              <w:autoSpaceDN/>
              <w:bidi w:val="0"/>
              <w:adjustRightInd/>
              <w:snapToGrid/>
              <w:spacing w:line="240" w:lineRule="exact"/>
              <w:ind w:firstLine="7140" w:firstLineChars="3400"/>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（单位盖章）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 xml:space="preserve">                                                    </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日期：</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年</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月</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日</w:t>
            </w:r>
          </w:p>
        </w:tc>
      </w:tr>
    </w:tbl>
    <w:p>
      <w:pPr>
        <w:jc w:val="left"/>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注：1.括弧内浅色字体为填写提示，正式填报时请删除，并将字体颜色调整为黑色。</w:t>
      </w:r>
    </w:p>
    <w:p>
      <w:pPr>
        <w:numPr>
          <w:ilvl w:val="0"/>
          <w:numId w:val="3"/>
        </w:numPr>
        <w:ind w:left="480" w:leftChars="0" w:firstLine="0" w:firstLineChars="0"/>
        <w:jc w:val="left"/>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奖励或补助金额以最终评审结果为准。</w:t>
      </w: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val="en-US" w:eastAsia="zh-CN"/>
        </w:rPr>
        <w:t>2026年</w:t>
      </w:r>
      <w:r>
        <w:rPr>
          <w:rFonts w:hint="eastAsia" w:ascii="方正小标宋简体" w:hAnsi="方正小标宋简体" w:eastAsia="方正小标宋简体" w:cs="方正小标宋简体"/>
          <w:sz w:val="40"/>
          <w:szCs w:val="48"/>
          <w:lang w:eastAsia="zh-CN"/>
        </w:rPr>
        <w:t>顺义区会展产业政策扶持资金申请表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（场馆支持类）</w:t>
      </w:r>
    </w:p>
    <w:tbl>
      <w:tblPr>
        <w:tblStyle w:val="4"/>
        <w:tblpPr w:leftFromText="180" w:rightFromText="180" w:vertAnchor="text" w:horzAnchor="page" w:tblpX="1137" w:tblpY="625"/>
        <w:tblOverlap w:val="never"/>
        <w:tblW w:w="9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750"/>
        <w:gridCol w:w="1200"/>
        <w:gridCol w:w="1131"/>
        <w:gridCol w:w="1626"/>
        <w:gridCol w:w="1125"/>
        <w:gridCol w:w="399"/>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申报单位</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单位名称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成立时间</w:t>
            </w:r>
          </w:p>
        </w:tc>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开户银行</w:t>
            </w:r>
          </w:p>
        </w:tc>
        <w:tc>
          <w:tcPr>
            <w:tcW w:w="28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主营业务范围</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3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统一社会信用代码</w:t>
            </w:r>
          </w:p>
        </w:tc>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开户银行账号</w:t>
            </w:r>
          </w:p>
        </w:tc>
        <w:tc>
          <w:tcPr>
            <w:tcW w:w="28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none"/>
                <w:vertAlign w:val="baseline"/>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注册地址</w:t>
            </w:r>
          </w:p>
        </w:tc>
        <w:tc>
          <w:tcPr>
            <w:tcW w:w="395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银行账户名称</w:t>
            </w:r>
          </w:p>
        </w:tc>
        <w:tc>
          <w:tcPr>
            <w:tcW w:w="28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none"/>
                <w:vertAlign w:val="baseline"/>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办公地址</w:t>
            </w:r>
          </w:p>
        </w:tc>
        <w:tc>
          <w:tcPr>
            <w:tcW w:w="395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28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引进活动情况（表格根据活动场次自行下拉）</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活动名称</w:t>
            </w:r>
          </w:p>
        </w:tc>
        <w:tc>
          <w:tcPr>
            <w:tcW w:w="23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活动时间</w:t>
            </w:r>
          </w:p>
        </w:tc>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活动类别</w:t>
            </w:r>
          </w:p>
        </w:tc>
        <w:tc>
          <w:tcPr>
            <w:tcW w:w="15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活动规模</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yellow"/>
                <w:vertAlign w:val="baseline"/>
                <w:lang w:eastAsia="zh-CN"/>
              </w:rPr>
            </w:pPr>
            <w:r>
              <w:rPr>
                <w:rFonts w:hint="eastAsia" w:asciiTheme="minorEastAsia" w:hAnsiTheme="minorEastAsia" w:cstheme="minorEastAsia"/>
                <w:sz w:val="21"/>
                <w:szCs w:val="21"/>
                <w:vertAlign w:val="baseline"/>
                <w:lang w:eastAsia="zh-CN"/>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23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15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vertAlign w:val="baseline"/>
                <w:lang w:eastAsia="zh-CN"/>
              </w:rPr>
            </w:pP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1"/>
                <w:szCs w:val="21"/>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23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15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申报支持政策依据</w:t>
            </w:r>
          </w:p>
        </w:tc>
        <w:tc>
          <w:tcPr>
            <w:tcW w:w="8727"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val="en-US" w:eastAsia="zh-CN"/>
              </w:rPr>
              <w:t>鼓励场馆多功能多元化使用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p>
        </w:tc>
        <w:tc>
          <w:tcPr>
            <w:tcW w:w="8727"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val="en-US" w:eastAsia="zh-CN"/>
              </w:rPr>
              <w:t>支持场馆打造首发中心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0" w:hRule="atLeast"/>
          <w:jc w:val="center"/>
        </w:trPr>
        <w:tc>
          <w:tcPr>
            <w:tcW w:w="11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申报项目内容及实施成效</w:t>
            </w:r>
          </w:p>
        </w:tc>
        <w:tc>
          <w:tcPr>
            <w:tcW w:w="8727"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color w:val="A6A6A6" w:themeColor="background1" w:themeShade="A6"/>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color w:val="A6A6A6" w:themeColor="background1" w:themeShade="A6"/>
                <w:sz w:val="21"/>
                <w:szCs w:val="21"/>
                <w:vertAlign w:val="baseline"/>
                <w:lang w:eastAsia="zh-CN"/>
              </w:rPr>
              <w:t>（项目主办方、协办方、承办方；举办地点，</w:t>
            </w:r>
            <w:r>
              <w:rPr>
                <w:rFonts w:hint="eastAsia" w:asciiTheme="minorEastAsia" w:hAnsiTheme="minorEastAsia" w:cstheme="minorEastAsia"/>
                <w:color w:val="A6A6A6" w:themeColor="background1" w:themeShade="A6"/>
                <w:sz w:val="21"/>
                <w:szCs w:val="21"/>
                <w:vertAlign w:val="baseline"/>
                <w:lang w:eastAsia="zh-CN"/>
              </w:rPr>
              <w:t>活动</w:t>
            </w:r>
            <w:r>
              <w:rPr>
                <w:rFonts w:hint="eastAsia" w:asciiTheme="minorEastAsia" w:hAnsiTheme="minorEastAsia" w:eastAsiaTheme="minorEastAsia" w:cstheme="minorEastAsia"/>
                <w:color w:val="A6A6A6" w:themeColor="background1" w:themeShade="A6"/>
                <w:sz w:val="21"/>
                <w:szCs w:val="21"/>
                <w:vertAlign w:val="baseline"/>
                <w:lang w:eastAsia="zh-CN"/>
              </w:rPr>
              <w:t>面积；</w:t>
            </w:r>
            <w:r>
              <w:rPr>
                <w:rFonts w:hint="eastAsia" w:asciiTheme="minorEastAsia" w:hAnsiTheme="minorEastAsia" w:cstheme="minorEastAsia"/>
                <w:color w:val="A6A6A6" w:themeColor="background1" w:themeShade="A6"/>
                <w:sz w:val="21"/>
                <w:szCs w:val="21"/>
                <w:vertAlign w:val="baseline"/>
                <w:lang w:eastAsia="zh-CN"/>
              </w:rPr>
              <w:t>活动</w:t>
            </w:r>
            <w:r>
              <w:rPr>
                <w:rFonts w:hint="eastAsia" w:asciiTheme="minorEastAsia" w:hAnsiTheme="minorEastAsia" w:eastAsiaTheme="minorEastAsia" w:cstheme="minorEastAsia"/>
                <w:color w:val="A6A6A6" w:themeColor="background1" w:themeShade="A6"/>
                <w:sz w:val="21"/>
                <w:szCs w:val="21"/>
                <w:vertAlign w:val="baseline"/>
                <w:lang w:eastAsia="zh-CN"/>
              </w:rPr>
              <w:t>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1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初审结论</w:t>
            </w:r>
          </w:p>
        </w:tc>
        <w:tc>
          <w:tcPr>
            <w:tcW w:w="308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eastAsia="zh-CN"/>
              </w:rPr>
              <w:t>通过</w:t>
            </w:r>
          </w:p>
        </w:tc>
        <w:tc>
          <w:tcPr>
            <w:tcW w:w="56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Theme="minorEastAsia" w:hAnsiTheme="minorEastAsia" w:eastAsiaTheme="minorEastAsia" w:cstheme="minorEastAsia"/>
                <w:sz w:val="21"/>
                <w:szCs w:val="21"/>
                <w:vertAlign w:val="baseline"/>
                <w:lang w:eastAsia="zh-CN"/>
              </w:rPr>
              <w:t>不予通过</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原因</w:t>
            </w:r>
            <w:r>
              <w:rPr>
                <w:rFonts w:hint="eastAsia" w:asciiTheme="minorEastAsia" w:hAnsiTheme="minorEastAsia" w:cstheme="minorEastAsia"/>
                <w:sz w:val="21"/>
                <w:szCs w:val="21"/>
                <w:vertAlign w:val="baseline"/>
                <w:lang w:val="en-US" w:eastAsia="zh-CN"/>
              </w:rPr>
              <w:t>为：</w:t>
            </w:r>
            <w:r>
              <w:rPr>
                <w:rFonts w:hint="eastAsia" w:asciiTheme="minorEastAsia" w:hAnsiTheme="minorEastAsia" w:cstheme="minorEastAsia"/>
                <w:sz w:val="21"/>
                <w:szCs w:val="21"/>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91"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本单位郑重承诺：</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（一）会展项目未由区政府和政府部门出资主办；</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（二）在“信用中国”网站上未被记录严重违法失信的市场主体。</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（三）三年内未存在重大违法违规经营、重大生产安全事故等情况的市场主体。</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本单位承诺对提交的项目申报材料的真实性、有效性、完整性负责，且复印件与原件一致。如隐瞒有关情况或提供任何虚假材料，愿意承担一切法律责任。</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申报单位法定代表人或授权代表签字：</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（注：须亲笔签字；如授权代表签字，请提交法定代表人的授权文件原件）</w:t>
            </w:r>
          </w:p>
          <w:p>
            <w:pPr>
              <w:keepNext w:val="0"/>
              <w:keepLines w:val="0"/>
              <w:pageBreakBefore w:val="0"/>
              <w:widowControl w:val="0"/>
              <w:kinsoku/>
              <w:wordWrap/>
              <w:overflowPunct/>
              <w:topLinePunct w:val="0"/>
              <w:autoSpaceDE/>
              <w:autoSpaceDN/>
              <w:bidi w:val="0"/>
              <w:adjustRightInd/>
              <w:snapToGrid/>
              <w:spacing w:line="240" w:lineRule="atLeast"/>
              <w:ind w:firstLine="7140" w:firstLineChars="3400"/>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（单位盖章）      </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 xml:space="preserve">                                                    </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日期：</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年</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月</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日</w:t>
            </w:r>
          </w:p>
        </w:tc>
      </w:tr>
    </w:tbl>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1"/>
        <w:rPr>
          <w:rFonts w:hint="eastAsia" w:ascii="方正小标宋简体" w:hAnsi="方正小标宋简体" w:eastAsia="方正小标宋简体" w:cs="方正小标宋简体"/>
          <w:sz w:val="40"/>
          <w:szCs w:val="48"/>
          <w:lang w:eastAsia="zh-CN"/>
        </w:rPr>
      </w:pPr>
      <w:r>
        <w:rPr>
          <w:rFonts w:hint="eastAsia" w:ascii="仿宋_GB2312" w:hAnsi="仿宋_GB2312" w:eastAsia="仿宋_GB2312" w:cs="仿宋_GB2312"/>
          <w:sz w:val="32"/>
          <w:szCs w:val="32"/>
          <w:lang w:eastAsia="zh-CN"/>
        </w:rPr>
        <w:t>填报单位：</w:t>
      </w:r>
      <w:r>
        <w:rPr>
          <w:rFonts w:hint="eastAsia" w:ascii="仿宋_GB2312" w:hAnsi="仿宋_GB2312" w:eastAsia="仿宋_GB2312" w:cs="仿宋_GB2312"/>
          <w:sz w:val="32"/>
          <w:szCs w:val="32"/>
          <w:lang w:val="en-US" w:eastAsia="zh-CN"/>
        </w:rPr>
        <w:t xml:space="preserve">                  申报日期：    年  月  日</w:t>
      </w:r>
    </w:p>
    <w:p>
      <w:pPr>
        <w:jc w:val="left"/>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注：1.括弧内浅色字体为填写提示，正式填报时请删除，并将字体颜色调整为黑色。</w:t>
      </w:r>
    </w:p>
    <w:p>
      <w:pPr>
        <w:numPr>
          <w:ilvl w:val="0"/>
          <w:numId w:val="0"/>
        </w:numPr>
        <w:ind w:left="480" w:leftChars="0"/>
        <w:jc w:val="left"/>
        <w:rPr>
          <w:rFonts w:hint="eastAsia" w:ascii="方正小标宋简体" w:hAnsi="方正小标宋简体" w:eastAsia="方正小标宋简体" w:cs="方正小标宋简体"/>
          <w:sz w:val="40"/>
          <w:szCs w:val="48"/>
          <w:lang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eastAsia="zh-CN"/>
        </w:rPr>
        <w:t>奖励或补助金额以最终评审结果为准。</w:t>
      </w: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rPr>
          <w:rFonts w:hint="eastAsia" w:ascii="方正小标宋简体" w:hAnsi="方正小标宋简体" w:eastAsia="方正小标宋简体" w:cs="方正小标宋简体"/>
          <w:sz w:val="40"/>
          <w:szCs w:val="48"/>
          <w:lang w:eastAsia="zh-CN"/>
        </w:rPr>
      </w:pPr>
    </w:p>
    <w:p>
      <w:pPr>
        <w:jc w:val="center"/>
        <w:outlineLvl w:val="0"/>
        <w:rPr>
          <w:rFonts w:hint="eastAsia" w:ascii="方正小标宋简体" w:hAnsi="方正小标宋简体" w:eastAsia="方正小标宋简体" w:cs="方正小标宋简体"/>
          <w:sz w:val="40"/>
          <w:szCs w:val="48"/>
          <w:lang w:val="en-US" w:eastAsia="zh-CN"/>
        </w:rPr>
      </w:pPr>
    </w:p>
    <w:p>
      <w:pPr>
        <w:jc w:val="center"/>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val="en-US" w:eastAsia="zh-CN"/>
        </w:rPr>
        <w:t>2026年</w:t>
      </w:r>
      <w:r>
        <w:rPr>
          <w:rFonts w:hint="eastAsia" w:ascii="方正小标宋简体" w:hAnsi="方正小标宋简体" w:eastAsia="方正小标宋简体" w:cs="方正小标宋简体"/>
          <w:sz w:val="40"/>
          <w:szCs w:val="48"/>
          <w:lang w:eastAsia="zh-CN"/>
        </w:rPr>
        <w:t>顺义区会展产业政策扶持资金申请表</w:t>
      </w:r>
    </w:p>
    <w:p>
      <w:pPr>
        <w:jc w:val="center"/>
        <w:outlineLvl w:val="0"/>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（园区及企业支持类）</w:t>
      </w:r>
    </w:p>
    <w:p>
      <w:pPr>
        <w:jc w:val="center"/>
        <w:outlineLvl w:val="1"/>
        <w:rPr>
          <w:rFonts w:hint="eastAsia" w:ascii="方正小标宋简体" w:hAnsi="方正小标宋简体" w:eastAsia="方正小标宋简体" w:cs="方正小标宋简体"/>
          <w:sz w:val="40"/>
          <w:szCs w:val="48"/>
          <w:lang w:eastAsia="zh-CN"/>
        </w:rPr>
      </w:pPr>
      <w:r>
        <w:rPr>
          <w:rFonts w:hint="eastAsia" w:ascii="仿宋_GB2312" w:hAnsi="仿宋_GB2312" w:eastAsia="仿宋_GB2312" w:cs="仿宋_GB2312"/>
          <w:sz w:val="32"/>
          <w:szCs w:val="32"/>
          <w:lang w:eastAsia="zh-CN"/>
        </w:rPr>
        <w:t>填报单位：</w:t>
      </w:r>
      <w:r>
        <w:rPr>
          <w:rFonts w:hint="eastAsia" w:ascii="仿宋_GB2312" w:hAnsi="仿宋_GB2312" w:eastAsia="仿宋_GB2312" w:cs="仿宋_GB2312"/>
          <w:sz w:val="32"/>
          <w:szCs w:val="32"/>
          <w:lang w:val="en-US" w:eastAsia="zh-CN"/>
        </w:rPr>
        <w:t xml:space="preserve">                  申报日期：    年  月  日</w:t>
      </w:r>
    </w:p>
    <w:tbl>
      <w:tblPr>
        <w:tblStyle w:val="4"/>
        <w:tblW w:w="9914"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746"/>
        <w:gridCol w:w="1028"/>
        <w:gridCol w:w="895"/>
        <w:gridCol w:w="1063"/>
        <w:gridCol w:w="532"/>
        <w:gridCol w:w="1024"/>
        <w:gridCol w:w="281"/>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2" w:type="dxa"/>
            <w:vMerge w:val="restart"/>
            <w:vAlign w:val="center"/>
          </w:tcPr>
          <w:p>
            <w:pPr>
              <w:spacing w:line="480" w:lineRule="auto"/>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申报单位</w:t>
            </w:r>
          </w:p>
        </w:tc>
        <w:tc>
          <w:tcPr>
            <w:tcW w:w="746"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单位名称</w:t>
            </w:r>
          </w:p>
        </w:tc>
        <w:tc>
          <w:tcPr>
            <w:tcW w:w="1028"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895"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成立时间</w:t>
            </w:r>
          </w:p>
        </w:tc>
        <w:tc>
          <w:tcPr>
            <w:tcW w:w="1595" w:type="dxa"/>
            <w:gridSpan w:val="2"/>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1305" w:type="dxa"/>
            <w:gridSpan w:val="2"/>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开户银行</w:t>
            </w:r>
          </w:p>
        </w:tc>
        <w:tc>
          <w:tcPr>
            <w:tcW w:w="2773"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2" w:type="dxa"/>
            <w:vMerge w:val="continue"/>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746"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主营业务范围</w:t>
            </w:r>
          </w:p>
        </w:tc>
        <w:tc>
          <w:tcPr>
            <w:tcW w:w="1028"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895"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统一社会信用代码</w:t>
            </w:r>
          </w:p>
        </w:tc>
        <w:tc>
          <w:tcPr>
            <w:tcW w:w="1595" w:type="dxa"/>
            <w:gridSpan w:val="2"/>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1305" w:type="dxa"/>
            <w:gridSpan w:val="2"/>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开户银行账号</w:t>
            </w:r>
          </w:p>
        </w:tc>
        <w:tc>
          <w:tcPr>
            <w:tcW w:w="2773"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72" w:type="dxa"/>
            <w:vMerge w:val="continue"/>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1774" w:type="dxa"/>
            <w:gridSpan w:val="2"/>
            <w:vAlign w:val="center"/>
          </w:tcPr>
          <w:p>
            <w:pPr>
              <w:jc w:val="both"/>
              <w:rPr>
                <w:rFonts w:hint="eastAsia" w:asciiTheme="minorEastAsia" w:hAnsi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注册地址</w:t>
            </w:r>
          </w:p>
        </w:tc>
        <w:tc>
          <w:tcPr>
            <w:tcW w:w="2490" w:type="dxa"/>
            <w:gridSpan w:val="3"/>
            <w:vAlign w:val="center"/>
          </w:tcPr>
          <w:p>
            <w:pPr>
              <w:jc w:val="both"/>
              <w:rPr>
                <w:rFonts w:hint="eastAsia" w:asciiTheme="minorEastAsia" w:hAnsiTheme="minorEastAsia" w:eastAsiaTheme="minorEastAsia" w:cstheme="minorEastAsia"/>
                <w:sz w:val="21"/>
                <w:szCs w:val="21"/>
                <w:highlight w:val="yellow"/>
                <w:vertAlign w:val="baseline"/>
                <w:lang w:eastAsia="zh-CN"/>
              </w:rPr>
            </w:pPr>
          </w:p>
        </w:tc>
        <w:tc>
          <w:tcPr>
            <w:tcW w:w="1305" w:type="dxa"/>
            <w:gridSpan w:val="2"/>
            <w:vAlign w:val="center"/>
          </w:tcPr>
          <w:p>
            <w:pPr>
              <w:jc w:val="both"/>
              <w:rPr>
                <w:rFonts w:hint="eastAsia" w:asciiTheme="minorEastAsia" w:hAnsi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银行账户名称</w:t>
            </w:r>
          </w:p>
        </w:tc>
        <w:tc>
          <w:tcPr>
            <w:tcW w:w="2773"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572" w:type="dxa"/>
            <w:vMerge w:val="continue"/>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1774" w:type="dxa"/>
            <w:gridSpan w:val="2"/>
            <w:vAlign w:val="center"/>
          </w:tcPr>
          <w:p>
            <w:pPr>
              <w:jc w:val="both"/>
              <w:rPr>
                <w:rFonts w:hint="eastAsia" w:asciiTheme="minorEastAsia" w:hAnsi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办公地址</w:t>
            </w:r>
          </w:p>
        </w:tc>
        <w:tc>
          <w:tcPr>
            <w:tcW w:w="2490" w:type="dxa"/>
            <w:gridSpan w:val="3"/>
            <w:vAlign w:val="center"/>
          </w:tcPr>
          <w:p>
            <w:pPr>
              <w:jc w:val="both"/>
              <w:rPr>
                <w:rFonts w:hint="eastAsia" w:asciiTheme="minorEastAsia" w:hAnsiTheme="minorEastAsia" w:eastAsiaTheme="minorEastAsia" w:cstheme="minorEastAsia"/>
                <w:sz w:val="21"/>
                <w:szCs w:val="21"/>
                <w:highlight w:val="yellow"/>
                <w:vertAlign w:val="baseline"/>
                <w:lang w:eastAsia="zh-CN"/>
              </w:rPr>
            </w:pPr>
          </w:p>
        </w:tc>
        <w:tc>
          <w:tcPr>
            <w:tcW w:w="1305" w:type="dxa"/>
            <w:gridSpan w:val="2"/>
            <w:vAlign w:val="center"/>
          </w:tcPr>
          <w:p>
            <w:pPr>
              <w:jc w:val="both"/>
              <w:rPr>
                <w:rFonts w:hint="eastAsia" w:asciiTheme="minorEastAsia" w:hAnsi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联系人及电话</w:t>
            </w:r>
          </w:p>
        </w:tc>
        <w:tc>
          <w:tcPr>
            <w:tcW w:w="2773"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2" w:type="dxa"/>
            <w:vMerge w:val="continue"/>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1774" w:type="dxa"/>
            <w:gridSpan w:val="2"/>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注册资本（万元）</w:t>
            </w:r>
          </w:p>
        </w:tc>
        <w:tc>
          <w:tcPr>
            <w:tcW w:w="6568" w:type="dxa"/>
            <w:gridSpan w:val="6"/>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572"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申报单位基本信息及在</w:t>
            </w:r>
            <w:r>
              <w:rPr>
                <w:rFonts w:hint="eastAsia" w:asciiTheme="minorEastAsia" w:hAnsiTheme="minorEastAsia" w:cstheme="minorEastAsia"/>
                <w:sz w:val="21"/>
                <w:szCs w:val="21"/>
                <w:highlight w:val="none"/>
                <w:vertAlign w:val="baseline"/>
                <w:lang w:eastAsia="zh-CN"/>
              </w:rPr>
              <w:t>顺经营</w:t>
            </w:r>
            <w:r>
              <w:rPr>
                <w:rFonts w:hint="eastAsia" w:asciiTheme="minorEastAsia" w:hAnsiTheme="minorEastAsia" w:eastAsiaTheme="minorEastAsia" w:cstheme="minorEastAsia"/>
                <w:sz w:val="21"/>
                <w:szCs w:val="21"/>
                <w:highlight w:val="none"/>
                <w:vertAlign w:val="baseline"/>
                <w:lang w:eastAsia="zh-CN"/>
              </w:rPr>
              <w:t>情况</w:t>
            </w:r>
          </w:p>
        </w:tc>
        <w:tc>
          <w:tcPr>
            <w:tcW w:w="8342" w:type="dxa"/>
            <w:gridSpan w:val="8"/>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72" w:type="dxa"/>
            <w:vMerge w:val="restart"/>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申报支持政策依据</w:t>
            </w:r>
          </w:p>
        </w:tc>
        <w:tc>
          <w:tcPr>
            <w:tcW w:w="746"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w:t>
            </w:r>
          </w:p>
        </w:tc>
        <w:tc>
          <w:tcPr>
            <w:tcW w:w="7596" w:type="dxa"/>
            <w:gridSpan w:val="7"/>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val="en-US" w:eastAsia="zh-CN"/>
              </w:rPr>
              <w:t>1.第十一条 支持建设会展产业集聚区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572" w:type="dxa"/>
            <w:vMerge w:val="continue"/>
            <w:vAlign w:val="center"/>
          </w:tcPr>
          <w:p>
            <w:pPr>
              <w:jc w:val="both"/>
              <w:rPr>
                <w:rFonts w:hint="eastAsia" w:asciiTheme="minorEastAsia" w:hAnsiTheme="minorEastAsia" w:eastAsiaTheme="minorEastAsia" w:cstheme="minorEastAsia"/>
                <w:sz w:val="21"/>
                <w:szCs w:val="21"/>
                <w:highlight w:val="none"/>
                <w:vertAlign w:val="baseline"/>
                <w:lang w:eastAsia="zh-CN"/>
              </w:rPr>
            </w:pPr>
          </w:p>
        </w:tc>
        <w:tc>
          <w:tcPr>
            <w:tcW w:w="746"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w:t>
            </w:r>
          </w:p>
        </w:tc>
        <w:tc>
          <w:tcPr>
            <w:tcW w:w="7596" w:type="dxa"/>
            <w:gridSpan w:val="7"/>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val="en-US" w:eastAsia="zh-CN"/>
              </w:rPr>
              <w:t>2.第十二条 鼓励会展企业在顺义区发展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4" w:hRule="atLeast"/>
        </w:trPr>
        <w:tc>
          <w:tcPr>
            <w:tcW w:w="1572"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申报单位举办的展会情况</w:t>
            </w:r>
          </w:p>
        </w:tc>
        <w:tc>
          <w:tcPr>
            <w:tcW w:w="8342" w:type="dxa"/>
            <w:gridSpan w:val="8"/>
            <w:vAlign w:val="center"/>
          </w:tcPr>
          <w:p>
            <w:pPr>
              <w:jc w:val="both"/>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color w:val="7F7F7F" w:themeColor="background1" w:themeShade="80"/>
                <w:sz w:val="21"/>
                <w:szCs w:val="21"/>
                <w:highlight w:val="none"/>
                <w:vertAlign w:val="baseline"/>
                <w:lang w:val="en-US" w:eastAsia="zh-CN"/>
              </w:rPr>
              <w:t>（</w:t>
            </w:r>
            <w:r>
              <w:rPr>
                <w:rFonts w:hint="eastAsia" w:asciiTheme="minorEastAsia" w:hAnsiTheme="minorEastAsia" w:eastAsiaTheme="minorEastAsia" w:cstheme="minorEastAsia"/>
                <w:color w:val="A6A6A6" w:themeColor="background1" w:themeShade="A6"/>
                <w:sz w:val="21"/>
                <w:szCs w:val="21"/>
                <w:highlight w:val="none"/>
                <w:vertAlign w:val="baseline"/>
                <w:lang w:eastAsia="zh-CN"/>
              </w:rPr>
              <w:t>项目主办方、协办方、承办方；举办地点，</w:t>
            </w:r>
            <w:r>
              <w:rPr>
                <w:rFonts w:hint="eastAsia" w:asciiTheme="minorEastAsia" w:hAnsiTheme="minorEastAsia" w:cstheme="minorEastAsia"/>
                <w:color w:val="A6A6A6" w:themeColor="background1" w:themeShade="A6"/>
                <w:sz w:val="21"/>
                <w:szCs w:val="21"/>
                <w:highlight w:val="none"/>
                <w:vertAlign w:val="baseline"/>
                <w:lang w:eastAsia="zh-CN"/>
              </w:rPr>
              <w:t>活动</w:t>
            </w:r>
            <w:r>
              <w:rPr>
                <w:rFonts w:hint="eastAsia" w:asciiTheme="minorEastAsia" w:hAnsiTheme="minorEastAsia" w:eastAsiaTheme="minorEastAsia" w:cstheme="minorEastAsia"/>
                <w:color w:val="A6A6A6" w:themeColor="background1" w:themeShade="A6"/>
                <w:sz w:val="21"/>
                <w:szCs w:val="21"/>
                <w:highlight w:val="none"/>
                <w:vertAlign w:val="baseline"/>
                <w:lang w:eastAsia="zh-CN"/>
              </w:rPr>
              <w:t>面积；</w:t>
            </w:r>
            <w:r>
              <w:rPr>
                <w:rFonts w:hint="eastAsia" w:asciiTheme="minorEastAsia" w:hAnsiTheme="minorEastAsia" w:cstheme="minorEastAsia"/>
                <w:color w:val="A6A6A6" w:themeColor="background1" w:themeShade="A6"/>
                <w:sz w:val="21"/>
                <w:szCs w:val="21"/>
                <w:highlight w:val="none"/>
                <w:vertAlign w:val="baseline"/>
                <w:lang w:eastAsia="zh-CN"/>
              </w:rPr>
              <w:t>活动</w:t>
            </w:r>
            <w:r>
              <w:rPr>
                <w:rFonts w:hint="eastAsia" w:asciiTheme="minorEastAsia" w:hAnsiTheme="minorEastAsia" w:eastAsiaTheme="minorEastAsia" w:cstheme="minorEastAsia"/>
                <w:color w:val="A6A6A6" w:themeColor="background1" w:themeShade="A6"/>
                <w:sz w:val="21"/>
                <w:szCs w:val="21"/>
                <w:highlight w:val="none"/>
                <w:vertAlign w:val="baseline"/>
                <w:lang w:eastAsia="zh-CN"/>
              </w:rPr>
              <w:t>内容</w:t>
            </w:r>
            <w:r>
              <w:rPr>
                <w:rFonts w:hint="eastAsia" w:asciiTheme="minorEastAsia" w:hAnsiTheme="minorEastAsia" w:cstheme="minorEastAsia"/>
                <w:color w:val="A6A6A6" w:themeColor="background1" w:themeShade="A6"/>
                <w:sz w:val="21"/>
                <w:szCs w:val="21"/>
                <w:highlight w:val="none"/>
                <w:vertAlign w:val="baseline"/>
                <w:lang w:eastAsia="zh-CN"/>
              </w:rPr>
              <w:t>，</w:t>
            </w:r>
            <w:r>
              <w:rPr>
                <w:rFonts w:hint="eastAsia" w:asciiTheme="minorEastAsia" w:hAnsiTheme="minorEastAsia" w:cstheme="minorEastAsia"/>
                <w:color w:val="7F7F7F" w:themeColor="background1" w:themeShade="80"/>
                <w:sz w:val="21"/>
                <w:szCs w:val="21"/>
                <w:highlight w:val="none"/>
                <w:vertAlign w:val="baseline"/>
                <w:lang w:val="en-US" w:eastAsia="zh-CN"/>
              </w:rPr>
              <w:t>不涉及此项不填）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572"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申报项目内容及实施成效</w:t>
            </w:r>
          </w:p>
        </w:tc>
        <w:tc>
          <w:tcPr>
            <w:tcW w:w="8342" w:type="dxa"/>
            <w:gridSpan w:val="8"/>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color w:val="A6A6A6" w:themeColor="background1" w:themeShade="A6"/>
                <w:sz w:val="21"/>
                <w:szCs w:val="21"/>
                <w:highlight w:val="none"/>
                <w:vertAlign w:val="baseline"/>
                <w:lang w:eastAsia="zh-CN"/>
              </w:rPr>
              <w:t>（</w:t>
            </w:r>
            <w:r>
              <w:rPr>
                <w:rFonts w:hint="eastAsia" w:asciiTheme="minorEastAsia" w:hAnsiTheme="minorEastAsia" w:cstheme="minorEastAsia"/>
                <w:color w:val="A6A6A6" w:themeColor="background1" w:themeShade="A6"/>
                <w:sz w:val="21"/>
                <w:szCs w:val="21"/>
                <w:highlight w:val="none"/>
                <w:vertAlign w:val="baseline"/>
                <w:lang w:eastAsia="zh-CN"/>
              </w:rPr>
              <w:t>参与展会活动等项目情况</w:t>
            </w:r>
            <w:r>
              <w:rPr>
                <w:rFonts w:hint="eastAsia" w:asciiTheme="minorEastAsia" w:hAnsiTheme="minorEastAsia" w:eastAsiaTheme="minorEastAsia" w:cstheme="minorEastAsia"/>
                <w:color w:val="A6A6A6" w:themeColor="background1" w:themeShade="A6"/>
                <w:sz w:val="21"/>
                <w:szCs w:val="21"/>
                <w:highlight w:val="none"/>
                <w:vertAlign w:val="baseli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2" w:type="dxa"/>
            <w:vAlign w:val="center"/>
          </w:tcPr>
          <w:p>
            <w:pPr>
              <w:jc w:val="both"/>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单位人员情况（人）</w:t>
            </w:r>
          </w:p>
        </w:tc>
        <w:tc>
          <w:tcPr>
            <w:tcW w:w="746" w:type="dxa"/>
            <w:vAlign w:val="center"/>
          </w:tcPr>
          <w:p>
            <w:pPr>
              <w:jc w:val="both"/>
              <w:rPr>
                <w:rFonts w:hint="eastAsia" w:asciiTheme="minorEastAsia" w:hAnsiTheme="minorEastAsia" w:eastAsiaTheme="minorEastAsia" w:cstheme="minorEastAsia"/>
                <w:color w:val="A6A6A6" w:themeColor="background1" w:themeShade="A6"/>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总人数</w:t>
            </w:r>
          </w:p>
        </w:tc>
        <w:tc>
          <w:tcPr>
            <w:tcW w:w="2986" w:type="dxa"/>
            <w:gridSpan w:val="3"/>
            <w:vAlign w:val="center"/>
          </w:tcPr>
          <w:p>
            <w:pPr>
              <w:jc w:val="both"/>
              <w:rPr>
                <w:rFonts w:hint="eastAsia" w:asciiTheme="minorEastAsia" w:hAnsiTheme="minorEastAsia" w:eastAsiaTheme="minorEastAsia" w:cstheme="minorEastAsia"/>
                <w:color w:val="A6A6A6" w:themeColor="background1" w:themeShade="A6"/>
                <w:sz w:val="21"/>
                <w:szCs w:val="21"/>
                <w:highlight w:val="none"/>
                <w:vertAlign w:val="baseline"/>
                <w:lang w:eastAsia="zh-CN"/>
              </w:rPr>
            </w:pPr>
          </w:p>
        </w:tc>
        <w:tc>
          <w:tcPr>
            <w:tcW w:w="1556" w:type="dxa"/>
            <w:gridSpan w:val="2"/>
            <w:vAlign w:val="center"/>
          </w:tcPr>
          <w:p>
            <w:pPr>
              <w:jc w:val="both"/>
              <w:rPr>
                <w:rFonts w:hint="eastAsia" w:asciiTheme="minorEastAsia" w:hAnsiTheme="minorEastAsia" w:eastAsiaTheme="minorEastAsia" w:cstheme="minorEastAsia"/>
                <w:color w:val="A6A6A6" w:themeColor="background1" w:themeShade="A6"/>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在京缴纳社保人数</w:t>
            </w:r>
          </w:p>
        </w:tc>
        <w:tc>
          <w:tcPr>
            <w:tcW w:w="3054" w:type="dxa"/>
            <w:gridSpan w:val="2"/>
            <w:vAlign w:val="center"/>
          </w:tcPr>
          <w:p>
            <w:pPr>
              <w:jc w:val="both"/>
              <w:rPr>
                <w:rFonts w:hint="eastAsia" w:asciiTheme="minorEastAsia" w:hAnsiTheme="minorEastAsia" w:eastAsiaTheme="minorEastAsia" w:cstheme="minorEastAsia"/>
                <w:color w:val="A6A6A6" w:themeColor="background1" w:themeShade="A6"/>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2" w:type="dxa"/>
            <w:vAlign w:val="center"/>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初审结论</w:t>
            </w:r>
          </w:p>
        </w:tc>
        <w:tc>
          <w:tcPr>
            <w:tcW w:w="2669" w:type="dxa"/>
            <w:gridSpan w:val="3"/>
            <w:vAlign w:val="center"/>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通过（）</w:t>
            </w:r>
          </w:p>
        </w:tc>
        <w:tc>
          <w:tcPr>
            <w:tcW w:w="2900" w:type="dxa"/>
            <w:gridSpan w:val="4"/>
            <w:vAlign w:val="center"/>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不予通过（）</w:t>
            </w:r>
          </w:p>
        </w:tc>
        <w:tc>
          <w:tcPr>
            <w:tcW w:w="2773" w:type="dxa"/>
            <w:vAlign w:val="center"/>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不予通过原因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9914" w:type="dxa"/>
            <w:gridSpan w:val="9"/>
            <w:vAlign w:val="center"/>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本单位郑重承诺：</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（一）会展项目未由区政府和政府部门出资主办；</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（二）在“信用中国”网站上未被记录严重违法失信的市场主体。</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（三）三年内未存在重大违法违规经营、重大生产安全事故等情况的市场主体。</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本单位承诺对提交的项目申报材料的真实性、有效性、完整性负责，且复印件与原件一致。如隐瞒有关情况或提供任何虚假材料，愿意承担一切法律责任。</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申报单位法定代表人或授权代表签字：</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（注：须亲笔签字；如授权代表签字，请提交法定代表人的授权文件原件）</w:t>
            </w:r>
          </w:p>
          <w:p>
            <w:pPr>
              <w:ind w:firstLine="7140" w:firstLineChars="3400"/>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（单位盖章）      </w:t>
            </w:r>
          </w:p>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 xml:space="preserve">                                                    </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日期：  年  月  日</w:t>
            </w:r>
          </w:p>
        </w:tc>
      </w:tr>
    </w:tbl>
    <w:p>
      <w:pPr>
        <w:jc w:val="left"/>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注：1.括弧内浅色字体为填写提示，正式填报时请删除，并将字体颜色调整为黑色。</w:t>
      </w:r>
    </w:p>
    <w:p>
      <w:pPr>
        <w:numPr>
          <w:ilvl w:val="0"/>
          <w:numId w:val="0"/>
        </w:numPr>
        <w:ind w:left="480" w:leftChars="0"/>
        <w:jc w:val="left"/>
        <w:rPr>
          <w:rFonts w:hint="eastAsia" w:asciiTheme="minorEastAsia" w:hAnsiTheme="minorEastAsia" w:eastAsiaTheme="minorEastAsia" w:cstheme="minorEastAsia"/>
          <w:sz w:val="24"/>
          <w:szCs w:val="32"/>
          <w:lang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eastAsia="zh-CN"/>
        </w:rPr>
        <w:t>奖励或补助金额以最终评审结果为准。</w:t>
      </w: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widowControl w:val="0"/>
        <w:numPr>
          <w:ilvl w:val="0"/>
          <w:numId w:val="0"/>
        </w:numPr>
        <w:jc w:val="left"/>
        <w:rPr>
          <w:rFonts w:hint="eastAsia" w:asciiTheme="minorEastAsia" w:hAnsiTheme="minorEastAsia" w:eastAsiaTheme="minorEastAsia" w:cstheme="minorEastAsia"/>
          <w:sz w:val="24"/>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rPr>
          <w:rFonts w:hint="eastAsia" w:ascii="Times New Roman" w:hAnsi="Times New Roman" w:eastAsia="黑体" w:cs="Times New Roman"/>
          <w:sz w:val="32"/>
          <w:szCs w:val="22"/>
          <w:highlight w:val="none"/>
          <w:lang w:val="en-US" w:eastAsia="zh-CN"/>
        </w:rPr>
      </w:pPr>
      <w:r>
        <w:rPr>
          <w:rFonts w:hint="eastAsia" w:ascii="Times New Roman" w:hAnsi="Times New Roman" w:eastAsia="黑体" w:cs="Times New Roman"/>
          <w:sz w:val="32"/>
          <w:szCs w:val="22"/>
          <w:highlight w:val="none"/>
          <w:lang w:val="en-US" w:eastAsia="zh-CN"/>
        </w:rPr>
        <w:t>附件的</w:t>
      </w:r>
      <w:r>
        <w:rPr>
          <w:rFonts w:hint="default" w:ascii="Times New Roman" w:hAnsi="Times New Roman" w:eastAsia="黑体" w:cs="Times New Roman"/>
          <w:sz w:val="32"/>
          <w:szCs w:val="22"/>
          <w:highlight w:val="none"/>
          <w:lang w:val="en-US" w:eastAsia="zh-CN"/>
        </w:rPr>
        <w:t>附件</w:t>
      </w:r>
      <w:r>
        <w:rPr>
          <w:rFonts w:hint="eastAsia" w:ascii="Times New Roman" w:hAnsi="Times New Roman" w:eastAsia="黑体" w:cs="Times New Roman"/>
          <w:sz w:val="32"/>
          <w:szCs w:val="22"/>
          <w:highlight w:val="none"/>
          <w:lang w:val="en-US" w:eastAsia="zh-CN"/>
        </w:rPr>
        <w:t>2</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rPr>
          <w:rFonts w:hint="default" w:ascii="Times New Roman" w:hAnsi="Times New Roman" w:eastAsia="黑体" w:cs="Times New Roman"/>
          <w:sz w:val="32"/>
          <w:szCs w:val="22"/>
          <w:highlight w:val="none"/>
          <w:lang w:val="en-US"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right="0"/>
        <w:jc w:val="center"/>
        <w:textAlignment w:val="auto"/>
        <w:outlineLvl w:val="0"/>
        <w:rPr>
          <w:rFonts w:hint="default" w:ascii="Times New Roman" w:hAnsi="Times New Roman" w:eastAsia="方正小标宋简体" w:cs="Times New Roman"/>
          <w:color w:val="000000"/>
          <w:spacing w:val="0"/>
          <w:w w:val="100"/>
          <w:position w:val="0"/>
          <w:sz w:val="44"/>
          <w:szCs w:val="44"/>
          <w:highlight w:val="none"/>
        </w:rPr>
      </w:pPr>
      <w:bookmarkStart w:id="9" w:name="bookmark162"/>
      <w:bookmarkStart w:id="10" w:name="bookmark161"/>
      <w:bookmarkStart w:id="11" w:name="bookmark160"/>
      <w:r>
        <w:rPr>
          <w:rFonts w:hint="default" w:ascii="Times New Roman" w:hAnsi="Times New Roman" w:eastAsia="方正小标宋简体" w:cs="Times New Roman"/>
          <w:color w:val="000000"/>
          <w:spacing w:val="0"/>
          <w:w w:val="100"/>
          <w:position w:val="0"/>
          <w:sz w:val="44"/>
          <w:szCs w:val="44"/>
          <w:highlight w:val="none"/>
        </w:rPr>
        <w:t>承诺书</w:t>
      </w:r>
      <w:bookmarkEnd w:id="9"/>
      <w:bookmarkEnd w:id="10"/>
      <w:bookmarkEnd w:id="11"/>
    </w:p>
    <w:p>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800" w:firstLineChars="200"/>
        <w:jc w:val="both"/>
        <w:textAlignment w:val="auto"/>
        <w:outlineLvl w:val="9"/>
        <w:rPr>
          <w:rFonts w:hint="default" w:ascii="Times New Roman" w:hAnsi="Times New Roman" w:eastAsia="方正小标宋简体" w:cs="Times New Roman"/>
          <w:color w:val="000000"/>
          <w:spacing w:val="0"/>
          <w:w w:val="100"/>
          <w:position w:val="0"/>
          <w:highlight w:val="none"/>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0" w:firstLineChars="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北京市顺义区商务局</w:t>
      </w:r>
      <w:r>
        <w:rPr>
          <w:rFonts w:hint="default" w:ascii="Times New Roman" w:hAnsi="Times New Roman" w:eastAsia="仿宋_GB2312" w:cs="Times New Roman"/>
          <w:color w:val="000000"/>
          <w:spacing w:val="0"/>
          <w:w w:val="100"/>
          <w:position w:val="0"/>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根据《顺义区鼓励会展产业集聚</w:t>
      </w:r>
      <w:r>
        <w:rPr>
          <w:rFonts w:hint="eastAsia" w:ascii="Times New Roman" w:hAnsi="Times New Roman" w:eastAsia="仿宋_GB2312" w:cs="Times New Roman"/>
          <w:color w:val="000000"/>
          <w:spacing w:val="0"/>
          <w:w w:val="100"/>
          <w:position w:val="0"/>
          <w:sz w:val="32"/>
          <w:szCs w:val="32"/>
          <w:highlight w:val="none"/>
          <w:lang w:eastAsia="zh-CN"/>
        </w:rPr>
        <w:t>的</w:t>
      </w:r>
      <w:r>
        <w:rPr>
          <w:rFonts w:hint="default" w:ascii="Times New Roman" w:hAnsi="Times New Roman" w:eastAsia="仿宋_GB2312" w:cs="Times New Roman"/>
          <w:color w:val="000000"/>
          <w:spacing w:val="0"/>
          <w:w w:val="100"/>
          <w:position w:val="0"/>
          <w:sz w:val="32"/>
          <w:szCs w:val="32"/>
          <w:highlight w:val="none"/>
        </w:rPr>
        <w:t>发展扶持办法</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2025修订版</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》相关规定，我单位申请并将提供相关申报资料以供审核，现郑重承诺如下：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sz w:val="32"/>
          <w:szCs w:val="32"/>
          <w:highlight w:val="none"/>
        </w:rPr>
      </w:pPr>
      <w:bookmarkStart w:id="12" w:name="bookmark163"/>
      <w:r>
        <w:rPr>
          <w:rFonts w:hint="default" w:ascii="Times New Roman" w:hAnsi="Times New Roman" w:eastAsia="仿宋_GB2312" w:cs="Times New Roman"/>
          <w:color w:val="000000"/>
          <w:spacing w:val="0"/>
          <w:w w:val="100"/>
          <w:position w:val="0"/>
          <w:sz w:val="32"/>
          <w:szCs w:val="32"/>
          <w:highlight w:val="none"/>
        </w:rPr>
        <w:t>一</w:t>
      </w:r>
      <w:bookmarkEnd w:id="12"/>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eastAsia="zh-CN"/>
        </w:rPr>
        <w:t>本单位非</w:t>
      </w:r>
      <w:r>
        <w:rPr>
          <w:rFonts w:hint="eastAsia"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信用中国</w:t>
      </w:r>
      <w:r>
        <w:rPr>
          <w:rFonts w:hint="eastAsia"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网站上记录严重违法失信的市场主体</w:t>
      </w:r>
      <w:r>
        <w:rPr>
          <w:rFonts w:hint="default" w:ascii="Times New Roman" w:hAnsi="Times New Roman" w:eastAsia="仿宋_GB2312" w:cs="Times New Roman"/>
          <w:color w:val="000000"/>
          <w:spacing w:val="0"/>
          <w:w w:val="100"/>
          <w:position w:val="0"/>
          <w:sz w:val="32"/>
          <w:szCs w:val="32"/>
          <w:highlight w:val="none"/>
        </w:rPr>
        <w:t>；</w:t>
      </w:r>
    </w:p>
    <w:p>
      <w:pPr>
        <w:pStyle w:val="8"/>
        <w:keepNext w:val="0"/>
        <w:keepLines w:val="0"/>
        <w:pageBreakBefore w:val="0"/>
        <w:widowControl w:val="0"/>
        <w:shd w:val="clear" w:color="auto" w:fill="auto"/>
        <w:tabs>
          <w:tab w:val="left" w:pos="1224"/>
        </w:tabs>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eastAsia="zh-CN"/>
        </w:rPr>
        <w:t>二</w:t>
      </w:r>
      <w:r>
        <w:rPr>
          <w:rFonts w:hint="default" w:ascii="Times New Roman" w:hAnsi="Times New Roman" w:eastAsia="仿宋_GB2312" w:cs="Times New Roman"/>
          <w:color w:val="000000"/>
          <w:spacing w:val="0"/>
          <w:w w:val="100"/>
          <w:position w:val="0"/>
          <w:sz w:val="32"/>
          <w:szCs w:val="32"/>
          <w:highlight w:val="none"/>
        </w:rPr>
        <w:t>、本单位近三年内在经营活动中没有因违反有关安全生产、市场监管、生态环境、消防安全、税务等方面法律、法规、规章而受到行政处罚；</w:t>
      </w:r>
    </w:p>
    <w:p>
      <w:pPr>
        <w:pStyle w:val="8"/>
        <w:keepNext w:val="0"/>
        <w:keepLines w:val="0"/>
        <w:pageBreakBefore w:val="0"/>
        <w:widowControl w:val="0"/>
        <w:shd w:val="clear" w:color="auto" w:fill="auto"/>
        <w:tabs>
          <w:tab w:val="left" w:pos="1224"/>
        </w:tabs>
        <w:kinsoku/>
        <w:wordWrap/>
        <w:overflowPunct/>
        <w:topLinePunct w:val="0"/>
        <w:autoSpaceDE/>
        <w:autoSpaceDN/>
        <w:bidi w:val="0"/>
        <w:adjustRightInd/>
        <w:snapToGrid/>
        <w:spacing w:before="0" w:line="560" w:lineRule="exact"/>
        <w:ind w:left="0" w:leftChars="0" w:right="0"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eastAsia="zh-CN"/>
        </w:rPr>
        <w:t>三</w:t>
      </w:r>
      <w:r>
        <w:rPr>
          <w:rFonts w:hint="default" w:ascii="Times New Roman" w:hAnsi="Times New Roman" w:eastAsia="仿宋_GB2312" w:cs="Times New Roman"/>
          <w:color w:val="000000"/>
          <w:spacing w:val="0"/>
          <w:w w:val="100"/>
          <w:position w:val="0"/>
          <w:sz w:val="32"/>
          <w:szCs w:val="32"/>
          <w:highlight w:val="none"/>
        </w:rPr>
        <w:t>、本单位上届展会未发生群体性事件或知识产权纠纷造成负面影响或严重后果；</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p>
    <w:p>
      <w:pPr>
        <w:pStyle w:val="8"/>
        <w:keepNext w:val="0"/>
        <w:keepLines w:val="0"/>
        <w:pageBreakBefore w:val="0"/>
        <w:widowControl w:val="0"/>
        <w:shd w:val="clear" w:color="auto" w:fill="auto"/>
        <w:tabs>
          <w:tab w:val="left" w:pos="1234"/>
        </w:tabs>
        <w:kinsoku/>
        <w:wordWrap/>
        <w:overflowPunct/>
        <w:topLinePunct w:val="0"/>
        <w:autoSpaceDE/>
        <w:autoSpaceDN/>
        <w:bidi w:val="0"/>
        <w:adjustRightInd/>
        <w:snapToGrid/>
        <w:spacing w:before="0" w:line="560" w:lineRule="exact"/>
        <w:ind w:left="0" w:leftChars="0" w:right="0" w:firstLine="640" w:firstLineChars="200"/>
        <w:jc w:val="both"/>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eastAsia="zh-CN"/>
        </w:rPr>
        <w:t>四</w:t>
      </w:r>
      <w:r>
        <w:rPr>
          <w:rFonts w:hint="default" w:ascii="Times New Roman" w:hAnsi="Times New Roman" w:eastAsia="仿宋_GB2312" w:cs="Times New Roman"/>
          <w:color w:val="000000"/>
          <w:spacing w:val="0"/>
          <w:w w:val="100"/>
          <w:position w:val="0"/>
          <w:sz w:val="32"/>
          <w:szCs w:val="32"/>
          <w:highlight w:val="none"/>
        </w:rPr>
        <w:t>、本单位所提供的申报材料真实、完整、有效。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本单位对上述承诺负责，如经查实存在弄虚作假，自愿承担由此产生的一切</w:t>
      </w:r>
      <w:r>
        <w:rPr>
          <w:rFonts w:hint="default" w:ascii="Times New Roman" w:hAnsi="Times New Roman" w:eastAsia="仿宋_GB2312" w:cs="Times New Roman"/>
          <w:color w:val="000000"/>
          <w:spacing w:val="0"/>
          <w:w w:val="100"/>
          <w:position w:val="0"/>
          <w:sz w:val="32"/>
          <w:szCs w:val="32"/>
          <w:highlight w:val="none"/>
          <w:lang w:eastAsia="zh-CN"/>
        </w:rPr>
        <w:t>法律</w:t>
      </w:r>
      <w:r>
        <w:rPr>
          <w:rFonts w:hint="default" w:ascii="Times New Roman" w:hAnsi="Times New Roman" w:eastAsia="仿宋_GB2312" w:cs="Times New Roman"/>
          <w:color w:val="000000"/>
          <w:spacing w:val="0"/>
          <w:w w:val="100"/>
          <w:position w:val="0"/>
          <w:sz w:val="32"/>
          <w:szCs w:val="32"/>
          <w:highlight w:val="none"/>
        </w:rPr>
        <w:t>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 xml:space="preserve">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line="560" w:lineRule="exact"/>
        <w:ind w:left="0" w:leftChars="0" w:right="0" w:firstLine="640" w:firstLineChars="200"/>
        <w:jc w:val="righ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rPr>
        <w:t>单位名称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left="0" w:leftChars="0" w:right="0" w:firstLine="640" w:firstLineChars="200"/>
        <w:jc w:val="right"/>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eastAsia="zh-CN"/>
        </w:rPr>
        <w:t>日</w:t>
      </w:r>
      <w:r>
        <w:rPr>
          <w:rFonts w:hint="default" w:ascii="Times New Roman" w:hAnsi="Times New Roman" w:eastAsia="仿宋_GB2312" w:cs="Times New Roman"/>
          <w:color w:val="000000"/>
          <w:spacing w:val="0"/>
          <w:w w:val="100"/>
          <w:position w:val="0"/>
          <w:sz w:val="32"/>
          <w:szCs w:val="32"/>
          <w:highlight w:val="none"/>
        </w:rPr>
        <w:t>期</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left="0" w:leftChars="0" w:right="0" w:firstLine="640" w:firstLineChars="200"/>
        <w:jc w:val="right"/>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（公章）</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p>
    <w:p>
      <w:pPr>
        <w:numPr>
          <w:ilvl w:val="0"/>
          <w:numId w:val="0"/>
        </w:numPr>
        <w:ind w:leftChars="0"/>
        <w:jc w:val="left"/>
        <w:rPr>
          <w:rFonts w:hint="default" w:ascii="Times New Roman" w:hAnsi="Times New Roman" w:eastAsia="黑体" w:cs="Times New Roman"/>
          <w:color w:val="000000"/>
          <w:spacing w:val="0"/>
          <w:w w:val="100"/>
          <w:position w:val="0"/>
          <w:sz w:val="32"/>
          <w:szCs w:val="32"/>
          <w:highlight w:val="none"/>
          <w:u w:val="none"/>
          <w:shd w:val="clear" w:color="auto" w:fill="auto"/>
          <w:lang w:val="zh-TW" w:eastAsia="zh-CN" w:bidi="zh-TW"/>
        </w:rPr>
      </w:pPr>
      <w:r>
        <w:rPr>
          <w:rFonts w:hint="default" w:ascii="Times New Roman" w:hAnsi="Times New Roman" w:eastAsia="仿宋_GB2312" w:cs="Times New Roman"/>
          <w:color w:val="000000"/>
          <w:spacing w:val="0"/>
          <w:w w:val="100"/>
          <w:position w:val="0"/>
          <w:sz w:val="32"/>
          <w:szCs w:val="32"/>
          <w:highlight w:val="none"/>
        </w:rPr>
        <w:br w:type="page"/>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outlineLvl w:val="9"/>
        <w:rPr>
          <w:rFonts w:hint="eastAsia" w:ascii="Times New Roman" w:hAnsi="Times New Roman" w:eastAsia="黑体" w:cs="Times New Roman"/>
          <w:color w:val="000000"/>
          <w:spacing w:val="0"/>
          <w:w w:val="100"/>
          <w:position w:val="0"/>
          <w:sz w:val="32"/>
          <w:szCs w:val="32"/>
          <w:highlight w:val="none"/>
          <w:lang w:val="en-US" w:eastAsia="zh-CN"/>
        </w:rPr>
      </w:pPr>
      <w:bookmarkStart w:id="13" w:name="bookmark173"/>
      <w:bookmarkStart w:id="14" w:name="bookmark175"/>
      <w:bookmarkStart w:id="15" w:name="bookmark174"/>
      <w:r>
        <w:rPr>
          <w:rFonts w:hint="eastAsia" w:ascii="Times New Roman" w:hAnsi="Times New Roman" w:eastAsia="黑体" w:cs="Times New Roman"/>
          <w:color w:val="000000"/>
          <w:spacing w:val="0"/>
          <w:w w:val="100"/>
          <w:position w:val="0"/>
          <w:sz w:val="32"/>
          <w:szCs w:val="32"/>
          <w:highlight w:val="none"/>
          <w:lang w:eastAsia="zh-CN"/>
        </w:rPr>
        <w:t>附件的</w:t>
      </w:r>
      <w:r>
        <w:rPr>
          <w:rFonts w:hint="default" w:ascii="Times New Roman" w:hAnsi="Times New Roman" w:eastAsia="黑体" w:cs="Times New Roman"/>
          <w:color w:val="000000"/>
          <w:spacing w:val="0"/>
          <w:w w:val="100"/>
          <w:position w:val="0"/>
          <w:sz w:val="32"/>
          <w:szCs w:val="32"/>
          <w:highlight w:val="none"/>
          <w:lang w:eastAsia="zh-CN"/>
        </w:rPr>
        <w:t>附件</w:t>
      </w:r>
      <w:r>
        <w:rPr>
          <w:rFonts w:hint="eastAsia" w:ascii="Times New Roman" w:hAnsi="Times New Roman" w:eastAsia="黑体" w:cs="Times New Roman"/>
          <w:color w:val="000000"/>
          <w:spacing w:val="0"/>
          <w:w w:val="100"/>
          <w:position w:val="0"/>
          <w:sz w:val="32"/>
          <w:szCs w:val="32"/>
          <w:highlight w:val="none"/>
          <w:lang w:val="en-US" w:eastAsia="zh-CN"/>
        </w:rPr>
        <w:t>3</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outlineLvl w:val="9"/>
        <w:rPr>
          <w:rFonts w:hint="default" w:ascii="Times New Roman" w:hAnsi="Times New Roman" w:eastAsia="黑体" w:cs="Times New Roman"/>
          <w:color w:val="000000"/>
          <w:spacing w:val="0"/>
          <w:w w:val="100"/>
          <w:position w:val="0"/>
          <w:sz w:val="32"/>
          <w:szCs w:val="32"/>
          <w:highlight w:val="none"/>
          <w:lang w:val="en-US" w:eastAsia="zh-CN"/>
        </w:rPr>
      </w:pPr>
    </w:p>
    <w:bookmarkEnd w:id="13"/>
    <w:bookmarkEnd w:id="14"/>
    <w:bookmarkEnd w:id="15"/>
    <w:p>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right="0"/>
        <w:jc w:val="center"/>
        <w:textAlignment w:val="auto"/>
        <w:outlineLvl w:val="0"/>
        <w:rPr>
          <w:rFonts w:hint="default" w:ascii="Times New Roman" w:hAnsi="Times New Roman" w:eastAsia="方正小标宋简体" w:cs="Times New Roman"/>
          <w:color w:val="000000"/>
          <w:spacing w:val="0"/>
          <w:w w:val="100"/>
          <w:position w:val="0"/>
          <w:highlight w:val="none"/>
        </w:rPr>
      </w:pPr>
      <w:r>
        <w:rPr>
          <w:rFonts w:hint="default" w:ascii="Times New Roman" w:hAnsi="Times New Roman" w:eastAsia="方正小标宋简体" w:cs="Times New Roman"/>
          <w:color w:val="000000"/>
          <w:spacing w:val="0"/>
          <w:w w:val="100"/>
          <w:position w:val="0"/>
          <w:sz w:val="44"/>
          <w:szCs w:val="44"/>
          <w:highlight w:val="none"/>
          <w:lang w:eastAsia="zh-CN"/>
        </w:rPr>
        <w:t>无重大违法违规经营承诺书</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color w:val="000000"/>
          <w:spacing w:val="0"/>
          <w:w w:val="100"/>
          <w:position w:val="0"/>
          <w:sz w:val="32"/>
          <w:szCs w:val="32"/>
          <w:highlight w:val="none"/>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0" w:firstLineChars="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北京市顺义区商务局</w:t>
      </w:r>
      <w:r>
        <w:rPr>
          <w:rFonts w:hint="default" w:ascii="Times New Roman" w:hAnsi="Times New Roman" w:eastAsia="仿宋_GB2312" w:cs="Times New Roman"/>
          <w:color w:val="000000"/>
          <w:spacing w:val="0"/>
          <w:w w:val="100"/>
          <w:position w:val="0"/>
          <w:sz w:val="32"/>
          <w:szCs w:val="32"/>
          <w:highlight w:val="none"/>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根据《顺义区鼓励会展产业集聚</w:t>
      </w:r>
      <w:r>
        <w:rPr>
          <w:rFonts w:hint="eastAsia" w:ascii="Times New Roman" w:hAnsi="Times New Roman" w:eastAsia="仿宋_GB2312" w:cs="Times New Roman"/>
          <w:color w:val="000000"/>
          <w:spacing w:val="0"/>
          <w:w w:val="100"/>
          <w:position w:val="0"/>
          <w:sz w:val="32"/>
          <w:szCs w:val="32"/>
          <w:highlight w:val="none"/>
          <w:lang w:eastAsia="zh-CN"/>
        </w:rPr>
        <w:t>的</w:t>
      </w:r>
      <w:r>
        <w:rPr>
          <w:rFonts w:hint="default" w:ascii="Times New Roman" w:hAnsi="Times New Roman" w:eastAsia="仿宋_GB2312" w:cs="Times New Roman"/>
          <w:color w:val="000000"/>
          <w:spacing w:val="0"/>
          <w:w w:val="100"/>
          <w:position w:val="0"/>
          <w:sz w:val="32"/>
          <w:szCs w:val="32"/>
          <w:highlight w:val="none"/>
        </w:rPr>
        <w:t>发展扶持办法</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2025修订版</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》相关规定，我单位申请</w:t>
      </w:r>
      <w:r>
        <w:rPr>
          <w:rFonts w:hint="default" w:ascii="Times New Roman" w:hAnsi="Times New Roman" w:eastAsia="仿宋_GB2312" w:cs="Times New Roman"/>
          <w:color w:val="000000"/>
          <w:spacing w:val="0"/>
          <w:w w:val="100"/>
          <w:position w:val="0"/>
          <w:sz w:val="32"/>
          <w:szCs w:val="32"/>
          <w:highlight w:val="none"/>
          <w:lang w:eastAsia="zh-CN"/>
        </w:rPr>
        <w:t>企业类资金支持，</w:t>
      </w:r>
      <w:r>
        <w:rPr>
          <w:rFonts w:hint="default" w:ascii="Times New Roman" w:hAnsi="Times New Roman" w:eastAsia="仿宋_GB2312" w:cs="Times New Roman"/>
          <w:color w:val="000000"/>
          <w:spacing w:val="0"/>
          <w:w w:val="100"/>
          <w:position w:val="0"/>
          <w:sz w:val="32"/>
          <w:szCs w:val="32"/>
          <w:highlight w:val="none"/>
        </w:rPr>
        <w:t>现郑重承诺如下：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一、本单位</w:t>
      </w:r>
      <w:r>
        <w:rPr>
          <w:rFonts w:hint="default" w:ascii="Times New Roman" w:hAnsi="Times New Roman" w:eastAsia="仿宋_GB2312" w:cs="Times New Roman"/>
          <w:color w:val="000000"/>
          <w:spacing w:val="0"/>
          <w:w w:val="100"/>
          <w:position w:val="0"/>
          <w:sz w:val="32"/>
          <w:szCs w:val="32"/>
          <w:highlight w:val="none"/>
          <w:lang w:eastAsia="zh-CN"/>
        </w:rPr>
        <w:t>过去五年内无重大违法违规经营等情况</w:t>
      </w:r>
      <w:r>
        <w:rPr>
          <w:rFonts w:hint="default" w:ascii="Times New Roman" w:hAnsi="Times New Roman" w:eastAsia="仿宋_GB2312" w:cs="Times New Roman"/>
          <w:color w:val="000000"/>
          <w:spacing w:val="0"/>
          <w:w w:val="100"/>
          <w:position w:val="0"/>
          <w:sz w:val="32"/>
          <w:szCs w:val="32"/>
          <w:highlight w:val="none"/>
          <w:lang w:val="en-US" w:eastAsia="zh-CN"/>
        </w:rPr>
        <w:t>；</w:t>
      </w:r>
    </w:p>
    <w:p>
      <w:pPr>
        <w:pStyle w:val="8"/>
        <w:keepNext w:val="0"/>
        <w:keepLines w:val="0"/>
        <w:pageBreakBefore w:val="0"/>
        <w:widowControl w:val="0"/>
        <w:shd w:val="clear" w:color="auto" w:fill="auto"/>
        <w:tabs>
          <w:tab w:val="left" w:pos="1224"/>
        </w:tabs>
        <w:kinsoku/>
        <w:wordWrap/>
        <w:overflowPunct/>
        <w:topLinePunct w:val="0"/>
        <w:autoSpaceDE/>
        <w:autoSpaceDN/>
        <w:bidi w:val="0"/>
        <w:adjustRightInd/>
        <w:snapToGrid/>
        <w:spacing w:before="0" w:line="560" w:lineRule="exact"/>
        <w:ind w:left="0" w:leftChars="0" w:right="0" w:firstLine="640" w:firstLineChars="200"/>
        <w:jc w:val="both"/>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二、本单位</w:t>
      </w:r>
      <w:r>
        <w:rPr>
          <w:rFonts w:hint="default" w:ascii="Times New Roman" w:hAnsi="Times New Roman" w:eastAsia="仿宋_GB2312" w:cs="Times New Roman"/>
          <w:color w:val="000000"/>
          <w:spacing w:val="0"/>
          <w:w w:val="100"/>
          <w:position w:val="0"/>
          <w:sz w:val="32"/>
          <w:szCs w:val="32"/>
          <w:highlight w:val="none"/>
          <w:lang w:eastAsia="zh-CN"/>
        </w:rPr>
        <w:t>已知五年内如存在重大违法违规经营等情况</w:t>
      </w:r>
      <w:r>
        <w:rPr>
          <w:rFonts w:hint="default" w:ascii="Times New Roman" w:hAnsi="Times New Roman" w:eastAsia="仿宋_GB2312" w:cs="Times New Roman"/>
          <w:color w:val="000000"/>
          <w:spacing w:val="0"/>
          <w:w w:val="100"/>
          <w:position w:val="0"/>
          <w:sz w:val="32"/>
          <w:szCs w:val="32"/>
          <w:highlight w:val="none"/>
          <w:lang w:val="en-US" w:eastAsia="zh-CN"/>
        </w:rPr>
        <w:t>，奖励需要全数退还</w:t>
      </w:r>
      <w:r>
        <w:rPr>
          <w:rFonts w:hint="default" w:ascii="Times New Roman" w:hAnsi="Times New Roman" w:eastAsia="仿宋_GB2312" w:cs="Times New Roman"/>
          <w:color w:val="000000"/>
          <w:spacing w:val="0"/>
          <w:w w:val="100"/>
          <w:position w:val="0"/>
          <w:sz w:val="32"/>
          <w:szCs w:val="32"/>
          <w:highlight w:val="none"/>
        </w:rPr>
        <w:t>；</w:t>
      </w:r>
    </w:p>
    <w:p>
      <w:pPr>
        <w:pStyle w:val="8"/>
        <w:keepNext w:val="0"/>
        <w:keepLines w:val="0"/>
        <w:pageBreakBefore w:val="0"/>
        <w:widowControl w:val="0"/>
        <w:shd w:val="clear" w:color="auto" w:fill="auto"/>
        <w:tabs>
          <w:tab w:val="left" w:pos="1234"/>
        </w:tabs>
        <w:kinsoku/>
        <w:wordWrap/>
        <w:overflowPunct/>
        <w:topLinePunct w:val="0"/>
        <w:autoSpaceDE/>
        <w:autoSpaceDN/>
        <w:bidi w:val="0"/>
        <w:adjustRightInd/>
        <w:snapToGrid/>
        <w:spacing w:before="0" w:line="560" w:lineRule="exact"/>
        <w:ind w:left="0" w:leftChars="0" w:right="0" w:firstLine="640" w:firstLineChars="200"/>
        <w:jc w:val="both"/>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三</w:t>
      </w:r>
      <w:r>
        <w:rPr>
          <w:rFonts w:hint="default" w:ascii="Times New Roman" w:hAnsi="Times New Roman" w:eastAsia="仿宋_GB2312" w:cs="Times New Roman"/>
          <w:color w:val="000000"/>
          <w:spacing w:val="0"/>
          <w:w w:val="100"/>
          <w:position w:val="0"/>
          <w:sz w:val="32"/>
          <w:szCs w:val="32"/>
          <w:highlight w:val="none"/>
        </w:rPr>
        <w:t>、本单位所提供的申报材料真实、完整、有效。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本单位对上述承诺负责，如经查实存在弄虚作假，自愿承担由此产生的一切法律责任。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color w:val="000000"/>
          <w:spacing w:val="0"/>
          <w:w w:val="100"/>
          <w:position w:val="0"/>
          <w:sz w:val="32"/>
          <w:szCs w:val="32"/>
          <w:highlight w:val="none"/>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0" w:firstLineChars="200"/>
        <w:jc w:val="both"/>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 xml:space="preserve">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line="560" w:lineRule="exact"/>
        <w:ind w:left="0" w:leftChars="0" w:right="0" w:firstLine="640" w:firstLineChars="200"/>
        <w:jc w:val="righ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rPr>
        <w:t>单位名称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left="0" w:leftChars="0" w:right="0" w:firstLine="640" w:firstLineChars="200"/>
        <w:jc w:val="right"/>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r>
        <w:rPr>
          <w:rFonts w:hint="default" w:ascii="Times New Roman" w:hAnsi="Times New Roman" w:eastAsia="仿宋_GB2312" w:cs="Times New Roman"/>
          <w:color w:val="000000"/>
          <w:spacing w:val="0"/>
          <w:w w:val="100"/>
          <w:kern w:val="2"/>
          <w:position w:val="0"/>
          <w:sz w:val="32"/>
          <w:szCs w:val="32"/>
          <w:highlight w:val="none"/>
          <w:lang w:val="en-US" w:eastAsia="zh-CN" w:bidi="ar-SA"/>
        </w:rPr>
        <w:t>日期</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left="0" w:leftChars="0" w:right="0" w:firstLine="640" w:firstLineChars="200"/>
        <w:jc w:val="right"/>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r>
        <w:rPr>
          <w:rFonts w:hint="default" w:ascii="Times New Roman" w:hAnsi="Times New Roman" w:eastAsia="仿宋_GB2312" w:cs="Times New Roman"/>
          <w:color w:val="000000"/>
          <w:spacing w:val="0"/>
          <w:w w:val="100"/>
          <w:kern w:val="2"/>
          <w:position w:val="0"/>
          <w:sz w:val="32"/>
          <w:szCs w:val="32"/>
          <w:highlight w:val="none"/>
          <w:lang w:val="en-US" w:eastAsia="zh-CN" w:bidi="ar-SA"/>
        </w:rPr>
        <w:t>（公章）</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jc w:val="both"/>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p>
    <w:p>
      <w:pPr>
        <w:pStyle w:val="6"/>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0E11E"/>
    <w:multiLevelType w:val="singleLevel"/>
    <w:tmpl w:val="96A0E11E"/>
    <w:lvl w:ilvl="0" w:tentative="0">
      <w:start w:val="1"/>
      <w:numFmt w:val="decimal"/>
      <w:suff w:val="nothing"/>
      <w:lvlText w:val="（%1）"/>
      <w:lvlJc w:val="left"/>
    </w:lvl>
  </w:abstractNum>
  <w:abstractNum w:abstractNumId="1">
    <w:nsid w:val="9EF39A14"/>
    <w:multiLevelType w:val="singleLevel"/>
    <w:tmpl w:val="9EF39A14"/>
    <w:lvl w:ilvl="0" w:tentative="0">
      <w:start w:val="2"/>
      <w:numFmt w:val="decimal"/>
      <w:lvlText w:val="%1."/>
      <w:lvlJc w:val="left"/>
      <w:pPr>
        <w:tabs>
          <w:tab w:val="left" w:pos="312"/>
        </w:tabs>
        <w:ind w:left="480" w:leftChars="0" w:firstLine="0" w:firstLineChars="0"/>
      </w:pPr>
    </w:lvl>
  </w:abstractNum>
  <w:abstractNum w:abstractNumId="2">
    <w:nsid w:val="A17EE7E2"/>
    <w:multiLevelType w:val="singleLevel"/>
    <w:tmpl w:val="A17EE7E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A0517"/>
    <w:rsid w:val="23CA0517"/>
    <w:rsid w:val="467A4C89"/>
    <w:rsid w:val="79BA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BodyText"/>
    <w:qFormat/>
    <w:uiPriority w:val="0"/>
    <w:pPr>
      <w:widowControl w:val="0"/>
      <w:spacing w:after="120"/>
      <w:jc w:val="both"/>
      <w:textAlignment w:val="baseline"/>
    </w:pPr>
    <w:rPr>
      <w:rFonts w:ascii="宋体" w:hAnsi="宋体" w:eastAsia="宋体" w:cs="Times New Roman"/>
      <w:kern w:val="2"/>
      <w:sz w:val="21"/>
      <w:szCs w:val="22"/>
      <w:lang w:val="en-US" w:eastAsia="zh-CN" w:bidi="ar-SA"/>
    </w:rPr>
  </w:style>
  <w:style w:type="paragraph" w:customStyle="1" w:styleId="7">
    <w:name w:val="Heading #2|1"/>
    <w:qFormat/>
    <w:uiPriority w:val="0"/>
    <w:pPr>
      <w:widowControl w:val="0"/>
      <w:shd w:val="clear" w:color="auto" w:fill="auto"/>
      <w:spacing w:after="510" w:line="696" w:lineRule="exact"/>
      <w:jc w:val="center"/>
      <w:outlineLvl w:val="1"/>
    </w:pPr>
    <w:rPr>
      <w:rFonts w:ascii="宋体" w:hAnsi="宋体" w:eastAsia="宋体" w:cs="宋体"/>
      <w:kern w:val="2"/>
      <w:sz w:val="40"/>
      <w:szCs w:val="40"/>
      <w:u w:val="none"/>
      <w:shd w:val="clear" w:color="auto" w:fill="auto"/>
      <w:lang w:val="zh-TW" w:eastAsia="zh-TW" w:bidi="zh-TW"/>
    </w:rPr>
  </w:style>
  <w:style w:type="paragraph" w:customStyle="1" w:styleId="8">
    <w:name w:val="Body text|1"/>
    <w:qFormat/>
    <w:uiPriority w:val="0"/>
    <w:pPr>
      <w:widowControl w:val="0"/>
      <w:shd w:val="clear" w:color="auto" w:fill="auto"/>
      <w:spacing w:line="389" w:lineRule="auto"/>
      <w:ind w:firstLine="400"/>
      <w:jc w:val="both"/>
    </w:pPr>
    <w:rPr>
      <w:rFonts w:ascii="宋体" w:hAnsi="宋体" w:eastAsia="宋体" w:cs="宋体"/>
      <w:kern w:val="2"/>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2025-11-25T06:31:00Z</dcterms:created>
  <dc:creator>果园南南</dc:creator>
  <cp:lastModifiedBy>果园南南</cp:lastModifiedBy>
  <dcterms:modified xsi:type="dcterms:W3CDTF">2025-11-25T06:48:33Z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