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E9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高新技术企业告知书</w:t>
      </w:r>
    </w:p>
    <w:p w14:paraId="78B9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各高新技术企业：</w:t>
      </w:r>
    </w:p>
    <w:p w14:paraId="2030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根据《高新技术企业认定管理办法》及其工作指引要求，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符合高企认定标准，现就相关要求告知如下：</w:t>
      </w:r>
    </w:p>
    <w:p w14:paraId="64F1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一、持续保证研发强度、高新收入占比、科技人员占比符合要求</w:t>
      </w:r>
    </w:p>
    <w:p w14:paraId="5398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的年度纳税申报表中《高新技术企业优惠情况及明细表》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(A107041)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行高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新收入占比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必须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大于60%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；第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＞10%；第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研发投入占比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＞5%或4%或3%（以营业额为区分）；且不发生重大安全、环境、质量事故等（以《高新技术企业认定管理办法》第十一条为准）。</w:t>
      </w:r>
    </w:p>
    <w:p w14:paraId="02AB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二、违规后果</w:t>
      </w:r>
    </w:p>
    <w:p w14:paraId="603A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企业若在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资质有效期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内上述认定条件不达标，或存在弄虚作假行为，将被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取消高新技术企业资格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追缴已享受的税收优惠等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20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请各单位高度重视，切实履行主体责任，确保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未来三年有效期内每一年均符合要求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54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特此告知。</w:t>
      </w:r>
      <w:bookmarkStart w:id="0" w:name="_GoBack"/>
      <w:bookmarkEnd w:id="0"/>
    </w:p>
    <w:p w14:paraId="4FCC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04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30"/>
          <w:szCs w:val="30"/>
          <w:lang w:eastAsia="zh-CN"/>
        </w:rPr>
        <w:t>注：本告知书基于现行政策制定，若政策调整，以最新规定为准。</w:t>
      </w:r>
      <w:r>
        <w:rPr>
          <w:rFonts w:hint="eastAsia" w:ascii="仿宋_GB2312" w:hAnsi="仿宋_GB2312" w:eastAsia="仿宋_GB2312" w:cs="仿宋_GB2312"/>
          <w:b/>
          <w:bCs/>
          <w:spacing w:val="-17"/>
          <w:sz w:val="30"/>
          <w:szCs w:val="30"/>
          <w:lang w:val="en-US" w:eastAsia="zh-CN"/>
        </w:rPr>
        <w:t>咨询电话82898040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2F1BC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96C76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C76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D246A"/>
    <w:rsid w:val="7A2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b58dc029-dc5d-4ea8-9ea0-aca67bcb4618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5398FC8B</paraID>
      <start>41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d76ba6-0e5a-4b5c-adc3-520aa3827e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386</Characters>
  <Paragraphs>15</Paragraphs>
  <TotalTime>19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2025-11-20T02:59:00Z</dcterms:created>
  <dc:creator>都兰</dc:creator>
  <cp:lastModifiedBy>王静</cp:lastModifiedBy>
  <dcterms:modified xsi:type="dcterms:W3CDTF">2025-12-15T06:12:39Z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FFD8BCD2C2E646058910BE269CC23190_13</vt:lpwstr>
  </property>
  <property fmtid="{D5CDD505-2E9C-101B-9397-08002B2CF9AE}" pid="4" name="KSOTemplateDocerSaveRecord">
    <vt:lpwstr>eyJoZGlkIjoiZDg0MDg2OGEyOWM1OTQxM2Q3MDgxY2U5MzgyMTgzZDkiLCJ1c2VySWQiOiIxNjQ1ODkyMDE4In0=</vt:lpwstr>
  </property>
</Properties>
</file>