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9973AF">
      <w:pPr>
        <w:spacing w:beforeLines="0" w:line="600" w:lineRule="exact"/>
        <w:rPr>
          <w:rFonts w:hint="default" w:ascii="Times New Roman" w:hAnsi="Times New Roman" w:eastAsia="Arial Unicode MS" w:cs="Times New Roman"/>
          <w:color w:val="000000"/>
          <w:kern w:val="0"/>
          <w:sz w:val="31"/>
          <w:szCs w:val="31"/>
        </w:rPr>
      </w:pPr>
      <w:r>
        <w:rPr>
          <w:rFonts w:hint="default" w:ascii="Times New Roman" w:hAnsi="Times New Roman" w:eastAsia="黑体" w:cs="Times New Roman"/>
          <w:color w:val="000000"/>
          <w:spacing w:val="-1"/>
          <w:sz w:val="32"/>
          <w:szCs w:val="32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color w:val="000000"/>
          <w:spacing w:val="-1"/>
          <w:sz w:val="32"/>
          <w:szCs w:val="32"/>
          <w:lang w:val="zh-TW" w:eastAsia="zh-CN"/>
        </w:rPr>
        <w:t>件</w:t>
      </w:r>
      <w:r>
        <w:rPr>
          <w:rFonts w:hint="default" w:ascii="Times New Roman" w:hAnsi="Times New Roman" w:eastAsia="黑体" w:cs="Times New Roman"/>
          <w:color w:val="000000"/>
          <w:spacing w:val="-1"/>
          <w:sz w:val="32"/>
          <w:szCs w:val="32"/>
        </w:rPr>
        <w:t>1</w:t>
      </w:r>
    </w:p>
    <w:p w14:paraId="11293C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  <w:t>智能工厂梯度培育要素条件</w:t>
      </w:r>
    </w:p>
    <w:p w14:paraId="3B05DC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  <w:t>（2025年版）</w:t>
      </w:r>
    </w:p>
    <w:p w14:paraId="211C23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pacing w:val="7"/>
          <w:sz w:val="36"/>
          <w:szCs w:val="36"/>
          <w:lang w:val="zh-TW" w:eastAsia="zh-TW"/>
        </w:rPr>
      </w:pPr>
    </w:p>
    <w:p w14:paraId="262999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为指导基础级、先进级、卓越级和领航级智能工厂梯度建设，特制定本要素条件。</w:t>
      </w:r>
    </w:p>
    <w:p w14:paraId="7E1F75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  <w:t>一、基础要求</w:t>
      </w:r>
    </w:p>
    <w:p w14:paraId="018BB4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企业应为规模以上工业企业，企业和产品均具有较强市场竞争力。</w:t>
      </w:r>
    </w:p>
    <w:p w14:paraId="571DD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企业近三年经营和财务状况良好，无不良信用记录、无较大及以上安全、环保等事故，无违法违规行为。</w:t>
      </w:r>
    </w:p>
    <w:p w14:paraId="1B338F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08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工厂使用的关键技术装备、工业软件、工业操作系统、系统解决方案等安全可控，网络安全和数据安全风险可控。</w:t>
      </w:r>
    </w:p>
    <w:p w14:paraId="7BDC1F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企业应建立智能工厂统筹规划、建设和运营的组织机制，拥有一批智能制造专业人才。</w:t>
      </w:r>
    </w:p>
    <w:p w14:paraId="0EC125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88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基础级和先进级工厂智能制造能力成熟度评估水平达到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GB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/T 39116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en-US"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2020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《智能制造能力成熟度模型》二级及以上，卓越级智能工厂应达到三级及以上，领航级智能工厂应达到四级及以上。</w:t>
      </w:r>
    </w:p>
    <w:p w14:paraId="168BD4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  <w:t>二、基础级智能工厂</w:t>
      </w:r>
    </w:p>
    <w:p w14:paraId="67F20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工厂应聚焦数字化改造、网络化连接开展建设，围绕智能制造典型场景部署必要的智能制造装备、工业软件和系统，实现核心数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  <w:t>据实时采集、关键生产工序自动化、生产与经营管理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zh-TW" w:eastAsia="zh-TW"/>
        </w:rPr>
        <w:t>信息化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TW" w:eastAsia="zh-TW"/>
        </w:rPr>
        <w:t>。</w:t>
      </w:r>
    </w:p>
    <w:p w14:paraId="5783D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color w:val="00000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（一）建设内容</w:t>
      </w:r>
    </w:p>
    <w:p w14:paraId="606E33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年版）》，围绕工厂建设、研发设计、生产作业、生产管理、运营管理等开展智能工厂建设，且至少覆盖生产作业环节。</w:t>
      </w:r>
    </w:p>
    <w:p w14:paraId="7CBF2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1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工厂建设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instrText xml:space="preserve"> HYPERLINK \l "bookmark1" </w:instrTex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[1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：开展产线级、车间级数字化规划与建设；部署安全可控的智能制造装备、工业软件、系统和数字基础设施。</w:t>
      </w:r>
    </w:p>
    <w:p w14:paraId="21A344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研发设计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instrText xml:space="preserve"> HYPERLINK \l "bookmark2" </w:instrTex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[2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：开展产品、工艺数字化研发设计。</w:t>
      </w:r>
    </w:p>
    <w:p w14:paraId="02F5F3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生产作业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instrText xml:space="preserve"> HYPERLINK \l "bookmark3" </w:instrTex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[3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：开展关键装备数字化改造，促进工艺优化升级，实现关键装备、系统的网络化连接和实时监控，以及关键生产工序自动化。</w:t>
      </w:r>
    </w:p>
    <w:p w14:paraId="0D844D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2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  <w:t>生产管理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instrText xml:space="preserve"> HYPERLINK \l "bookmark4" </w:instrTex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[4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  <w:t>：应用信息系统，对作业计划、产品质量、设备资产、生产物料等进行管理，实现关键生产过程精益化。</w:t>
      </w:r>
    </w:p>
    <w:p w14:paraId="55280D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运营管理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begin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instrText xml:space="preserve"> HYPERLINK \l "bookmark5" </w:instrTex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separate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fldChar w:fldCharType="end"/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]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：应用信息系统，对采购、销售、库存、财务和人力资源等进行管理，实现经营数据精准核算和绩效指标量化评估。</w:t>
      </w:r>
    </w:p>
    <w:p w14:paraId="2B3BE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（二）建设成效</w:t>
      </w:r>
    </w:p>
    <w:p w14:paraId="100F4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参考《智能工厂建设关键绩效指标参考》（附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）、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T/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CAMS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182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《智能制造效能通用评测方法》，评估智能工厂建设成效，主要技术经济指标应高于省（区、市）同行业平均水平。</w:t>
      </w:r>
    </w:p>
    <w:p w14:paraId="725D4F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  <w:t>三、先进级智能工厂</w:t>
      </w:r>
    </w:p>
    <w:p w14:paraId="17054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52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工厂应聚焦数字化转型、网络化协同开展建设，面向智能制造典型场景广泛部署智能制造装备、工业软件和系统，实现生产经营数据互通共享、关键生产过程精准控制、生产与经营协同管控，在重点场景开展智能化应用。</w:t>
      </w:r>
    </w:p>
    <w:p w14:paraId="6751C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（一）建设内容</w:t>
      </w:r>
    </w:p>
    <w:p w14:paraId="4E4D30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年版）》，围绕工厂建设、研发设计、生产作业、生产管理、运营管理等开展智能工厂建设，且至少覆盖生产作业、生产管理、运营管理三个环节。</w:t>
      </w:r>
    </w:p>
    <w:p w14:paraId="5468B8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工厂建设：开展车间级、工厂级数字化规划与建设；对工艺路线、产线布局和物流路径等进行仿真；广泛部署安全可控的智能制造装备、工业软件和系统。</w:t>
      </w:r>
    </w:p>
    <w:p w14:paraId="31A782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研发设计：开展产品、工艺的数字化研发设计和仿真迭代，</w:t>
      </w:r>
      <w:r>
        <w:rPr>
          <w:rFonts w:hint="default" w:ascii="Times New Roman" w:hAnsi="Times New Roman" w:eastAsia="仿宋_GB2312" w:cs="Times New Roman"/>
          <w:color w:val="auto"/>
          <w:spacing w:val="0"/>
          <w:sz w:val="32"/>
          <w:szCs w:val="32"/>
          <w:lang w:val="zh-TW" w:eastAsia="zh-TW"/>
        </w:rPr>
        <w:t>应用数字化设计工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具，实现产品设计、工艺设计数据统一管理和协同。</w:t>
      </w:r>
    </w:p>
    <w:p w14:paraId="1C9CCD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生产作业：开展关键装备和工序数智技术应用，实现关键装备异常预警、关键工序在线分析优化、关键生产过程精准控制、产品关键质量特性数字化检测。</w:t>
      </w:r>
    </w:p>
    <w:p w14:paraId="499C12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生产管理：通过对生产过程、仓储物流、设备运行、产品质量等进行数字化集成管控，应用数据分析工具，实现高效辅助计划排产和业务流程协同管理，并开展安全能源环保数字化管控。</w:t>
      </w:r>
    </w:p>
    <w:p w14:paraId="7A053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运营管理：通过经营管理与生产作业等业务的数据集成贯通，应用数字化管理工具，实现成本有效管控、订单及时交付、绩效指标动态评估等，开展供应链数字化管理。</w:t>
      </w:r>
    </w:p>
    <w:p w14:paraId="0F0CC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（二）建设成效</w:t>
      </w:r>
    </w:p>
    <w:p w14:paraId="6E0417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参考《智能工厂建设关键绩效指标参考》、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T/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CAMS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182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《智能制造效能通用评测方法》，评估智能工厂建设成效，主要技术经济指标应处于省（区、市）同行业领先水平。</w:t>
      </w:r>
    </w:p>
    <w:p w14:paraId="5E944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在省（区、市）同行业起到引领带动作用。</w:t>
      </w:r>
    </w:p>
    <w:p w14:paraId="70CB4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  <w:t>四、卓越级智能工厂</w:t>
      </w:r>
    </w:p>
    <w:p w14:paraId="668E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推动领先企业深化数字化转型、网络化协同，并开展智能化升级探索，面向智能制造典型场景体系化部署智能制造装备、工业软件和系统，实现设计生产经营数据集成贯通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CN"/>
        </w:rPr>
        <w:t>与分析应用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、制造装备智能管控、生产过程在线优化，开展产品全生命周期和供应链全环节的综合优化，推动多场景系统级智能化应用。</w:t>
      </w:r>
    </w:p>
    <w:p w14:paraId="0FC4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left="646" w:firstLine="0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（一）建设内容</w:t>
      </w:r>
    </w:p>
    <w:p w14:paraId="1484AC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年版）》，围绕工厂建设、研发设计、生产作业、生产管理、运营管理等开展智能工厂建设，原则上应覆盖全部五个环节。</w:t>
      </w:r>
    </w:p>
    <w:p w14:paraId="18A410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577E9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5E5CC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5AB916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生产管理：开展数字化生产管理，集成打通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人、机、料、法、安、能、环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数据，动态优化生产计划与车间排产，在线监测分析仓储、物料、安全、能源和环境状态，进行高效精细管理；开展生产过程综合智能化管控，实现生产管理全局优化。</w:t>
      </w:r>
    </w:p>
    <w:p w14:paraId="3344B0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6E295C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（二）建设成效</w:t>
      </w:r>
    </w:p>
    <w:p w14:paraId="54BB2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参考《智能工厂建设关键绩效指标参考》、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T/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CAMS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182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《智能制造效能通用评测方法》，评估智能工厂建设成效，主要技术经济指标应处于国内同行业领先水平，其中应用人工智能技术场景比例不低于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20%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。</w:t>
      </w:r>
    </w:p>
    <w:p w14:paraId="27FD6F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在国内同行业起到引领带动作用，带动供应链上下游协同开展数智化升级。</w:t>
      </w:r>
    </w:p>
    <w:p w14:paraId="7B9BF2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培育形成具有行业推广价值的智能制造解决方案，探索构建企业智能制造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标准群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。</w:t>
      </w:r>
    </w:p>
    <w:p w14:paraId="06360B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建立较为完善的智能制造复合型人才培养体系，培养一批智能工厂建设和运营人才。</w:t>
      </w:r>
    </w:p>
    <w:p w14:paraId="3CFC14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8"/>
        <w:jc w:val="both"/>
        <w:textAlignment w:val="auto"/>
        <w:outlineLvl w:val="1"/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黑体" w:cs="Times New Roman"/>
          <w:color w:val="000000"/>
          <w:spacing w:val="0"/>
          <w:kern w:val="0"/>
          <w:sz w:val="32"/>
          <w:szCs w:val="32"/>
          <w:lang w:val="zh-TW" w:eastAsia="zh-TW"/>
        </w:rPr>
        <w:t>五、领航级智能工厂</w:t>
      </w:r>
    </w:p>
    <w:p w14:paraId="7BE40D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52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推动领军企业在数字化转型、网络化协同基础上，重点聚焦智能化变革，推动新一代人工智能等数智技术与制造全过程的深度融合，实现装备、工艺、软件和系统的研发与应用突破，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CN"/>
        </w:rPr>
        <w:t>基于全流程全环节数据深度分析应用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推动研发范式、生产方式、服务体系和组织架构等创新，探索未来制造模式，带动产业模式和企业形态变革。</w:t>
      </w:r>
    </w:p>
    <w:p w14:paraId="2AB1A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（一）建设内容</w:t>
      </w:r>
    </w:p>
    <w:p w14:paraId="76F72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8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鼓励企业参考《智能制造典型场景参考指引（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2025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年版）》，围绕工厂建设、研发设计、生产作业、生产管理、运营管理等开展智能工厂建设，须覆盖全部五个环节。</w:t>
      </w:r>
    </w:p>
    <w:p w14:paraId="1DA50F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36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工厂建设：推动企业级数字孪生建设，开展企业生产全环节和业务全流程高精度、多尺度建模，实现复杂系统实时仿真分析与优化、决策指令及时反馈下达和精准执行。</w:t>
      </w:r>
    </w:p>
    <w:p w14:paraId="2B8D2B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研发设计：开展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1DDEF6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43CDC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35C6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5.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6CA6EB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6"/>
        <w:jc w:val="both"/>
        <w:textAlignment w:val="auto"/>
        <w:outlineLvl w:val="1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kern w:val="0"/>
          <w:sz w:val="32"/>
          <w:szCs w:val="32"/>
          <w:lang w:val="zh-TW" w:eastAsia="zh-TW"/>
        </w:rPr>
        <w:t>（二）建设成效</w:t>
      </w:r>
    </w:p>
    <w:p w14:paraId="0F74E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参考《智能工厂建设关键绩效指标参考》、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T/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CAMS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182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2024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《智能制造效能通用评测方法》，评估智能工厂建设成效，主要技术经济指标全球领先，其中应用人工智能技术场景比例不低于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60%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。</w:t>
      </w:r>
    </w:p>
    <w:p w14:paraId="698AFD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4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2.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打造全球领先的应用标杆，通过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母工厂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等方式推动工厂建设经验复制推广，引领产业链上下游形成智能制造协同创新生态。</w:t>
      </w:r>
    </w:p>
    <w:p w14:paraId="71A796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3.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培育的智能制造解决方案实现对外输出，形成较为完善的企业智能制造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标准群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，推动形成行业、国家标准。</w:t>
      </w:r>
    </w:p>
    <w:p w14:paraId="1CE7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</w:rPr>
        <w:t>4.</w:t>
      </w:r>
      <w:r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val="zh-TW" w:eastAsia="zh-TW"/>
        </w:rPr>
        <w:t>培养智能制造领军人才，对外提供智能工厂建设和运营指导或服务。</w:t>
      </w:r>
    </w:p>
    <w:p w14:paraId="7A21FD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0FE3A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  <w:bookmarkStart w:id="0" w:name="bookmark1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/>
        </w:rPr>
        <w:t>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：智能工厂建设关键绩效指标参考</w:t>
      </w:r>
    </w:p>
    <w:p w14:paraId="7C4ECD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6918D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18138307">
      <w:pPr>
        <w:pStyle w:val="2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2140E026">
      <w:pP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 w14:paraId="751A5CAC">
      <w:pPr>
        <w:pStyle w:val="2"/>
        <w:rPr>
          <w:rFonts w:hint="default"/>
        </w:rPr>
      </w:pPr>
    </w:p>
    <w:p w14:paraId="003F0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注：</w:t>
      </w:r>
    </w:p>
    <w:p w14:paraId="12329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[1]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工厂建设对应《智能制造典型场景参考指引（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年版）》</w:t>
      </w:r>
      <w:bookmarkStart w:id="1" w:name="bookmark2"/>
      <w:bookmarkEnd w:id="1"/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中的工厂建设环节。</w:t>
      </w:r>
    </w:p>
    <w:p w14:paraId="1A9ED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[2]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研发设计涵盖《智能制造典型场景参考指引（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年版）》</w:t>
      </w:r>
      <w:bookmarkStart w:id="2" w:name="bookmark3"/>
      <w:bookmarkEnd w:id="2"/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中的产品研发、工艺设计两个环节。</w:t>
      </w:r>
    </w:p>
    <w:p w14:paraId="6995D3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[3]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生产作业对应《智能制造典型场景参考指引（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年版）》</w:t>
      </w:r>
      <w:bookmarkStart w:id="3" w:name="bookmark4"/>
      <w:bookmarkEnd w:id="3"/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中的生产作业环节。</w:t>
      </w:r>
    </w:p>
    <w:p w14:paraId="34F9F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[4]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生产管理对应《智能制造典型场景参考指引（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年版）》中的生产管理环节。</w:t>
      </w:r>
    </w:p>
    <w:p w14:paraId="07FC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[5]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运营管理涵盖《智能制造典型场景参考指引（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eastAsia="zh-CN"/>
        </w:rPr>
        <w:t>2025</w:t>
      </w:r>
      <w:r>
        <w:rPr>
          <w:rFonts w:hint="default" w:ascii="Times New Roman" w:hAnsi="Times New Roman" w:eastAsia="仿宋_GB2312" w:cs="Times New Roman"/>
          <w:snapToGrid/>
          <w:color w:val="000000"/>
          <w:kern w:val="2"/>
          <w:sz w:val="32"/>
          <w:szCs w:val="32"/>
          <w:lang w:val="zh-TW" w:eastAsia="zh-TW"/>
        </w:rPr>
        <w:t>年版）》中的运营管理、产品服务和供应链管理三个环节。</w:t>
      </w:r>
    </w:p>
    <w:p w14:paraId="6D8BE5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4" w:lineRule="auto"/>
        <w:textAlignment w:val="auto"/>
        <w:rPr>
          <w:rFonts w:hint="default" w:ascii="Times New Roman" w:hAnsi="Times New Roman" w:cs="Times New Roman"/>
        </w:rPr>
        <w:sectPr>
          <w:headerReference r:id="rId3" w:type="default"/>
          <w:footerReference r:id="rId4" w:type="default"/>
          <w:pgSz w:w="11900" w:h="16840"/>
          <w:pgMar w:top="1531" w:right="1417" w:bottom="1531" w:left="1417" w:header="0" w:footer="989" w:gutter="0"/>
          <w:pgNumType w:fmt="numberInDash"/>
          <w:cols w:space="720" w:num="1"/>
        </w:sectPr>
      </w:pPr>
    </w:p>
    <w:p w14:paraId="0534B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2" w:line="231" w:lineRule="auto"/>
        <w:ind w:left="44" w:firstLine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zh-TW" w:eastAsia="zh-CN"/>
        </w:rPr>
      </w:pPr>
      <w:r>
        <w:rPr>
          <w:rFonts w:hint="default" w:ascii="Times New Roman" w:hAnsi="Times New Roman" w:eastAsia="黑体" w:cs="Times New Roman"/>
          <w:color w:val="000000"/>
          <w:spacing w:val="-11"/>
          <w:kern w:val="0"/>
          <w:sz w:val="32"/>
          <w:szCs w:val="32"/>
          <w:lang w:val="zh-TW" w:eastAsia="zh-TW"/>
        </w:rPr>
        <w:t>附</w:t>
      </w:r>
      <w:r>
        <w:rPr>
          <w:rFonts w:hint="default" w:ascii="Times New Roman" w:hAnsi="Times New Roman" w:eastAsia="黑体" w:cs="Times New Roman"/>
          <w:color w:val="000000"/>
          <w:spacing w:val="-11"/>
          <w:kern w:val="0"/>
          <w:sz w:val="32"/>
          <w:szCs w:val="32"/>
          <w:lang w:val="zh-TW" w:eastAsia="zh-CN"/>
        </w:rPr>
        <w:t>表</w:t>
      </w:r>
    </w:p>
    <w:p w14:paraId="7BB0D9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20" w:afterLines="50" w:line="60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kern w:val="0"/>
          <w:sz w:val="36"/>
          <w:szCs w:val="36"/>
          <w:lang w:val="zh-TW" w:eastAsia="zh-TW"/>
        </w:rPr>
      </w:pPr>
      <w:r>
        <w:rPr>
          <w:rFonts w:hint="default" w:ascii="Times New Roman" w:hAnsi="Times New Roman" w:eastAsia="方正小标宋简体" w:cs="Times New Roman"/>
          <w:color w:val="000000"/>
          <w:spacing w:val="9"/>
          <w:kern w:val="0"/>
          <w:sz w:val="36"/>
          <w:szCs w:val="36"/>
          <w:lang w:val="zh-TW" w:eastAsia="zh-TW"/>
        </w:rPr>
        <w:t>智能工厂建设关键绩效指标参考</w:t>
      </w:r>
    </w:p>
    <w:p w14:paraId="026411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" w:lineRule="exact"/>
        <w:ind w:firstLine="0"/>
        <w:jc w:val="left"/>
        <w:textAlignment w:val="auto"/>
        <w:rPr>
          <w:rFonts w:hint="default" w:ascii="Times New Roman" w:hAnsi="Times New Roman" w:eastAsia="黑体" w:cs="Times New Roman"/>
          <w:color w:val="000000"/>
          <w:kern w:val="0"/>
          <w:sz w:val="21"/>
          <w:szCs w:val="21"/>
          <w:lang w:val="zh-TW" w:eastAsia="zh-TW"/>
        </w:rPr>
      </w:pPr>
    </w:p>
    <w:tbl>
      <w:tblPr>
        <w:tblStyle w:val="5"/>
        <w:tblW w:w="4999" w:type="pct"/>
        <w:tblInd w:w="0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DD4EB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3"/>
        <w:gridCol w:w="7917"/>
      </w:tblGrid>
      <w:tr w14:paraId="005AAFF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DD4EB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B2B0D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32103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32"/>
                <w:szCs w:val="32"/>
              </w:rPr>
              <w:t>智能工厂建设关键绩效指标</w:t>
            </w:r>
          </w:p>
        </w:tc>
      </w:tr>
      <w:tr w14:paraId="69E1A86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C9E8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lang w:val="zh-TW" w:eastAsia="zh-TW"/>
              </w:rPr>
              <w:t>（一）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9" w:type="dxa"/>
              <w:bottom w:w="80" w:type="dxa"/>
              <w:right w:w="80" w:type="dxa"/>
            </w:tcMar>
            <w:vAlign w:val="center"/>
          </w:tcPr>
          <w:p w14:paraId="127ED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7"/>
                <w:sz w:val="28"/>
                <w:szCs w:val="28"/>
                <w:lang w:val="zh-TW" w:eastAsia="zh-TW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7"/>
                <w:sz w:val="28"/>
                <w:szCs w:val="28"/>
                <w:lang w:val="zh-TW" w:eastAsia="zh-TW"/>
              </w:rPr>
              <w:t>能力提升类指标</w:t>
            </w:r>
          </w:p>
        </w:tc>
      </w:tr>
      <w:tr w14:paraId="167525B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702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235CD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8"/>
                <w:szCs w:val="28"/>
                <w:lang w:val="zh-TW" w:eastAsia="zh-TW"/>
              </w:rPr>
              <w:t>关键设备数控化率（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16E1D041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B88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07A1B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先进过程控制投用率（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ADA4A3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3EA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9" w:type="dxa"/>
              <w:bottom w:w="80" w:type="dxa"/>
              <w:right w:w="80" w:type="dxa"/>
            </w:tcMar>
            <w:vAlign w:val="center"/>
          </w:tcPr>
          <w:p w14:paraId="0A4F3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数字化生产设备普及率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en-US" w:eastAsia="zh-CN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CN"/>
              </w:rPr>
              <w:t>）</w:t>
            </w:r>
          </w:p>
        </w:tc>
      </w:tr>
      <w:tr w14:paraId="7B842DB5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75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03C3F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应用人工智能技术场景比例（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C14C7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8B0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333EE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工厂应用人工智能模型数量（个）</w:t>
            </w:r>
          </w:p>
        </w:tc>
      </w:tr>
      <w:tr w14:paraId="4B52FC5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B27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lang w:val="zh-TW" w:eastAsia="zh-TW"/>
              </w:rPr>
              <w:t>（二）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39A3A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4"/>
                <w:sz w:val="28"/>
                <w:szCs w:val="28"/>
                <w:lang w:val="zh-TW" w:eastAsia="zh-TW"/>
              </w:rPr>
              <w:t>价值效益类指标</w:t>
            </w:r>
          </w:p>
        </w:tc>
      </w:tr>
      <w:tr w14:paraId="6A14AC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C96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87" w:type="dxa"/>
              <w:bottom w:w="80" w:type="dxa"/>
              <w:right w:w="80" w:type="dxa"/>
            </w:tcMar>
            <w:vAlign w:val="center"/>
          </w:tcPr>
          <w:p w14:paraId="120253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研制周期缩短（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7BAB40A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37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339F9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销售增长率（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A377F29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2E31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3"/>
                <w:sz w:val="28"/>
                <w:szCs w:val="28"/>
                <w:lang w:val="zh-TW" w:eastAsia="zh-TW"/>
              </w:rPr>
              <w:t>（三）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092CD9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6"/>
                <w:sz w:val="28"/>
                <w:szCs w:val="28"/>
                <w:lang w:val="zh-TW" w:eastAsia="zh-TW"/>
              </w:rPr>
              <w:t>生产运营效率类指标</w:t>
            </w:r>
          </w:p>
        </w:tc>
      </w:tr>
      <w:tr w14:paraId="7AA0C1B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325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15EEA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8"/>
                <w:szCs w:val="28"/>
                <w:lang w:val="zh-TW" w:eastAsia="zh-TW"/>
              </w:rPr>
              <w:t>生产效率提升（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4"/>
                <w:sz w:val="28"/>
                <w:szCs w:val="28"/>
                <w:lang w:val="zh-TW" w:eastAsia="zh-TW"/>
              </w:rPr>
              <w:t>）</w:t>
            </w:r>
          </w:p>
        </w:tc>
      </w:tr>
      <w:tr w14:paraId="4DF254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54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026C6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资源综合利用率提升（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6DC1DC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A39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5C06B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产品不良率下降（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3DB181A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B0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67212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设备综合利用率提升（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1C893E6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F1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5370DE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库存周转率提升（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3F25A18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FE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0" w:type="dxa"/>
              <w:bottom w:w="80" w:type="dxa"/>
              <w:right w:w="80" w:type="dxa"/>
            </w:tcMar>
            <w:vAlign w:val="center"/>
          </w:tcPr>
          <w:p w14:paraId="1D11AF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供应商准时交付率提升（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6B81BC83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5A58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8" w:type="dxa"/>
              <w:bottom w:w="80" w:type="dxa"/>
              <w:right w:w="80" w:type="dxa"/>
            </w:tcMar>
            <w:vAlign w:val="center"/>
          </w:tcPr>
          <w:p w14:paraId="6FDEC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订单准时交付率提升（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500DE9A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75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6" w:type="dxa"/>
              <w:bottom w:w="80" w:type="dxa"/>
              <w:right w:w="80" w:type="dxa"/>
            </w:tcMar>
            <w:vAlign w:val="center"/>
          </w:tcPr>
          <w:p w14:paraId="30F62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单位产值运营成本下降（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4B06A0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173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7A831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全员劳动生产率提升（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5727400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92E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"/>
                <w:sz w:val="28"/>
                <w:szCs w:val="28"/>
                <w:lang w:val="zh-TW" w:eastAsia="zh-TW"/>
              </w:rPr>
              <w:t>（四）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80" w:type="dxa"/>
            </w:tcMar>
            <w:vAlign w:val="center"/>
          </w:tcPr>
          <w:p w14:paraId="32927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5"/>
                <w:sz w:val="28"/>
                <w:szCs w:val="28"/>
                <w:lang w:val="zh-TW" w:eastAsia="zh-TW"/>
              </w:rPr>
              <w:t>可持续发展类指标</w:t>
            </w:r>
          </w:p>
        </w:tc>
      </w:tr>
      <w:tr w14:paraId="00E6336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C03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580C8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单位产值综合能耗降低（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</w:p>
        </w:tc>
      </w:tr>
      <w:tr w14:paraId="6E3D48A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4B47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2" w:type="dxa"/>
              <w:bottom w:w="80" w:type="dxa"/>
              <w:right w:w="80" w:type="dxa"/>
            </w:tcMar>
            <w:vAlign w:val="center"/>
          </w:tcPr>
          <w:p w14:paraId="62C0D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单位产值二氧化碳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CO₂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排放量降低（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7BD21690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9F6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13" w:type="dxa"/>
              <w:bottom w:w="80" w:type="dxa"/>
              <w:right w:w="80" w:type="dxa"/>
            </w:tcMar>
            <w:vAlign w:val="center"/>
          </w:tcPr>
          <w:p w14:paraId="67358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8"/>
                <w:szCs w:val="28"/>
                <w:lang w:val="zh-TW" w:eastAsia="zh-TW"/>
              </w:rPr>
              <w:t>一般固废综合利用率（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sz w:val="28"/>
                <w:szCs w:val="28"/>
                <w:lang w:val="zh-TW" w:eastAsia="zh-TW"/>
              </w:rPr>
              <w:t>）</w:t>
            </w:r>
          </w:p>
        </w:tc>
      </w:tr>
      <w:tr w14:paraId="72807F3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93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7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4" w:type="dxa"/>
              <w:bottom w:w="80" w:type="dxa"/>
              <w:right w:w="80" w:type="dxa"/>
            </w:tcMar>
            <w:vAlign w:val="center"/>
          </w:tcPr>
          <w:p w14:paraId="35101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水资源重复利用率（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%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）</w:t>
            </w:r>
          </w:p>
        </w:tc>
      </w:tr>
      <w:tr w14:paraId="2EA6BD7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8FC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2"/>
                <w:sz w:val="28"/>
                <w:szCs w:val="28"/>
                <w:lang w:val="zh-TW" w:eastAsia="zh-TW"/>
              </w:rPr>
              <w:t>（五）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195" w:type="dxa"/>
              <w:bottom w:w="80" w:type="dxa"/>
              <w:right w:w="80" w:type="dxa"/>
            </w:tcMar>
            <w:vAlign w:val="center"/>
          </w:tcPr>
          <w:p w14:paraId="7FBBD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pacing w:val="-4"/>
                <w:sz w:val="28"/>
                <w:szCs w:val="28"/>
                <w:lang w:val="zh-TW" w:eastAsia="zh-TW"/>
              </w:rPr>
              <w:t>推广应用类指标</w:t>
            </w:r>
          </w:p>
        </w:tc>
      </w:tr>
      <w:tr w14:paraId="7D311777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11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1B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8"/>
                <w:szCs w:val="28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4288" w:type="pc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 w:val="0"/>
            <w:tcMar>
              <w:top w:w="80" w:type="dxa"/>
              <w:left w:w="207" w:type="dxa"/>
              <w:bottom w:w="80" w:type="dxa"/>
              <w:right w:w="338" w:type="dxa"/>
            </w:tcMar>
            <w:vAlign w:val="center"/>
          </w:tcPr>
          <w:p w14:paraId="5DB92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0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先进制造模式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</w:rPr>
              <w:t>/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1"/>
                <w:sz w:val="28"/>
                <w:szCs w:val="28"/>
                <w:lang w:val="zh-TW" w:eastAsia="zh-TW"/>
              </w:rPr>
              <w:t>解决方案向产业链供应链上下游</w:t>
            </w:r>
            <w:r>
              <w:rPr>
                <w:rFonts w:hint="default" w:ascii="Times New Roman" w:hAnsi="Times New Roman" w:eastAsia="仿宋_GB2312" w:cs="Times New Roman"/>
                <w:color w:val="000000"/>
                <w:spacing w:val="-2"/>
                <w:sz w:val="28"/>
                <w:szCs w:val="28"/>
                <w:lang w:val="zh-TW" w:eastAsia="zh-TW"/>
              </w:rPr>
              <w:t>复制推广的企业数量（家）</w:t>
            </w:r>
          </w:p>
        </w:tc>
      </w:tr>
    </w:tbl>
    <w:p w14:paraId="713BEFCE"/>
    <w:sectPr>
      <w:pgSz w:w="11906" w:h="16838"/>
      <w:pgMar w:top="1531" w:right="1417" w:bottom="153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2253E1">
    <w:pPr>
      <w:widowControl w:val="0"/>
      <w:tabs>
        <w:tab w:val="center" w:pos="4153"/>
        <w:tab w:val="right" w:pos="8306"/>
      </w:tabs>
      <w:ind w:firstLine="0"/>
      <w:jc w:val="center"/>
      <w:rPr>
        <w:rFonts w:hint="eastAsia" w:ascii="Times New Roman" w:hAnsi="Times New Roman" w:eastAsia="Arial Unicode MS" w:cs="Arial Unicode MS"/>
        <w:color w:val="000000"/>
        <w:kern w:val="2"/>
        <w:sz w:val="24"/>
        <w:szCs w:val="24"/>
        <w:lang w:val="en-US" w:eastAsia="zh-CN" w:bidi="ar-SA"/>
      </w:rPr>
    </w:pPr>
    <w:r>
      <w:rPr>
        <w:rFonts w:ascii="Calibri" w:hAnsi="Calibri" w:eastAsia="宋体" w:cs="Times New Roman"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DFC4203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ind w:left="0" w:leftChars="0" w:firstLine="0" w:firstLineChars="0"/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4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FC4203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ind w:left="0" w:leftChars="0" w:firstLine="0" w:firstLineChars="0"/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4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color w:val="000000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1DE97"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rPr>
        <w:rFonts w:hint="eastAsia" w:ascii="Arial Unicode MS" w:hAnsi="Arial Unicode MS" w:eastAsia="Arial Unicode MS" w:cs="Arial Unicode MS"/>
        <w:color w:val="000000"/>
        <w:kern w:val="2"/>
        <w:sz w:val="18"/>
        <w:szCs w:val="3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B53D2"/>
    <w:rsid w:val="5B0B5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next w:val="1"/>
    <w:qFormat/>
    <w:uiPriority w:val="0"/>
    <w:pPr>
      <w:keepNext/>
      <w:keepLines/>
      <w:widowControl w:val="0"/>
      <w:spacing w:before="480" w:beforeLines="0" w:beforeAutospacing="0" w:after="0" w:afterLines="0" w:afterAutospacing="0" w:line="276" w:lineRule="auto"/>
      <w:jc w:val="center"/>
      <w:outlineLvl w:val="9"/>
    </w:pPr>
    <w:rPr>
      <w:rFonts w:ascii="仿宋" w:hAnsi="仿宋" w:eastAsia="仿宋" w:cs="Times New Roman"/>
      <w:color w:val="000000"/>
      <w:kern w:val="0"/>
      <w:sz w:val="32"/>
      <w:szCs w:val="32"/>
      <w:lang w:val="en-US" w:eastAsia="zh-CN" w:bidi="ar-SA"/>
    </w:rPr>
  </w:style>
  <w:style w:type="table" w:customStyle="1" w:styleId="5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2025-07-04T09:40:00Z</dcterms:created>
  <dc:creator>夏天的海～</dc:creator>
  <cp:lastModifiedBy>夏天的海～</cp:lastModifiedBy>
  <dcterms:modified xsi:type="dcterms:W3CDTF">2025-07-04T09:41:05Z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EF11CBBA734F4CDFBE8B3627BCBDBF1B_11</vt:lpwstr>
  </property>
  <property fmtid="{D5CDD505-2E9C-101B-9397-08002B2CF9AE}" pid="4" name="KSOTemplateDocerSaveRecord">
    <vt:lpwstr>eyJoZGlkIjoiNDRkMWY5ZWI0OTRiZTk2M2IwZGQzNmYwYjBiZmZjY2EiLCJ1c2VySWQiOiIyMTU2ODU0MjYifQ==</vt:lpwstr>
  </property>
</Properties>
</file>