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0660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商务部解读《关于加强商务和金融协同更大力度提振消费的通知》</w:t>
      </w:r>
      <w:bookmarkEnd w:id="0"/>
    </w:p>
    <w:p w14:paraId="0322E54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2025-12-14 18:13</w:t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default"/>
          <w:lang w:val="en-US" w:eastAsia="zh-CN"/>
        </w:rPr>
        <w:t>来源：商务部网站</w:t>
      </w:r>
    </w:p>
    <w:p w14:paraId="20C0196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近日，商务部、中国人民银行、金融监管总局联合印发《关于加强商务和金融协同更大力度提振消费的通知》（以下简称《通知》）。商务部财务司负责人对《通知》进行了解读。</w:t>
      </w:r>
    </w:p>
    <w:p w14:paraId="0F9955E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一、《通知》的出台背景</w:t>
      </w:r>
    </w:p>
    <w:p w14:paraId="3B7E60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党中央、国务院高度重视提振消费工作。党的二十届四中全会指出，发挥好产业、价格、就业、消费、投资、贸易、区域、环保、监管等政策作用，促进形成更多由内需主导、消费拉动、内生增长的经济发展模式。近日召开的中央经济工作会议要求，引导金融机构加力支持扩大内需。中共中央办公厅、国务院办公厅印发《提振消费专项行动方案》，明确加强财税、金融、产业、投资等政策与消费政策的协同。为贯彻党中央、国务院决策部署，商务部、中国人民银行、金融监管总局深入调查研究、广泛听取意见，在已出台金融支持政策基础上，进一步细化完善具体举措，研究制定《通知》，指导地方相关部门和金融机构加强协同，精准施策推动惠民生和促消费紧密结合，形成提振和扩大消费的更大工作合力。</w:t>
      </w:r>
    </w:p>
    <w:p w14:paraId="414DE98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二、《通知》的重点举措</w:t>
      </w:r>
    </w:p>
    <w:p w14:paraId="171F8F4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通知》提出3方面11条政策措施。一是深化商务和金融系统协作。推动地方有关部门加强沟通交流和分工协作，鼓励有条件的地方健全沟通合作机制，强化财政资金、信贷资金与社会资本等合力，细化落实具体实施细则，共同打好政策“组合拳”。二是加大消费重点领域金融支持。鼓励金融机构围绕升级商品消费、扩大服务消费、培育新型消费、创新多元化消费场景、助力消费帮扶五大重点领域，优化金融产品服务，推动供需两端强化对接，提高对商品和服务消费的适配性，因地制宜推动新型消费发展，支持消费新业态新模式新场景建设，落实落细各项金融支持举措。三是扩大政金企对接合作。鼓励发挥“政金企”扩消费合力，开展多层次、多渠道、多样化的促消费活动和信息共享，做好精准对接服务，用足用好相关政策红利，更好满足相关经营主体和消费者需求。</w:t>
      </w:r>
    </w:p>
    <w:p w14:paraId="1491BB8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三、《通知》的主要特点</w:t>
      </w:r>
    </w:p>
    <w:p w14:paraId="5B5D22A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坚持目标导向和问题导向。向地方相关部门、金融机构和企业深入了解情况，梳理总结37个地方商务主管部门、6家代表性金融机构提振消费的经验做法，分析制约消费潜力释放的堵点卡点，针对性提出政策举措。二是坚持系统思维。加强商务与金融系统常态化沟通交流，鼓励强化政策衔接、工作对接和信息共享，统筹谋划存量和增量政策举措，发挥多种政策组合效应，凝聚更大工作合力。三是坚持因地制宜。鼓励地方相关部门、金融机构结合实际细化支持举措，因地制宜、因势利导开展工作，形成各具特色的经验做法，加强宣传引导和复制推广。</w:t>
      </w:r>
    </w:p>
    <w:p w14:paraId="20DE1CC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下一步，商务部将会同中国人民银行、金融监管总局，指导各地相关部门和金融机构加强协作，推动相关举措落地生效，更大力度支持惠民生和提振消费，为“十五五”良好开局作出积极贡献。</w:t>
      </w:r>
    </w:p>
    <w:p w14:paraId="1A87E4A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https://www.gov.cn/zhengce/202512/content_7051164.htm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542E7A"/>
    <w:rsid w:val="04E5597F"/>
    <w:rsid w:val="04FF654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131806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7414E3"/>
    <w:rsid w:val="20E515DF"/>
    <w:rsid w:val="20EE4514"/>
    <w:rsid w:val="21C32700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34F59B7"/>
    <w:rsid w:val="54581D88"/>
    <w:rsid w:val="5635676A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2025-12-15T09:32:35Z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8AEDD83E32404C90ADE259D39AC1D7A7_13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