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D19F2">
      <w:pPr>
        <w:spacing w:line="560" w:lineRule="exact"/>
        <w:jc w:val="left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附件2</w:t>
      </w:r>
    </w:p>
    <w:p w14:paraId="19C491B0">
      <w:pPr>
        <w:spacing w:line="640" w:lineRule="exact"/>
        <w:jc w:val="center"/>
        <w:rPr>
          <w:rFonts w:ascii="方正小标宋简体" w:hAnsi="宋体" w:eastAsia="方正小标宋简体"/>
          <w:bCs/>
          <w:sz w:val="44"/>
          <w:szCs w:val="44"/>
          <w:highlight w:val="none"/>
        </w:rPr>
      </w:pPr>
    </w:p>
    <w:p w14:paraId="2468E84B">
      <w:pPr>
        <w:spacing w:line="640" w:lineRule="exact"/>
        <w:jc w:val="center"/>
        <w:rPr>
          <w:rFonts w:ascii="方正小标宋简体" w:hAnsi="宋体" w:eastAsia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highlight w:val="none"/>
        </w:rPr>
        <w:t>《大兴区支持商业航天产业发展暂行办法》</w:t>
      </w:r>
    </w:p>
    <w:p w14:paraId="74E58125">
      <w:pPr>
        <w:spacing w:line="640" w:lineRule="exact"/>
        <w:jc w:val="center"/>
        <w:rPr>
          <w:rFonts w:ascii="方正小标宋简体" w:hAnsi="宋体" w:eastAsia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highlight w:val="none"/>
        </w:rPr>
        <w:t>申报指南</w:t>
      </w:r>
    </w:p>
    <w:p w14:paraId="612D1CF5">
      <w:pPr>
        <w:pStyle w:val="11"/>
        <w:spacing w:before="0" w:beforeAutospacing="0" w:after="0" w:afterAutospacing="0" w:line="560" w:lineRule="exact"/>
        <w:textAlignment w:val="baseline"/>
        <w:rPr>
          <w:rFonts w:ascii="微软雅黑" w:hAnsi="微软雅黑" w:eastAsia="微软雅黑" w:cs="微软雅黑"/>
          <w:color w:val="404040"/>
          <w:sz w:val="19"/>
          <w:szCs w:val="19"/>
          <w:highlight w:val="none"/>
        </w:rPr>
      </w:pPr>
    </w:p>
    <w:p w14:paraId="5E619993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各有关单位：</w:t>
      </w:r>
    </w:p>
    <w:p w14:paraId="5ABB7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为贯彻落实《大兴区支持商业航天产业发展暂行办法》（以下简称《暂行办法》），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加快构建航天产业生态，促进商业航天产业集聚发展，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针对《暂行办法》中未详尽的事项，特制定本申报指南。</w:t>
      </w:r>
    </w:p>
    <w:p w14:paraId="1EC67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本申报指南所涉及的支持资金，按照《大兴区促进产业发展的指导意见》及相关规定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执行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。</w:t>
      </w:r>
    </w:p>
    <w:p w14:paraId="3052E044">
      <w:pPr>
        <w:spacing w:line="560" w:lineRule="exact"/>
        <w:ind w:firstLine="640" w:firstLineChars="200"/>
        <w:jc w:val="left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一、支持对象</w:t>
      </w:r>
    </w:p>
    <w:p w14:paraId="326E8E3B">
      <w:pPr>
        <w:spacing w:line="56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《暂行办法》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支持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商业航天领域相关企业、民办非企业单位开展科技创新、成果转化、平台建设等，促进产业高质量发展。</w:t>
      </w:r>
    </w:p>
    <w:p w14:paraId="12BB974C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具体支持对象符合下述任意条件之一即可：</w:t>
      </w:r>
    </w:p>
    <w:p w14:paraId="52ABB9AE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1.行业代码为航天相关领域的企业。</w:t>
      </w:r>
    </w:p>
    <w:p w14:paraId="1DC4A79A">
      <w:pPr>
        <w:spacing w:line="560" w:lineRule="exact"/>
        <w:ind w:firstLine="640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2.为商业航天企业提供产品合同额占企业总产值50%（含）以上的企业。</w:t>
      </w:r>
    </w:p>
    <w:p w14:paraId="4599937A">
      <w:pPr>
        <w:spacing w:line="560" w:lineRule="exact"/>
        <w:ind w:firstLine="640"/>
        <w:rPr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3.属地推荐的航空航天相关工业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、软件和信息技术服务业企业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。</w:t>
      </w:r>
    </w:p>
    <w:p w14:paraId="3037F389">
      <w:pPr>
        <w:spacing w:line="56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二、支持内容、条件和申报材料要求</w:t>
      </w:r>
    </w:p>
    <w:p w14:paraId="5D7E447A"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第四条</w:t>
      </w:r>
      <w:r>
        <w:rPr>
          <w:rFonts w:ascii="黑体" w:hAnsi="黑体" w:eastAsia="黑体" w:cs="黑体"/>
          <w:sz w:val="32"/>
          <w:szCs w:val="32"/>
          <w:highlight w:val="none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支持产业集聚发展。对自主研发能力强、具有关键核心技术的企业，租赁具有合法合规手续的办公、研发、生产类用房的，经评审，按照上年度租金的50%给予连续三年房租补贴，每家企业每年支持资金最高不超过500万元。</w:t>
      </w:r>
    </w:p>
    <w:p w14:paraId="51283874">
      <w:pPr>
        <w:pStyle w:val="12"/>
        <w:spacing w:after="0" w:line="56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1.须满足的条件</w:t>
      </w:r>
    </w:p>
    <w:p w14:paraId="59697C7F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（1）企业经评审认定自主研发能力强、具有商业航天领域的关键核心技术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4076AB21"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（2）租赁的办公、研发、生产等各类功能用房必须为自用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</w:p>
    <w:p w14:paraId="4F69A1CB"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（3）承租的办公、研发、生产等各类功能用房位于经认定的创新中心、加速器、孵化器、标准厂房等空间内，属地负责对企业承租空间合法合规性进行审核并出具推荐函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</w:p>
    <w:p w14:paraId="128296EB"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（4）申报单位的房屋租赁费用不含物业费、能源费、服务费等。</w:t>
      </w:r>
    </w:p>
    <w:p w14:paraId="5D825FDC">
      <w:pPr>
        <w:pStyle w:val="12"/>
        <w:spacing w:after="0" w:line="56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2.须提供的材料</w:t>
      </w:r>
    </w:p>
    <w:p w14:paraId="5AD8D47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（1）申报表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0FCEE6D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（2）企业营业执照复印件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1EC991B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（3）项目材料承诺书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13726E54"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4）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企业行业分类相关证明材料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52ED8F3D">
      <w:pPr>
        <w:spacing w:line="560" w:lineRule="exact"/>
        <w:ind w:firstLine="640" w:firstLineChars="200"/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5）如企业行业代码不属于航天相关领域，需提供以下两项材料之一：1）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企业全年产值的相关证明材料，以及上年度企业为商业航天企业提供产品的全部合同；2）属地出具的企业属于的航空航天相关工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业、软件和信息技术服务业企业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的推荐函。</w:t>
      </w:r>
    </w:p>
    <w:p w14:paraId="7D9FB854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承租空间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合法合规证明，包括：1）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承租空间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不动产登记证（房产证）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；2）</w:t>
      </w:r>
      <w:r>
        <w:rPr>
          <w:rFonts w:hint="eastAsia" w:ascii="仿宋_GB2312" w:eastAsia="仿宋_GB2312"/>
          <w:sz w:val="32"/>
          <w:szCs w:val="32"/>
          <w:highlight w:val="none"/>
        </w:rPr>
        <w:t>经国家级、市级、区级相关部门或属地政府、园区管委会认定、备案的创新中心、加速器、孵化器、标准厂房等空间的证明复印件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属地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出具的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企业承租空间合法合规性推荐函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以上三项提供其中一项即可。</w:t>
      </w:r>
    </w:p>
    <w:p w14:paraId="2DEDE63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highlight w:val="none"/>
        </w:rPr>
        <w:t>）企业与所在创新中心、加速器、孵化器、标准厂房等空间的房屋租赁合同复印件，以及企业上年度足额缴纳租金的合法发票复印件，并按照缴纳房租发票、银行付款凭证、财务记账凭证顺序一一对应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5E69BC5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企业在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商业航天领域的关键核心技术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知识产权证明材料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167A6E4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highlight w:val="none"/>
        </w:rPr>
        <w:t>）其他有关材料。</w:t>
      </w:r>
    </w:p>
    <w:p w14:paraId="098D6813">
      <w:pPr>
        <w:tabs>
          <w:tab w:val="left" w:pos="7350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第五条</w:t>
      </w:r>
      <w:r>
        <w:rPr>
          <w:rFonts w:ascii="黑体" w:hAnsi="黑体" w:eastAsia="黑体" w:cs="黑体"/>
          <w:sz w:val="32"/>
          <w:szCs w:val="32"/>
          <w:highlight w:val="none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支持科技成果转化。聚焦火箭、卫星、地面终端等航天领域产业化项目，对企业上年度新购置的研发和生产设备投资总额达到1000万元（含）以上的，按照设备投资总额的20%给予资金支持，每家企业每年支持资金最高不超过2000万元。（第五条和第八条、第九条不重复支持）</w:t>
      </w:r>
    </w:p>
    <w:p w14:paraId="68DE2E66">
      <w:pPr>
        <w:pStyle w:val="12"/>
        <w:spacing w:after="0" w:line="56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1.须满足的条件</w:t>
      </w:r>
    </w:p>
    <w:p w14:paraId="176B497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（1）项目取得产业化项目备案，手续齐全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889B8E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（2）项目已在本区进行工业固定资产投资纳统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67D75A5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（3）上年度用于购置新的研发和生产设备的投资总额达到1000万元（含）以上。</w:t>
      </w:r>
    </w:p>
    <w:p w14:paraId="2F52F96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（4）申报单位与用户单位直接或间接持股不能超过30%，且不能为同一实控人。</w:t>
      </w:r>
    </w:p>
    <w:p w14:paraId="324F381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本条款与《暂行办法》第三章第八条、第三章第九条不予重复支持。</w:t>
      </w:r>
    </w:p>
    <w:p w14:paraId="41C24F60">
      <w:pPr>
        <w:pStyle w:val="12"/>
        <w:spacing w:after="0" w:line="56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2.须提供的材料</w:t>
      </w:r>
    </w:p>
    <w:p w14:paraId="1A83CAB5">
      <w:pPr>
        <w:pStyle w:val="12"/>
        <w:spacing w:after="0" w:line="56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（1）申报表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2DC151BE">
      <w:pPr>
        <w:pStyle w:val="12"/>
        <w:spacing w:after="0" w:line="56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（2）企业营业执照复印件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1DAF38F0">
      <w:pPr>
        <w:pStyle w:val="12"/>
        <w:spacing w:after="0" w:line="56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（3）项目材料承诺书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9133778"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4）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企业行业分类相关证明材料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73D723E9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5）如企业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行业代码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不属于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航天相关领域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需提供以下两项材料之一：1）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企业全年产值的相关证明材料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，以及上年度企业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为商业航天企业提供产品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的全部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合同；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属地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出具的企业属于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的航空航天相关工业、软件和信息技术服务业企业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的推荐函。</w:t>
      </w:r>
    </w:p>
    <w:p w14:paraId="48D21D4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）项目备案（核准）、环评、施工许可等必要的审批文件，涉及土地和土建的还应提供相关土地和建筑工程手续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ascii="仿宋_GB2312" w:hAnsi="仿宋_GB2312" w:eastAsia="仿宋_GB2312" w:cs="仿宋_GB2312"/>
          <w:bCs/>
          <w:sz w:val="32"/>
          <w:szCs w:val="32"/>
          <w:highlight w:val="none"/>
        </w:rPr>
        <w:t>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不涉及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以上文件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，</w:t>
      </w:r>
      <w:r>
        <w:rPr>
          <w:rFonts w:ascii="仿宋_GB2312" w:hAnsi="仿宋_GB2312" w:eastAsia="仿宋_GB2312" w:cs="仿宋_GB2312"/>
          <w:bCs/>
          <w:sz w:val="32"/>
          <w:szCs w:val="32"/>
          <w:highlight w:val="none"/>
        </w:rPr>
        <w:t>应提交相关情况说明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。</w:t>
      </w:r>
    </w:p>
    <w:p w14:paraId="61DD41E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highlight w:val="none"/>
        </w:rPr>
        <w:t>）项目（软硬件）设备明细清单</w:t>
      </w:r>
      <w:r>
        <w:rPr>
          <w:rFonts w:ascii="仿宋_GB2312" w:eastAsia="仿宋_GB2312"/>
          <w:sz w:val="32"/>
          <w:szCs w:val="32"/>
          <w:highlight w:val="none"/>
        </w:rPr>
        <w:t>和</w:t>
      </w:r>
      <w:r>
        <w:rPr>
          <w:rFonts w:hint="eastAsia" w:ascii="仿宋_GB2312" w:eastAsia="仿宋_GB2312"/>
          <w:sz w:val="32"/>
          <w:szCs w:val="32"/>
          <w:highlight w:val="none"/>
        </w:rPr>
        <w:t>项目投资（支出）明细表</w:t>
      </w:r>
      <w:r>
        <w:rPr>
          <w:rFonts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与上述已投入资金凭据汇总表顺序、内容对应一致的已投入资金发票、付款凭证、记账凭证（固定资产投资需提供转固凭证）、采购合同等复印件。如企业提供付款凭证为支票存根，需提供对应的银行流水。企业申报项目纳统的相关证明材料。固定资产投资范围见附件2-1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5088112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其他有关材料。</w:t>
      </w:r>
    </w:p>
    <w:p w14:paraId="7EF1E0B5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支持建设创新平台。对上年度首次获得国家级创新中心、国家级重点实验室、国家级工程研究中心等资质认定的企业，给予1000万元奖励；对上年度首次获得北京市级技术创新中心、工程研究中心等资质认定且促进区域经济发展的企业，给予200万元奖励；对上年度首次获得国家级、市级专精特新“小巨人”企业认定的企业，分别给予100万元、50万元奖励，实施晋档补差；对上年度首次获得市级专精特新企业认定的企业，给予20万元奖励。</w:t>
      </w:r>
    </w:p>
    <w:p w14:paraId="260376CC">
      <w:pPr>
        <w:pStyle w:val="12"/>
        <w:spacing w:after="0" w:line="56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1.须满足的条件</w:t>
      </w:r>
    </w:p>
    <w:p w14:paraId="68D2FF71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上年度首次获得各类资质认定的企业，如该项资质以联合体形式获得的，申报单位需为联合体牵头单位。各类资质存在国家、北京市分级认定的，实行晋档补差。</w:t>
      </w:r>
    </w:p>
    <w:tbl>
      <w:tblPr>
        <w:tblStyle w:val="13"/>
        <w:tblW w:w="94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0"/>
        <w:gridCol w:w="2360"/>
        <w:gridCol w:w="2022"/>
        <w:gridCol w:w="1606"/>
      </w:tblGrid>
      <w:tr w14:paraId="34075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4DE2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获评资质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CE182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国家级评定单位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B7816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市级评定单位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64509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奖励金额</w:t>
            </w:r>
          </w:p>
        </w:tc>
      </w:tr>
      <w:tr w14:paraId="0759B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81D2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国家级产业创新中心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9414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国家发改委</w:t>
            </w:r>
          </w:p>
        </w:tc>
        <w:tc>
          <w:tcPr>
            <w:tcW w:w="2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01C0C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─</w:t>
            </w:r>
          </w:p>
        </w:tc>
        <w:tc>
          <w:tcPr>
            <w:tcW w:w="16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1BE1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1000万元</w:t>
            </w:r>
          </w:p>
        </w:tc>
      </w:tr>
      <w:tr w14:paraId="4F54A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5CC2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国家级制造业创新中心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328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工信部</w:t>
            </w:r>
          </w:p>
        </w:tc>
        <w:tc>
          <w:tcPr>
            <w:tcW w:w="2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4E4898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42431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26514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4227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国家级重点实验室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F5D2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科技部</w:t>
            </w:r>
          </w:p>
        </w:tc>
        <w:tc>
          <w:tcPr>
            <w:tcW w:w="2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1BCD1A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81533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4CC60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5B9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国家级工程研究中心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B9D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国家发改委</w:t>
            </w:r>
          </w:p>
        </w:tc>
        <w:tc>
          <w:tcPr>
            <w:tcW w:w="2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4FC1AC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F3FC0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7ACA8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D62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北京市设计创新中心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20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─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440B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市科委</w:t>
            </w:r>
          </w:p>
        </w:tc>
        <w:tc>
          <w:tcPr>
            <w:tcW w:w="16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6B67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200万元</w:t>
            </w:r>
          </w:p>
        </w:tc>
      </w:tr>
      <w:tr w14:paraId="6EF00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6AF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北京市企业技术中心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71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─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5411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市经信局</w:t>
            </w:r>
          </w:p>
        </w:tc>
        <w:tc>
          <w:tcPr>
            <w:tcW w:w="16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680DC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45D25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DB70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北京市工程研究中心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4DF4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─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7005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市发改委</w:t>
            </w:r>
          </w:p>
        </w:tc>
        <w:tc>
          <w:tcPr>
            <w:tcW w:w="16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5BDA8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70C8A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4216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国家级专精特新“小巨人”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B947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工信部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339C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─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901417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100万元</w:t>
            </w:r>
          </w:p>
        </w:tc>
      </w:tr>
      <w:tr w14:paraId="0E510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0431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北京市专精特新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中小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企业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F49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─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1B5D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市经信局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2F7F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20万元</w:t>
            </w:r>
          </w:p>
        </w:tc>
      </w:tr>
    </w:tbl>
    <w:p w14:paraId="3204BB2B">
      <w:pPr>
        <w:pStyle w:val="12"/>
        <w:spacing w:after="0" w:line="56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2.须提供的材料</w:t>
      </w:r>
    </w:p>
    <w:p w14:paraId="79AD29A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（1）申报表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1758C26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（2）企业营业执照复印件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0EC88C8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（3）项目材料承诺书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4CB2509B"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4）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企业行业分类相关证明材料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1C00F51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5）如企业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行业代码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不属于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航天相关领域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需提供以下两项材料之一：1）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企业全年产值的相关证明材料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，以及上年度企业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为商业航天企业提供产品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的全部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合同；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属地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出具的企业属于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的航空航天相关工业、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软件和信息技术服务业企业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的推荐函。</w:t>
      </w:r>
    </w:p>
    <w:p w14:paraId="7D7695E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）企业获得资质的证书，或其他证明材料复印件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11A6B90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其他有关材料。</w:t>
      </w:r>
    </w:p>
    <w:p w14:paraId="3FA3E97C">
      <w:pPr>
        <w:pStyle w:val="3"/>
        <w:spacing w:before="0" w:beforeAutospacing="0" w:after="0" w:afterAutospacing="0" w:line="560" w:lineRule="exact"/>
        <w:ind w:firstLine="640" w:firstLineChars="200"/>
        <w:rPr>
          <w:rFonts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</w:rPr>
        <w:t>第七条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</w:rPr>
        <w:t>支持参与制订行业标准。对上年度主导编制、发布实施的，促进区域经济发展的商业航天国际标准、国家标准、行业（或团体、地方、军用）标准的企</w:t>
      </w:r>
      <w:r>
        <w:rPr>
          <w:rFonts w:hint="eastAsia" w:ascii="楷体_GB2312" w:hAnsi="楷体_GB2312" w:eastAsia="楷体_GB2312" w:cs="楷体_GB2312"/>
          <w:b w:val="0"/>
          <w:bCs w:val="0"/>
          <w:w w:val="97"/>
          <w:kern w:val="2"/>
          <w:sz w:val="32"/>
          <w:szCs w:val="32"/>
          <w:highlight w:val="none"/>
        </w:rPr>
        <w:t>业或机构，分别给予100万元、50万元和20万元一次性奖励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</w:rPr>
        <w:t>。</w:t>
      </w:r>
    </w:p>
    <w:p w14:paraId="4B5CD2BB">
      <w:pPr>
        <w:pStyle w:val="12"/>
        <w:spacing w:after="0" w:line="56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1.须满足的条件</w:t>
      </w:r>
    </w:p>
    <w:p w14:paraId="50B87147">
      <w:pPr>
        <w:pStyle w:val="12"/>
        <w:spacing w:after="0" w:line="560" w:lineRule="exact"/>
        <w:ind w:left="0" w:leftChars="0" w:firstLine="640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上年度主导编制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发布实施的，经评审认定能够促进区域经济发展的商业航天国际标准、国家标准、行业（或团体、地方、军用）标准的企业。</w:t>
      </w:r>
    </w:p>
    <w:p w14:paraId="107BB7B4">
      <w:pPr>
        <w:pStyle w:val="12"/>
        <w:spacing w:after="0" w:line="56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2.须提供的材料</w:t>
      </w:r>
    </w:p>
    <w:p w14:paraId="5EBAFFEC">
      <w:pPr>
        <w:pStyle w:val="12"/>
        <w:spacing w:after="0" w:line="56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（1）申报表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1AEE13EA">
      <w:pPr>
        <w:pStyle w:val="12"/>
        <w:spacing w:after="0" w:line="56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（2）企业营业执照复印件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D7232F4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（3）项目材料承诺书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733FDE8B"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4）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企业行业分类相关证明材料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3EEBCD0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5）如企业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行业代码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不属于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航天相关领域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需提供以下两项材料之一：1）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企业全年产值的相关证明材料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，以及上年度企业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为商业航天企业提供产品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的全部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合同；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属地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出具的企业属于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的航空航天相关工业、软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件和信息技术服务业企业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的推荐函。</w:t>
      </w:r>
    </w:p>
    <w:p w14:paraId="1AA61319">
      <w:pPr>
        <w:pStyle w:val="12"/>
        <w:spacing w:after="0" w:line="56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）行业标准发布部门出具的、能够证明企业主导参与行业标准制订的相关材料复印件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BD6A41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）行业标准发布实施文件复印件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67D1CEC1">
      <w:pPr>
        <w:spacing w:line="560" w:lineRule="exact"/>
        <w:ind w:firstLine="640" w:firstLineChars="200"/>
        <w:rPr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其他有关材料。</w:t>
      </w:r>
    </w:p>
    <w:p w14:paraId="61C74F2E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支持多元融资发展。对上年度通过银行贷款或融资租赁方式扩大产能、提升研发创新能力的企业，按照一年期银行贷款基准利率，给予最高不超过三年，每家企业每年给予最高500万元的贴息支持。设立商业航天专项基金，支持火箭和卫星研发及总装总测、空天关键零部件、新材料、测试检测设备、航天技术应用等领域。（第五条和第八条不重复支持）</w:t>
      </w:r>
    </w:p>
    <w:p w14:paraId="32A821DA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须满足的条件</w:t>
      </w:r>
    </w:p>
    <w:p w14:paraId="7AB506E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若企业已获得市级或区级其他部门利息、租息补助的，则支持资金总额不超过企业的实际发生利息或租息的总额。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本条款与《暂行办法》第三章第五条不予重复支持。</w:t>
      </w:r>
    </w:p>
    <w:p w14:paraId="4282CD6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采取融资租赁方式的，需满足：</w:t>
      </w:r>
    </w:p>
    <w:p w14:paraId="0AB206D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ascii="仿宋_GB2312" w:eastAsia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）申报单位已与出租方签订融资租赁合同，且出租方具备融资租赁资质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13311E9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ascii="仿宋_GB2312" w:eastAsia="仿宋_GB2312"/>
          <w:sz w:val="32"/>
          <w:szCs w:val="32"/>
          <w:highlight w:val="none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）申报单位通过直租或回租方式租赁的设备应为项目研发、建设、生产等环节中需要的设备和产线，且符合本区产业发展方向。</w:t>
      </w:r>
    </w:p>
    <w:p w14:paraId="182340F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2.</w:t>
      </w:r>
      <w:r>
        <w:rPr>
          <w:rFonts w:hint="eastAsia" w:ascii="仿宋_GB2312" w:eastAsia="仿宋_GB2312"/>
          <w:sz w:val="32"/>
          <w:szCs w:val="32"/>
          <w:highlight w:val="none"/>
        </w:rPr>
        <w:t>须提供的材料</w:t>
      </w:r>
    </w:p>
    <w:p w14:paraId="49A6304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（1）申报表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051EAC2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（2）企业营业执照复印件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6331E2A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（3）项目材料承诺书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7025E4FA"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4）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企业行业分类相关证明材料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13D3C24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5）如企业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行业代码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不属于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航天相关领域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需提供以下两项材料之一：1）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企业全年产值的相关证明材料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，以及上年度企业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为商业航天企业提供产品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的全部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合同；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属地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出具的企业属于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的航空航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天相关工业、软件和信息技术服务业企业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的推荐函。</w:t>
      </w:r>
    </w:p>
    <w:p w14:paraId="7DCCE2B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）企业申报项目纳统的相关证明材料。</w:t>
      </w:r>
    </w:p>
    <w:p w14:paraId="4E521D8D">
      <w:pPr>
        <w:spacing w:line="560" w:lineRule="exact"/>
        <w:ind w:firstLine="640" w:firstLineChars="200"/>
        <w:rPr>
          <w:rFonts w:hint="eastAsia" w:eastAsia="仿宋_GB231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highlight w:val="none"/>
        </w:rPr>
        <w:t>）企业与银行、融资租赁机构的贷款合同、融资租赁合同，以及在上年度支付利息、租息的资金支付凭证等证明材料复印件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7AE6F38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）其他有关材料。</w:t>
      </w:r>
    </w:p>
    <w:p w14:paraId="788999F6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支持建设公共服务平台。鼓励服务机构或企业开放空间、共享设备，为商业航天企业提供实验、检验检测等公共服务，按照上年度签订合同实际交易额的5%给予资源提供方奖励，每家服务机构或企业每年支持资金最高不超过200万元。（第五条和第九条不重复支持）</w:t>
      </w:r>
    </w:p>
    <w:p w14:paraId="11F9E1B4">
      <w:pPr>
        <w:pStyle w:val="12"/>
        <w:spacing w:after="0" w:line="56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1.须满足的条件</w:t>
      </w:r>
    </w:p>
    <w:p w14:paraId="45F43FD2">
      <w:pPr>
        <w:pStyle w:val="12"/>
        <w:spacing w:after="0" w:line="56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开放空间、共享设备，为商业航天企业提供实验、检验检测等公共服务的企业。本条款与《暂行办法》第三章第五条不予重复支持。</w:t>
      </w:r>
    </w:p>
    <w:p w14:paraId="30E19ECD">
      <w:pPr>
        <w:pStyle w:val="12"/>
        <w:spacing w:after="0" w:line="56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2.须提供的材料</w:t>
      </w:r>
    </w:p>
    <w:p w14:paraId="1FC1EBE3">
      <w:pPr>
        <w:pStyle w:val="12"/>
        <w:spacing w:after="0" w:line="56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（1）申报表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C03BBA0">
      <w:pPr>
        <w:pStyle w:val="12"/>
        <w:spacing w:after="0" w:line="56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（2）企业营业执照复印件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139A6581">
      <w:pPr>
        <w:pStyle w:val="12"/>
        <w:spacing w:after="0" w:line="56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（3）项目材料承诺书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ED6E26D"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4）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企业行业分类相关证明材料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216C2D0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5）如企业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行业代码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不属于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航天相关领域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需提供以下两项材料之一：1）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企业全年产值的相关证明材料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，以及上年度企业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为商业航天企业提供产品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的全部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合同；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属地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出具的企业属于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的航空航天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相关工业、软件和信息技术服务业企业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的推荐函。</w:t>
      </w:r>
    </w:p>
    <w:p w14:paraId="0962478D">
      <w:pPr>
        <w:pStyle w:val="12"/>
        <w:spacing w:after="0" w:line="56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）已签订合同、合法发票复印件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669E409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其他有关材料。</w:t>
      </w:r>
    </w:p>
    <w:p w14:paraId="75D3882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支持降低创新发展风险。对上年度获得市级商业航天发射保费补贴的企业，按照其所获得的市级政策支持额度给予1:1区级配套支持。</w:t>
      </w:r>
    </w:p>
    <w:p w14:paraId="18ACEBAD">
      <w:pPr>
        <w:pStyle w:val="12"/>
        <w:spacing w:after="0" w:line="56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1.须满足的条件</w:t>
      </w:r>
    </w:p>
    <w:p w14:paraId="7A48119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上年度获得市级商业航天发射保费补贴的企业。凡区级其他部门已提供配套资金奖励的，不再予以支持。</w:t>
      </w:r>
    </w:p>
    <w:p w14:paraId="760791D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2.须提供的材料</w:t>
      </w:r>
    </w:p>
    <w:p w14:paraId="66CA603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（1）申报表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34EB77E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（2）企业营业执照复印件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1E26827B">
      <w:pPr>
        <w:pStyle w:val="12"/>
        <w:spacing w:after="0" w:line="56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（3）项目材料承诺书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6577B122"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4）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企业行业分类相关证明材料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。</w:t>
      </w:r>
    </w:p>
    <w:p w14:paraId="7F952C5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5）如企业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行业代码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不属于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航天相关领域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需提供以下两项材料之一：1）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企业全年产值的相关证明材料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，以及上年度企业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为商业航天企业提供产品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的全部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合同；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属地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出具的企业属于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的航空航天相关工业、软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件和信息技术服务业企业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的推荐函。</w:t>
      </w:r>
    </w:p>
    <w:p w14:paraId="3CFE67D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）企业获得市级商业航天发射保费补贴的相关证明、资金收款凭证等证明材料复印件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A065EEE">
      <w:pPr>
        <w:pStyle w:val="12"/>
        <w:spacing w:after="0" w:line="56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）企业与保险公司签订的发射卫星保险合同、实际交纳保费发票复印件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4B2BC23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其他有关材料。</w:t>
      </w:r>
    </w:p>
    <w:p w14:paraId="463BD5CE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支持开展高水平行业交流活动。鼓励商业航天企业、高校院所、科研机构等，联合发起组建产业联盟、行业协会。鼓励各类机构举办国际、全国性的行业交流活动，具有较大影响力且促进区域发展的企业、机构，经评审，按照上年度活动费用的50%给予支持，每家机构每年支持资金最高不超过100万元。</w:t>
      </w:r>
    </w:p>
    <w:p w14:paraId="6E3C99AD">
      <w:pPr>
        <w:pStyle w:val="12"/>
        <w:spacing w:after="0" w:line="56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1.须满足的条件</w:t>
      </w:r>
    </w:p>
    <w:p w14:paraId="222094AC">
      <w:pPr>
        <w:pStyle w:val="12"/>
        <w:spacing w:after="0" w:line="56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上年度举办国际、全国性的行业交流活动，经评审认定具有较大影响力且促进区域发展的企业。</w:t>
      </w:r>
    </w:p>
    <w:p w14:paraId="04362B4C">
      <w:pPr>
        <w:pStyle w:val="12"/>
        <w:spacing w:after="0" w:line="56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2.须提供的材料</w:t>
      </w:r>
    </w:p>
    <w:p w14:paraId="0CECBBE9">
      <w:pPr>
        <w:pStyle w:val="12"/>
        <w:spacing w:after="0" w:line="56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（1）申报表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1B2948A">
      <w:pPr>
        <w:pStyle w:val="12"/>
        <w:spacing w:after="0" w:line="56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（2）企业营业执照复印件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5BF5AB6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（3）项目材料承诺书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7389F21B"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4）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企业行业分类相关证明材料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。</w:t>
      </w:r>
    </w:p>
    <w:p w14:paraId="5D55C0A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5）如企业行业代码不属于航天相关领域，需提供以下两项材料之一：1）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企业全年产值的相关证明材料，以及上年度企业为商业航天企业提供产品的全部合同；2）属地出具的企业属于的航空航天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相关工业、软件和信息技术服务业企业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的推荐函。</w:t>
      </w:r>
    </w:p>
    <w:p w14:paraId="404A4186">
      <w:pPr>
        <w:pStyle w:val="12"/>
        <w:spacing w:after="0" w:line="56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）举办活动的相关成果材料复印件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DE8F1CD">
      <w:pPr>
        <w:pStyle w:val="12"/>
        <w:spacing w:after="0" w:line="56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）能够证明企业实际支出费用的合法发票、银行付款凭证、财务记账凭证，并按照上述顺序一一对应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4FA31590">
      <w:pPr>
        <w:pStyle w:val="12"/>
        <w:spacing w:after="0" w:line="560" w:lineRule="exact"/>
        <w:ind w:left="0" w:leftChars="0" w:firstLine="64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其他有关材料。</w:t>
      </w:r>
    </w:p>
    <w:p w14:paraId="6098BB5A"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全方位做好服务保障。发挥“两区”政策叠加优势，积极向国家、市级有关部门争取政策突破、先行示范。支持企业申报大兴区“新国门”领军人才、优秀青年人才等政策，对人才及企业、机构依法依规在医疗服务、子女入学、金融上市、住房保障等方面给予精准服务。</w:t>
      </w:r>
    </w:p>
    <w:p w14:paraId="533B5F7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《暂行办法》中涉及到的基金、空间、人才、医疗服务、子女入学、企业上市、住房保障等政策条款，由相关部门另行制定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申报指南</w:t>
      </w:r>
      <w:r>
        <w:rPr>
          <w:rFonts w:hint="eastAsia" w:ascii="仿宋_GB2312" w:eastAsia="仿宋_GB2312"/>
          <w:sz w:val="32"/>
          <w:szCs w:val="32"/>
          <w:highlight w:val="none"/>
        </w:rPr>
        <w:t>或按已出台的相应政策抓好落实。</w:t>
      </w:r>
    </w:p>
    <w:p w14:paraId="4F485460"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三、其他事项</w:t>
      </w:r>
    </w:p>
    <w:p w14:paraId="5429EA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1.若存在隐报、瞒报和弄虚作假或违背承诺事项等行为，将依法依规处理。</w:t>
      </w:r>
    </w:p>
    <w:p w14:paraId="5AB891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同一企业的同一项目或事项同时符合多个政策条款的，按照“择优不重复”的原则予以支持。</w:t>
      </w:r>
    </w:p>
    <w:p w14:paraId="754760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政策咨询联系人：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王澄雨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张桥</w:t>
      </w:r>
    </w:p>
    <w:p w14:paraId="17AF6853">
      <w:pPr>
        <w:spacing w:line="560" w:lineRule="exact"/>
        <w:ind w:firstLine="64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联系电话：89292030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89292013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 w:start="1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500F1">
    <w:pPr>
      <w:pStyle w:val="8"/>
      <w:jc w:val="center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</w:rPr>
      <w:t>- 12 -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 w14:paraId="0E2D0F7E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DFD858"/>
    <w:multiLevelType w:val="multilevel"/>
    <w:tmpl w:val="E9DFD858"/>
    <w:lvl w:ilvl="0" w:tentative="0">
      <w:start w:val="1"/>
      <w:numFmt w:val="chineseCounting"/>
      <w:suff w:val="nothing"/>
      <w:lvlText w:val="第%1章 "/>
      <w:lvlJc w:val="left"/>
      <w:pPr>
        <w:tabs>
          <w:tab w:val="left" w:pos="3405"/>
        </w:tabs>
        <w:ind w:left="3405" w:firstLine="0"/>
      </w:pPr>
      <w:rPr>
        <w:rFonts w:hint="eastAsia"/>
      </w:rPr>
    </w:lvl>
    <w:lvl w:ilvl="1" w:tentative="0">
      <w:start w:val="1"/>
      <w:numFmt w:val="decimal"/>
      <w:pStyle w:val="4"/>
      <w:isLgl/>
      <w:lvlText w:val="%1.%2."/>
      <w:lvlJc w:val="left"/>
      <w:pPr>
        <w:tabs>
          <w:tab w:val="left" w:pos="420"/>
        </w:tabs>
        <w:ind w:left="320" w:firstLine="0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decimal"/>
      <w:isLgl/>
      <w:lvlText w:val="%1.%2.%3."/>
      <w:lvlJc w:val="left"/>
      <w:pPr>
        <w:ind w:left="0" w:firstLine="0"/>
      </w:pPr>
      <w:rPr>
        <w:rFonts w:hint="default" w:ascii="Times New Roman" w:hAnsi="Times New Roman" w:eastAsia="宋体" w:cs="Times New Roman"/>
      </w:rPr>
    </w:lvl>
    <w:lvl w:ilvl="3" w:tentative="0">
      <w:start w:val="1"/>
      <w:numFmt w:val="decimal"/>
      <w:isLgl/>
      <w:lvlText w:val="%1.%2.%3.%4."/>
      <w:lvlJc w:val="left"/>
      <w:pPr>
        <w:ind w:left="2978" w:firstLine="0"/>
      </w:pPr>
      <w:rPr>
        <w:rFonts w:hint="default" w:ascii="Times New Roman" w:hAnsi="Times New Roman" w:eastAsia="宋体" w:cs="Times New Roman"/>
        <w:sz w:val="28"/>
      </w:rPr>
    </w:lvl>
    <w:lvl w:ilvl="4" w:tentative="0">
      <w:start w:val="1"/>
      <w:numFmt w:val="decimal"/>
      <w:isLgl/>
      <w:lvlText w:val="%1.%2.%3.%4.%5."/>
      <w:lvlJc w:val="left"/>
      <w:pPr>
        <w:ind w:left="569" w:firstLine="0"/>
      </w:pPr>
      <w:rPr>
        <w:rFonts w:hint="default" w:ascii="Times New Roman" w:hAnsi="Times New Roman" w:eastAsia="宋体" w:cs="Times New Roman"/>
      </w:rPr>
    </w:lvl>
    <w:lvl w:ilvl="5" w:tentative="0">
      <w:start w:val="1"/>
      <w:numFmt w:val="decimal"/>
      <w:isLgl/>
      <w:lvlText w:val="%1.%2.%3.%4.%5.%6."/>
      <w:lvlJc w:val="left"/>
      <w:pPr>
        <w:ind w:left="1563" w:firstLine="0"/>
      </w:pPr>
      <w:rPr>
        <w:rFonts w:hint="default" w:ascii="Times New Roman" w:hAnsi="Times New Roman" w:eastAsia="宋体" w:cs="Times New Roman"/>
      </w:rPr>
    </w:lvl>
    <w:lvl w:ilvl="6" w:tentative="0">
      <w:start w:val="1"/>
      <w:numFmt w:val="decimal"/>
      <w:isLgl/>
      <w:lvlText w:val="%1.%2.%3.%4.%5.%6.%7."/>
      <w:lvlJc w:val="left"/>
      <w:pPr>
        <w:ind w:left="-423" w:firstLine="0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lvlText w:val="%1.%2.%3.%4.%5.%6.%7.%8."/>
      <w:lvlJc w:val="left"/>
      <w:pPr>
        <w:ind w:left="-423" w:firstLine="0"/>
      </w:pPr>
      <w:rPr>
        <w:rFonts w:hint="eastAsia" w:ascii="宋体" w:hAnsi="宋体" w:eastAsia="宋体" w:cs="宋体"/>
      </w:rPr>
    </w:lvl>
    <w:lvl w:ilvl="8" w:tentative="0">
      <w:start w:val="1"/>
      <w:numFmt w:val="decimal"/>
      <w:isLgl/>
      <w:lvlText w:val="%1.%2.%3.%4.%5.%6.%7.%8.%9."/>
      <w:lvlJc w:val="left"/>
      <w:pPr>
        <w:ind w:left="1160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7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MDc2NzAxNjdiZTJhM2Q5ZDE3M2ZmODlmNTJmNTgifQ=="/>
  </w:docVars>
  <w:rsids>
    <w:rsidRoot w:val="40D76926"/>
    <w:rsid w:val="00006966"/>
    <w:rsid w:val="00051575"/>
    <w:rsid w:val="000A7BF1"/>
    <w:rsid w:val="000D394B"/>
    <w:rsid w:val="000F05E5"/>
    <w:rsid w:val="00101867"/>
    <w:rsid w:val="00180C46"/>
    <w:rsid w:val="00181F75"/>
    <w:rsid w:val="0018518D"/>
    <w:rsid w:val="001C6915"/>
    <w:rsid w:val="001E25EB"/>
    <w:rsid w:val="00226467"/>
    <w:rsid w:val="00232384"/>
    <w:rsid w:val="00250AAF"/>
    <w:rsid w:val="002547E3"/>
    <w:rsid w:val="002944C5"/>
    <w:rsid w:val="002B5F2B"/>
    <w:rsid w:val="002E11B3"/>
    <w:rsid w:val="002E2B96"/>
    <w:rsid w:val="002F2E10"/>
    <w:rsid w:val="00320441"/>
    <w:rsid w:val="00360BD8"/>
    <w:rsid w:val="0036257B"/>
    <w:rsid w:val="003B188B"/>
    <w:rsid w:val="003B2E82"/>
    <w:rsid w:val="003D2590"/>
    <w:rsid w:val="00451CC4"/>
    <w:rsid w:val="004602BE"/>
    <w:rsid w:val="00463B56"/>
    <w:rsid w:val="00467558"/>
    <w:rsid w:val="00481B6B"/>
    <w:rsid w:val="004A2169"/>
    <w:rsid w:val="004A2CB3"/>
    <w:rsid w:val="004C2C9F"/>
    <w:rsid w:val="004C53BB"/>
    <w:rsid w:val="004D408F"/>
    <w:rsid w:val="005211DA"/>
    <w:rsid w:val="00573489"/>
    <w:rsid w:val="00591147"/>
    <w:rsid w:val="00593927"/>
    <w:rsid w:val="005965F5"/>
    <w:rsid w:val="00596A05"/>
    <w:rsid w:val="005E3787"/>
    <w:rsid w:val="005F108D"/>
    <w:rsid w:val="005F6D3A"/>
    <w:rsid w:val="006335CE"/>
    <w:rsid w:val="00652731"/>
    <w:rsid w:val="00675A79"/>
    <w:rsid w:val="006D0CA4"/>
    <w:rsid w:val="00700B9A"/>
    <w:rsid w:val="00702DAE"/>
    <w:rsid w:val="0071078A"/>
    <w:rsid w:val="0071619C"/>
    <w:rsid w:val="00726D25"/>
    <w:rsid w:val="00744FA7"/>
    <w:rsid w:val="00746E39"/>
    <w:rsid w:val="007503A2"/>
    <w:rsid w:val="0077222E"/>
    <w:rsid w:val="007A36A4"/>
    <w:rsid w:val="008160E9"/>
    <w:rsid w:val="00881B53"/>
    <w:rsid w:val="008946F8"/>
    <w:rsid w:val="008A12A7"/>
    <w:rsid w:val="008C454F"/>
    <w:rsid w:val="008E734E"/>
    <w:rsid w:val="009132BA"/>
    <w:rsid w:val="00920271"/>
    <w:rsid w:val="00940734"/>
    <w:rsid w:val="00954798"/>
    <w:rsid w:val="0096069C"/>
    <w:rsid w:val="009A5FA2"/>
    <w:rsid w:val="009D5323"/>
    <w:rsid w:val="009D6D9B"/>
    <w:rsid w:val="009F3BD3"/>
    <w:rsid w:val="00A200D1"/>
    <w:rsid w:val="00A32872"/>
    <w:rsid w:val="00A47455"/>
    <w:rsid w:val="00A66647"/>
    <w:rsid w:val="00A839E5"/>
    <w:rsid w:val="00A858AD"/>
    <w:rsid w:val="00AA03C4"/>
    <w:rsid w:val="00AD640B"/>
    <w:rsid w:val="00AF1384"/>
    <w:rsid w:val="00AF5FE7"/>
    <w:rsid w:val="00B1607E"/>
    <w:rsid w:val="00B3499B"/>
    <w:rsid w:val="00B641AD"/>
    <w:rsid w:val="00B653FD"/>
    <w:rsid w:val="00BB7600"/>
    <w:rsid w:val="00BE0840"/>
    <w:rsid w:val="00BF3CD1"/>
    <w:rsid w:val="00C2022E"/>
    <w:rsid w:val="00C31D4E"/>
    <w:rsid w:val="00C34EA5"/>
    <w:rsid w:val="00C5764F"/>
    <w:rsid w:val="00CF1AA2"/>
    <w:rsid w:val="00D144A7"/>
    <w:rsid w:val="00D244DE"/>
    <w:rsid w:val="00D25101"/>
    <w:rsid w:val="00D56D25"/>
    <w:rsid w:val="00D627BA"/>
    <w:rsid w:val="00D77DDA"/>
    <w:rsid w:val="00DB6130"/>
    <w:rsid w:val="00DC7EF0"/>
    <w:rsid w:val="00DD3126"/>
    <w:rsid w:val="00DD6046"/>
    <w:rsid w:val="00E07422"/>
    <w:rsid w:val="00E32B2F"/>
    <w:rsid w:val="00E6791D"/>
    <w:rsid w:val="00E93BA5"/>
    <w:rsid w:val="00E9542C"/>
    <w:rsid w:val="00EE556F"/>
    <w:rsid w:val="00EF6728"/>
    <w:rsid w:val="00F22709"/>
    <w:rsid w:val="00FB4DF4"/>
    <w:rsid w:val="00FC0760"/>
    <w:rsid w:val="00FC153E"/>
    <w:rsid w:val="01DF5B9F"/>
    <w:rsid w:val="087E14F9"/>
    <w:rsid w:val="0B7A3F43"/>
    <w:rsid w:val="13394518"/>
    <w:rsid w:val="1D5E2DC9"/>
    <w:rsid w:val="1DBD1493"/>
    <w:rsid w:val="1F3E0FB1"/>
    <w:rsid w:val="1F7E26B9"/>
    <w:rsid w:val="20514970"/>
    <w:rsid w:val="212931AD"/>
    <w:rsid w:val="216A78AB"/>
    <w:rsid w:val="23455242"/>
    <w:rsid w:val="23B84A2D"/>
    <w:rsid w:val="2CC777B1"/>
    <w:rsid w:val="2D6C3786"/>
    <w:rsid w:val="2E7E31A4"/>
    <w:rsid w:val="2E9D3186"/>
    <w:rsid w:val="2FBF2095"/>
    <w:rsid w:val="31027E2B"/>
    <w:rsid w:val="33182487"/>
    <w:rsid w:val="34B539BD"/>
    <w:rsid w:val="354F08B0"/>
    <w:rsid w:val="35900570"/>
    <w:rsid w:val="36DE4A8C"/>
    <w:rsid w:val="375655C9"/>
    <w:rsid w:val="378F4F49"/>
    <w:rsid w:val="38E47900"/>
    <w:rsid w:val="38E57FF2"/>
    <w:rsid w:val="39DB1DF9"/>
    <w:rsid w:val="3ABE6C39"/>
    <w:rsid w:val="3E917C5B"/>
    <w:rsid w:val="40683800"/>
    <w:rsid w:val="40D76926"/>
    <w:rsid w:val="443E52F4"/>
    <w:rsid w:val="456F0287"/>
    <w:rsid w:val="45EE77CB"/>
    <w:rsid w:val="49302DA0"/>
    <w:rsid w:val="49CB2673"/>
    <w:rsid w:val="4A01115A"/>
    <w:rsid w:val="4DC72C9B"/>
    <w:rsid w:val="4E44297E"/>
    <w:rsid w:val="4FA36773"/>
    <w:rsid w:val="505B508B"/>
    <w:rsid w:val="53EC05FD"/>
    <w:rsid w:val="54F17B73"/>
    <w:rsid w:val="585B0D05"/>
    <w:rsid w:val="585E48DD"/>
    <w:rsid w:val="5CF40136"/>
    <w:rsid w:val="5DEF3829"/>
    <w:rsid w:val="5E55537D"/>
    <w:rsid w:val="5FFF74B3"/>
    <w:rsid w:val="60E96CF4"/>
    <w:rsid w:val="61927281"/>
    <w:rsid w:val="6555721C"/>
    <w:rsid w:val="67ED6E4B"/>
    <w:rsid w:val="67FF04F8"/>
    <w:rsid w:val="68A11AD2"/>
    <w:rsid w:val="699D2329"/>
    <w:rsid w:val="6C2F12F1"/>
    <w:rsid w:val="6DD30BBC"/>
    <w:rsid w:val="6DDD75CD"/>
    <w:rsid w:val="6F6F634F"/>
    <w:rsid w:val="71D2455A"/>
    <w:rsid w:val="72A20B39"/>
    <w:rsid w:val="77224BBE"/>
    <w:rsid w:val="79200057"/>
    <w:rsid w:val="79512818"/>
    <w:rsid w:val="7AD21E9B"/>
    <w:rsid w:val="7B510A50"/>
    <w:rsid w:val="7EC611B1"/>
    <w:rsid w:val="7F3F0F32"/>
    <w:rsid w:val="7FF2FBC1"/>
    <w:rsid w:val="B2F12F2B"/>
    <w:rsid w:val="B7FFD5BE"/>
    <w:rsid w:val="BBDF659E"/>
    <w:rsid w:val="EF5FFB26"/>
    <w:rsid w:val="F3B30334"/>
    <w:rsid w:val="FA7939D7"/>
    <w:rsid w:val="FDDFECD6"/>
    <w:rsid w:val="FFDF8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/>
      <w:b/>
      <w:bCs/>
      <w:sz w:val="3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3360"/>
      <w:jc w:val="left"/>
    </w:pPr>
  </w:style>
  <w:style w:type="paragraph" w:styleId="5">
    <w:name w:val="Body Text"/>
    <w:basedOn w:val="1"/>
    <w:link w:val="20"/>
    <w:unhideWhenUsed/>
    <w:qFormat/>
    <w:uiPriority w:val="0"/>
    <w:pPr>
      <w:spacing w:after="120"/>
    </w:pPr>
    <w:rPr>
      <w:kern w:val="0"/>
      <w:sz w:val="20"/>
      <w:szCs w:val="20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19"/>
    <w:qFormat/>
    <w:uiPriority w:val="99"/>
    <w:pPr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  <w:rPr>
      <w:rFonts w:cs="黑体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otnote reference"/>
    <w:basedOn w:val="15"/>
    <w:qFormat/>
    <w:uiPriority w:val="0"/>
    <w:rPr>
      <w:vertAlign w:val="superscript"/>
    </w:rPr>
  </w:style>
  <w:style w:type="paragraph" w:customStyle="1" w:styleId="17">
    <w:name w:val="样式1"/>
    <w:basedOn w:val="3"/>
    <w:qFormat/>
    <w:uiPriority w:val="0"/>
  </w:style>
  <w:style w:type="character" w:customStyle="1" w:styleId="18">
    <w:name w:val="页眉 Char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脚注文本 Char"/>
    <w:link w:val="10"/>
    <w:qFormat/>
    <w:uiPriority w:val="99"/>
    <w:rPr>
      <w:rFonts w:ascii="Calibri" w:hAnsi="Calibri"/>
      <w:kern w:val="2"/>
      <w:sz w:val="18"/>
      <w:szCs w:val="22"/>
    </w:rPr>
  </w:style>
  <w:style w:type="character" w:customStyle="1" w:styleId="20">
    <w:name w:val="正文文本 Char"/>
    <w:link w:val="5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730</Words>
  <Characters>4161</Characters>
  <Lines>34</Lines>
  <Paragraphs>9</Paragraphs>
  <TotalTime>0</TotalTime>
  <ScaleCrop>false</ScaleCrop>
  <LinksUpToDate>false</LinksUpToDate>
  <CharactersWithSpaces>4882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2022-06-11T11:00:00Z</dcterms:created>
  <dc:creator>jojoelvis163com</dc:creator>
  <cp:lastModifiedBy>user</cp:lastModifiedBy>
  <cp:lastPrinted>2023-05-06T09:11:00Z</cp:lastPrinted>
  <dcterms:modified xsi:type="dcterms:W3CDTF">2025-10-28T15:45:24Z</dcterms:modified>
  <dc:title>大兴区支持商业航天产业发展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A24A2174A8B141DBB9243189EC6344A9_13</vt:lpwstr>
  </property>
</Properties>
</file>