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1.智慧城市场景申报基本情况表（见附件2-1）。</w:t>
      </w:r>
    </w:p>
    <w:p w14:paraId="775BB6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2.智慧城市场景实施方案（见附件2-2）。</w:t>
      </w:r>
    </w:p>
    <w:p w14:paraId="6155D9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3.与场景申报有关的其他资料。</w:t>
      </w:r>
    </w:p>
    <w:p w14:paraId="5D7D964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2"/>
        <w:spacing w:after="0"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-1</w:t>
      </w:r>
    </w:p>
    <w:p w14:paraId="401126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9B0288">
      <w:pPr>
        <w:pStyle w:val="2"/>
        <w:spacing w:after="0" w:line="560" w:lineRule="exact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1517"/>
        <w:gridCol w:w="603"/>
        <w:gridCol w:w="351"/>
        <w:gridCol w:w="1107"/>
        <w:gridCol w:w="712"/>
        <w:gridCol w:w="713"/>
        <w:gridCol w:w="1566"/>
      </w:tblGrid>
      <w:tr w14:paraId="4036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A1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第一部分 申报单位基本情况</w:t>
            </w:r>
          </w:p>
        </w:tc>
      </w:tr>
      <w:tr w14:paraId="3B01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B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3CDD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7AA3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4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7F2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5632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04F9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9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821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084F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7BB1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9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223FB3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3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9A03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B06F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8D28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C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B860D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8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D64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39A0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 w14:paraId="40419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66C4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F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C384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11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企业资质及主要获奖情况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6EB9">
            <w:pP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0D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E029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9E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相关产品和服务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A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0071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2A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产品市场占有率（%）</w:t>
            </w:r>
          </w:p>
        </w:tc>
      </w:tr>
      <w:tr w14:paraId="3F4A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59A5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CA12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91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C934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03D5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1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288E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D08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3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AC1C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D5F2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7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9F41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AB0D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AB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7ACA5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89B3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0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34059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36AD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862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…… 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6DB5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EE87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7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513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D5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研发投入情况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54DD2E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A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6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FD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截至2024年7月</w:t>
            </w:r>
          </w:p>
        </w:tc>
      </w:tr>
      <w:tr w14:paraId="0FDF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B890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A26C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6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CA3F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9E9E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B3FB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4500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B0E6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44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141F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EC94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D863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5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318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第二部分 场景基本情况</w:t>
            </w:r>
          </w:p>
        </w:tc>
      </w:tr>
      <w:tr w14:paraId="6A9F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4C6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申报场景名称</w:t>
            </w:r>
          </w:p>
        </w:tc>
        <w:tc>
          <w:tcPr>
            <w:tcW w:w="65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3F4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2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F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场景方案总体描述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DFB3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474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4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场景实施方案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5F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场景实施内容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71D30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场景总体实施内容：</w:t>
            </w:r>
          </w:p>
          <w:p w14:paraId="062412ED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实施内容1：</w:t>
            </w:r>
          </w:p>
          <w:p w14:paraId="51459898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实施内容2：</w:t>
            </w:r>
          </w:p>
          <w:p w14:paraId="5E3861EC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43A7A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3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7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场景成果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A023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成果物1及指标：</w:t>
            </w:r>
          </w:p>
          <w:p w14:paraId="7FAF6119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成果物2及指标：</w:t>
            </w:r>
          </w:p>
          <w:p w14:paraId="3F31B500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5B03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1250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7A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拟采用核心技术情况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5AA5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采用的核心技术名称、技术来源、技术水平、技术特点等。</w:t>
            </w:r>
          </w:p>
          <w:p w14:paraId="757D3FB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AB27AA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E730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4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B61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核心技术研发目标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0D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拟采用核心技术的研发目标、成果的关键参数和性能指标。</w:t>
            </w:r>
          </w:p>
        </w:tc>
      </w:tr>
      <w:tr w14:paraId="39A9476B"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B7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7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技术突破或数据资源整合创新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7A3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技术的突破性、产业化价值；行业数据资源整合方案的创新性及激发的数据要素价值等。</w:t>
            </w:r>
          </w:p>
        </w:tc>
      </w:tr>
      <w:tr w14:paraId="3065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5034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信息化资源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39B2">
            <w:pPr>
              <w:pStyle w:val="2"/>
              <w:spacing w:after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数据资源、算力资源、软硬件资源等。</w:t>
            </w:r>
          </w:p>
        </w:tc>
      </w:tr>
      <w:tr w14:paraId="7AF2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6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技术团队情况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BA9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研发组织及分工、同类研究工作经验、核心技术人员情况等。</w:t>
            </w:r>
          </w:p>
          <w:p w14:paraId="4A588A03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7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3EE45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场景投资测算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3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预计总投资（万元）</w:t>
            </w:r>
          </w:p>
        </w:tc>
        <w:tc>
          <w:tcPr>
            <w:tcW w:w="6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0ED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F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49617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16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0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3CDB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E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DAD47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2FC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0D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0C18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A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7DF019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84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…… 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E55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A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BB8E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6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4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66B9">
            <w:pPr>
              <w:pStyle w:val="2"/>
              <w:spacing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D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9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9D9A"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场景预期绩效目标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2540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32B6BE91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2.业务提升指标（量化）：效率提升、周期缩短、模式创新等。</w:t>
            </w:r>
          </w:p>
          <w:p w14:paraId="1A719734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3.经济效益指标（量化）：成本节约等。</w:t>
            </w:r>
          </w:p>
          <w:p w14:paraId="06C6BB51">
            <w:pPr>
              <w:widowControl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4.社会效益指标（量化）：就业带动、智慧城市体验感提升等。</w:t>
            </w:r>
          </w:p>
          <w:p w14:paraId="7278CC60">
            <w:pPr>
              <w:pStyle w:val="2"/>
              <w:spacing w:after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5.示范推广意义：场景验证成果产业化潜力；对引领产业创新、促进企业发展的作用。</w:t>
            </w:r>
          </w:p>
          <w:p w14:paraId="460FA36C">
            <w:pPr>
              <w:pStyle w:val="3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863B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527BEF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2"/>
        <w:spacing w:after="0"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1.场景名称、拟实施地点、实施周期。</w:t>
      </w:r>
    </w:p>
    <w:p w14:paraId="667CDFA0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2.场景所处行业现状、发展趋势、政策环境等；当前急需解决的关键性问题；拟采用技术（产品）的国内外市场及需求情况。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（一）场景实施内容及成果</w:t>
      </w:r>
    </w:p>
    <w:p w14:paraId="2C974032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针对揭榜场景需求，详细列出具体的实施内容，每项内容均应提出拟解决的业务需求和问题、主要功能、对应成果物、成果物性能提升等相关指标。</w:t>
      </w:r>
    </w:p>
    <w:p w14:paraId="4E1F12EA">
      <w:pPr>
        <w:overflowPunct w:val="0"/>
        <w:topLinePunct/>
        <w:ind w:firstLine="627" w:firstLineChars="196"/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1.场景实施拟采用的核心技术，阐述当前技术水平、技术来源及取得方式。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2.场景实施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5.提出技术（产品）研发或数据资源整合方案的可行性。</w:t>
      </w:r>
    </w:p>
    <w:p w14:paraId="5B737E0C">
      <w:pPr>
        <w:overflowPunct w:val="0"/>
        <w:topLinePunct/>
        <w:spacing w:line="560" w:lineRule="exact"/>
        <w:ind w:firstLine="627" w:firstLineChars="19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6.提出技术（产品）或数据资源整合方案的成果评估与转化方案。</w:t>
      </w:r>
    </w:p>
    <w:p w14:paraId="24402279">
      <w:pPr>
        <w:overflowPunct w:val="0"/>
        <w:topLinePunct/>
        <w:ind w:firstLine="627" w:firstLineChars="196"/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（三）场景方案创新点</w:t>
      </w:r>
    </w:p>
    <w:p w14:paraId="176ECF63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可从技术突破性、创新性，或技术跨界应用、商业模式创新，或行业数据资源的融合应用等不同维度分析场景创新点。</w:t>
      </w:r>
    </w:p>
    <w:p w14:paraId="6C4CCA52">
      <w:pPr>
        <w:overflowPunct w:val="0"/>
        <w:topLinePunct/>
        <w:ind w:firstLine="627" w:firstLineChars="196"/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计划如下（例如）： </w:t>
      </w:r>
    </w:p>
    <w:p w14:paraId="55E50152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（五）场景实施拟投入的各类资源。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1.场景揭榜单位拟投入的资源，包括但不限于数据资源、算力资源、软硬件设备、研发资金、研发团队（研发团队组织分工、同类研究工作经验、核心技术人员情况等）等。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2.需要场景开放单位提供的相关资源，应具有较强合理性、可实施。</w:t>
      </w:r>
    </w:p>
    <w:p w14:paraId="6A8B7F6A">
      <w:pPr>
        <w:overflowPunct w:val="0"/>
        <w:topLinePunct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场景预计总投资XX万元。分项编制资金投入计划情况（以下费用及明细可根据实际情况自行调整）。</w:t>
      </w:r>
    </w:p>
    <w:p w14:paraId="59247645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6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5A4960B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widowControl/>
              <w:jc w:val="lef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16F27A6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widowControl/>
              <w:jc w:val="lef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13CF4325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widowControl/>
              <w:jc w:val="lef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3ED97C7E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widowControl/>
              <w:jc w:val="lef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0707BB8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015525DB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51A5762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widowControl/>
              <w:jc w:val="lef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7480B3C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5F7A9CB4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48A30646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343059C3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2818C6D0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57464B2D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5CF180A7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1649" w:type="dxa"/>
            <w:vAlign w:val="center"/>
          </w:tcPr>
          <w:p w14:paraId="1672CBE9"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69185848">
      <w:pPr>
        <w:pStyle w:val="2"/>
        <w:overflowPunct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软件类清单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费用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9"/>
              <w:spacing w:before="93" w:beforeLines="30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2"/>
        <w:overflowPunct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配套工程类清单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费用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6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2"/>
        <w:overflowPunct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相关其他费用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测算明细：</w:t>
      </w:r>
    </w:p>
    <w:p w14:paraId="476A2BB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85"/>
        <w:gridCol w:w="1362"/>
        <w:gridCol w:w="1341"/>
        <w:gridCol w:w="1012"/>
        <w:gridCol w:w="1300"/>
        <w:gridCol w:w="776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2"/>
              <w:overflowPunct w:val="0"/>
              <w:topLinePunct/>
              <w:spacing w:after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2"/>
              <w:overflowPunct w:val="0"/>
              <w:topLinePunct/>
              <w:spacing w:after="0"/>
              <w:ind w:firstLine="67" w:firstLineChars="3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ind w:firstLine="67" w:firstLineChars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ind w:firstLine="67" w:firstLineChars="3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5.示范推广意义：场景验证成果产业化潜力；对引领产业创新、促进企业发展的作用。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2.组织实施风险。场景实施面临的资金、空间、资源、人力等方面的风险分析。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七、其他情况说明</w:t>
      </w:r>
    </w:p>
    <w:p w14:paraId="3538A9FE"/>
    <w:p w14:paraId="0E02BF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C07BC"/>
    <w:rsid w:val="7ED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customStyle="1" w:styleId="3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2025-11-05T09:07:00Z</dcterms:created>
  <dc:creator>田思雨</dc:creator>
  <cp:lastModifiedBy>田思雨</cp:lastModifiedBy>
  <dcterms:modified xsi:type="dcterms:W3CDTF">2025-11-05T09:07:32Z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8CC33B4F568642E08008322703B1C88C_11</vt:lpwstr>
  </property>
  <property fmtid="{D5CDD505-2E9C-101B-9397-08002B2CF9AE}" pid="4" name="KSOTemplateDocerSaveRecord">
    <vt:lpwstr>eyJoZGlkIjoiNTY2NTdiOTJiNTYzZDg3OTIzZTYzMzllMGFhZWUwZGMiLCJ1c2VySWQiOiI0OTY2NDIxMjIifQ==</vt:lpwstr>
  </property>
</Properties>
</file>