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98E2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一图读懂：《平谷区促进文化高质量发展若干措施》的解读（1）</w:t>
      </w:r>
    </w:p>
    <w:p w14:paraId="105E5F3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来源：北京市平谷区委宣传部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default"/>
          <w:lang w:val="en-US" w:eastAsia="zh-CN"/>
        </w:rPr>
        <w:t>发布时间：2025年11月28日</w:t>
      </w:r>
    </w:p>
    <w:p w14:paraId="1F03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4010025" cy="7743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86200" cy="8572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24300" cy="7677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https://www.bjpg.gov.cn/pgqrmzf/zwxx0/zcjd30/616416/1223352/index.html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4163C6F"/>
    <w:rsid w:val="34C8212C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C480F94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</Words>
  <Characters>58</Characters>
  <Lines>1</Lines>
  <Paragraphs>1</Paragraphs>
  <TotalTime>18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2025-11-28T09:18:46Z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55947520582A4E778955A95A55095051_13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