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99225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《北京市东城区关于推动金融产业高质量发展的若干措施》政策解读</w:t>
      </w:r>
    </w:p>
    <w:bookmarkEnd w:id="0"/>
    <w:p w14:paraId="26FAEE4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日期：2025-11-22 10:51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 xml:space="preserve">  来源：北京市东城区发展和改革委员会</w:t>
      </w:r>
    </w:p>
    <w:p w14:paraId="0C4067A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为贯彻落实党的二十大和二十届历次全会以及中央经济工作会议、中央金融工作会议精神，进一步推动金融业高质量发展，结合东城区实际，制定本措施。</w:t>
      </w:r>
    </w:p>
    <w:p w14:paraId="237129E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一、适用对象</w:t>
      </w:r>
    </w:p>
    <w:p w14:paraId="3791482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本措施适用于在东城区依法合规开展经营活动的持牌金融机构、金融控股集团、国际金融组织、金融基础设施、重点要素市场、优质私募基金等各类市场主体及其他经济、社会组织。</w:t>
      </w:r>
    </w:p>
    <w:p w14:paraId="2E2FFE0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二、核心内容</w:t>
      </w:r>
    </w:p>
    <w:p w14:paraId="3F846FF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《措施》共三章十三条，主要内容如下：一是支持经国家金融监管部门批准设立的法人金融机构发展。二是鼓励持牌法人金融机构通过增资、并购重组等方式扩大经营规模。三是鼓励金融机构提档升级。四是支持外资金融机构发展。五是支持私募基金管理人和所管理基金投早投小，培育长期资本和耐心资本。六是支持证券投资基金发展。七是鼓励金融机构高质量发展。八是加强金融人才高地建设。</w:t>
      </w:r>
    </w:p>
    <w:p w14:paraId="310985D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三、申报方式</w:t>
      </w:r>
    </w:p>
    <w:p w14:paraId="619D968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申报主体应按照当年发布的通知要求及时提交申请，并对申报材料的真实性、有效性和合法性负责。涉及提供虚假材料骗取政策支持的，将依法追究申报单位及相关人员的法律责任并追回政策支持资金。</w:t>
      </w:r>
    </w:p>
    <w:p w14:paraId="3C85191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四、其他说明</w:t>
      </w:r>
    </w:p>
    <w:p w14:paraId="326D284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同一主体、同一项目、同一事项若同时符合本措施多个条款和东城区其他扶持政策，原则上按照“从优不重复”原则予以支持，另有规定的除外。</w:t>
      </w:r>
    </w:p>
    <w:p w14:paraId="5D025F0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https://www.bjdch.gov.cn/zwgk/zcjd2024/202511/t20251121_4291880.html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  <wne:keymap wne:kcmPrimary="0071">
      <wne:acd wne:acdName="acd5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  <wne:acd wne:argValue="AQAAAAEA" wne:acdName="acd5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383466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E997128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4819DF"/>
    <w:rsid w:val="6C270DD3"/>
    <w:rsid w:val="6C705350"/>
    <w:rsid w:val="6C710F75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2025-11-22T03:26:54Z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649C0E10231B44DDAE73FF3096B5407F_13</vt:lpwstr>
  </property>
  <property fmtid="{D5CDD505-2E9C-101B-9397-08002B2CF9AE}" pid="4" name="KSOTemplateDocerSaveRecord">
    <vt:lpwstr>eyJoZGlkIjoiZDZhZGU3NTJkMTU2ZTA5ZGE0ODNiNTZjODA2MTFhN2EiLCJ1c2VySWQiOiIxNDU2NzYxMDUwIn0=</vt:lpwstr>
  </property>
</Properties>
</file>