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3F522">
      <w:pPr>
        <w:pStyle w:val="10"/>
        <w:bidi w:val="0"/>
        <w:rPr>
          <w:rFonts w:hint="default"/>
          <w:lang w:val="en-US" w:eastAsia="zh-CN"/>
        </w:rPr>
      </w:pPr>
      <w:bookmarkStart w:id="0" w:name="_GoBack"/>
      <w:r>
        <w:rPr>
          <w:rFonts w:hint="default"/>
          <w:lang w:val="en-US" w:eastAsia="zh-CN"/>
        </w:rPr>
        <w:t>解读：《北京市东城区关于推动科技创新发展若干措施》</w:t>
      </w:r>
    </w:p>
    <w:bookmarkEnd w:id="0"/>
    <w:p w14:paraId="7CBF3765">
      <w:pPr>
        <w:pStyle w:val="8"/>
        <w:bidi w:val="0"/>
        <w:rPr>
          <w:rFonts w:hint="default"/>
          <w:lang w:val="en-US" w:eastAsia="zh-CN"/>
        </w:rPr>
      </w:pPr>
      <w:r>
        <w:rPr>
          <w:rFonts w:hint="default"/>
          <w:lang w:val="en-US" w:eastAsia="zh-CN"/>
        </w:rPr>
        <w:t>日期：2025-11-15 10:58</w:t>
      </w:r>
      <w:r>
        <w:rPr>
          <w:rFonts w:hint="eastAsia"/>
          <w:lang w:val="en-US" w:eastAsia="zh-CN"/>
        </w:rPr>
        <w:t xml:space="preserve"> </w:t>
      </w:r>
      <w:r>
        <w:rPr>
          <w:rFonts w:hint="default"/>
          <w:lang w:val="en-US" w:eastAsia="zh-CN"/>
        </w:rPr>
        <w:t>来源：中关村科技园区东城园管理委员会;北京市东城区科学技术委员会</w:t>
      </w:r>
    </w:p>
    <w:p w14:paraId="4E1B503B">
      <w:pPr>
        <w:pStyle w:val="2"/>
        <w:bidi w:val="0"/>
        <w:rPr>
          <w:rFonts w:hint="default"/>
          <w:lang w:val="en-US" w:eastAsia="zh-CN"/>
        </w:rPr>
      </w:pPr>
      <w:r>
        <w:rPr>
          <w:rFonts w:hint="default"/>
          <w:lang w:val="en-US" w:eastAsia="zh-CN"/>
        </w:rPr>
        <w:t>一、出台背景</w:t>
      </w:r>
    </w:p>
    <w:p w14:paraId="0C291CF9">
      <w:pPr>
        <w:ind w:firstLine="560" w:firstLineChars="200"/>
        <w:rPr>
          <w:rFonts w:hint="default"/>
          <w:lang w:val="en-US" w:eastAsia="zh-CN"/>
        </w:rPr>
      </w:pPr>
      <w:r>
        <w:rPr>
          <w:rFonts w:hint="default"/>
          <w:lang w:val="en-US" w:eastAsia="zh-CN"/>
        </w:rPr>
        <w:t>坚持以习近平新时代中国特色社会主义思想为指引，全面贯彻党的二十大和二十届历次全会精神及中央经济工作会议精神，落实市委、市政府相关会议要求，立足首都功能核心区战略定位，塑造发展新动能新优势，不断提升东城区自主创新能力，充分发挥科技创新对经济社会发展的支撑引领作用，促进新质生产力加快发展，结合东城区实际，制定本措施。</w:t>
      </w:r>
    </w:p>
    <w:p w14:paraId="5632A0C4">
      <w:pPr>
        <w:pStyle w:val="2"/>
        <w:bidi w:val="0"/>
        <w:rPr>
          <w:rFonts w:hint="default"/>
          <w:lang w:val="en-US" w:eastAsia="zh-CN"/>
        </w:rPr>
      </w:pPr>
      <w:r>
        <w:rPr>
          <w:rFonts w:hint="default"/>
          <w:lang w:val="en-US" w:eastAsia="zh-CN"/>
        </w:rPr>
        <w:t>二、主要考虑</w:t>
      </w:r>
    </w:p>
    <w:p w14:paraId="5669ED61">
      <w:pPr>
        <w:ind w:firstLine="560" w:firstLineChars="200"/>
        <w:rPr>
          <w:rFonts w:hint="default"/>
          <w:lang w:val="en-US" w:eastAsia="zh-CN"/>
        </w:rPr>
      </w:pPr>
      <w:r>
        <w:rPr>
          <w:rFonts w:hint="default"/>
          <w:lang w:val="en-US" w:eastAsia="zh-CN"/>
        </w:rPr>
        <w:t>激发企业创新活力，发挥企业在技术创新中的主体作用，促进各类创新要素向企业集聚，提高企业技术创新能力，充分发挥科技创新对经济社会发展的支撑引领作用，促进新质生产力加快发展，更好的发挥东城区在支持北京国际科技创新中心和中关村世界领先科技园区建设中的作用。</w:t>
      </w:r>
    </w:p>
    <w:p w14:paraId="4C9B34FA">
      <w:pPr>
        <w:pStyle w:val="2"/>
        <w:bidi w:val="0"/>
        <w:rPr>
          <w:rFonts w:hint="default"/>
          <w:lang w:val="en-US" w:eastAsia="zh-CN"/>
        </w:rPr>
      </w:pPr>
      <w:r>
        <w:rPr>
          <w:rFonts w:hint="default"/>
          <w:lang w:val="en-US" w:eastAsia="zh-CN"/>
        </w:rPr>
        <w:t>三、主要依据</w:t>
      </w:r>
    </w:p>
    <w:p w14:paraId="1BFE3F82">
      <w:pPr>
        <w:ind w:firstLine="560" w:firstLineChars="200"/>
        <w:rPr>
          <w:rFonts w:hint="default"/>
          <w:lang w:val="en-US" w:eastAsia="zh-CN"/>
        </w:rPr>
      </w:pPr>
      <w:r>
        <w:rPr>
          <w:rFonts w:hint="default"/>
          <w:lang w:val="en-US" w:eastAsia="zh-CN"/>
        </w:rPr>
        <w:t>《关于加快中关村国家自主创新示范区分园高质量发展的指导意见》《北京市关于促进专精特新中小企业高质量发展的若干措施》，市科委中关村管委会“1+5”政策，即《关于推动中关村加快建设世界领先科技园区的若干政策措施》《中关村国家自主创新示范区提升企业创新能力支持资金管理办法》《中关村国家自主创新示范区促进园区高质量发展支持资金管理办法》《中关村国家自主创新示范区促进科技金融深度融合发展支持资金管理办法》《中关村国家自主创新示范区优化创新创业生态环境支持资金管理办法》《中关村国家自主创新示范区提升国际化发展水平支持资金管理办法》等文件。</w:t>
      </w:r>
    </w:p>
    <w:p w14:paraId="4C5C5CC6">
      <w:pPr>
        <w:pStyle w:val="2"/>
        <w:bidi w:val="0"/>
        <w:rPr>
          <w:rFonts w:hint="default"/>
          <w:lang w:val="en-US" w:eastAsia="zh-CN"/>
        </w:rPr>
      </w:pPr>
      <w:r>
        <w:rPr>
          <w:rFonts w:hint="default"/>
          <w:lang w:val="en-US" w:eastAsia="zh-CN"/>
        </w:rPr>
        <w:t>四、主要内容</w:t>
      </w:r>
    </w:p>
    <w:p w14:paraId="5FD4345A">
      <w:pPr>
        <w:ind w:firstLine="560" w:firstLineChars="200"/>
        <w:rPr>
          <w:rFonts w:hint="default"/>
          <w:lang w:val="en-US" w:eastAsia="zh-CN"/>
        </w:rPr>
      </w:pPr>
      <w:r>
        <w:rPr>
          <w:rFonts w:hint="default"/>
          <w:lang w:val="en-US" w:eastAsia="zh-CN"/>
        </w:rPr>
        <w:t>《措施》包含总则、支持培育创新型市场主体、提升园区高端化专业化集约化服务能力、构建一流创新创业生态和促进科技服务业发展、附则5章，共12条内容。</w:t>
      </w:r>
    </w:p>
    <w:p w14:paraId="384DB0B3">
      <w:pPr>
        <w:ind w:firstLine="560" w:firstLineChars="200"/>
        <w:rPr>
          <w:rFonts w:hint="default"/>
          <w:lang w:val="en-US" w:eastAsia="zh-CN"/>
        </w:rPr>
      </w:pPr>
      <w:r>
        <w:rPr>
          <w:rFonts w:hint="default"/>
          <w:lang w:val="en-US" w:eastAsia="zh-CN"/>
        </w:rPr>
        <w:t>第一章总则共2条，主要明确了制定依据、支持对象和申报条件等内容。</w:t>
      </w:r>
    </w:p>
    <w:p w14:paraId="1F4B018D">
      <w:pPr>
        <w:ind w:firstLine="560" w:firstLineChars="200"/>
        <w:rPr>
          <w:rFonts w:hint="default"/>
          <w:lang w:val="en-US" w:eastAsia="zh-CN"/>
        </w:rPr>
      </w:pPr>
      <w:r>
        <w:rPr>
          <w:rFonts w:hint="default"/>
          <w:lang w:val="en-US" w:eastAsia="zh-CN"/>
        </w:rPr>
        <w:t>第二章至第四章政策支持类型共3项7条，包括：支持培育创新型市场主体4条、提升园区高端化专业化集约化服务能力1条、构建一流创新创业生态和促进科技服务业发展2条。</w:t>
      </w:r>
    </w:p>
    <w:p w14:paraId="5AA412E8">
      <w:pPr>
        <w:ind w:firstLine="560" w:firstLineChars="200"/>
        <w:rPr>
          <w:rFonts w:hint="default"/>
          <w:lang w:val="en-US" w:eastAsia="zh-CN"/>
        </w:rPr>
      </w:pPr>
      <w:r>
        <w:rPr>
          <w:rFonts w:hint="default"/>
          <w:lang w:val="en-US" w:eastAsia="zh-CN"/>
        </w:rPr>
        <w:t>第五章附则3条，本措施由东城园管委会区科委负责解释，自印发之日起施行，试行3年。</w:t>
      </w:r>
    </w:p>
    <w:p w14:paraId="1F83FD6B">
      <w:pPr>
        <w:pStyle w:val="2"/>
        <w:bidi w:val="0"/>
        <w:rPr>
          <w:rFonts w:hint="default"/>
          <w:lang w:val="en-US" w:eastAsia="zh-CN"/>
        </w:rPr>
      </w:pPr>
      <w:r>
        <w:rPr>
          <w:rFonts w:hint="default"/>
          <w:lang w:val="en-US" w:eastAsia="zh-CN"/>
        </w:rPr>
        <w:t>五、政策亮点</w:t>
      </w:r>
    </w:p>
    <w:p w14:paraId="23FAC984">
      <w:pPr>
        <w:ind w:firstLine="560" w:firstLineChars="200"/>
        <w:rPr>
          <w:rFonts w:hint="default"/>
          <w:lang w:val="en-US" w:eastAsia="zh-CN"/>
        </w:rPr>
      </w:pPr>
      <w:r>
        <w:rPr>
          <w:rFonts w:hint="default"/>
          <w:lang w:val="en-US" w:eastAsia="zh-CN"/>
        </w:rPr>
        <w:t>一是增加了对高新技术企业“筑基扩容”的支持，加大力度培育一批较高科技含量和发展潜力的企业快速成为高新技术企业，确保我区高新技术企业保有量稳定增长。</w:t>
      </w:r>
    </w:p>
    <w:p w14:paraId="2AB1C75B">
      <w:pPr>
        <w:ind w:firstLine="560" w:firstLineChars="200"/>
        <w:rPr>
          <w:rFonts w:hint="default"/>
          <w:lang w:val="en-US" w:eastAsia="zh-CN"/>
        </w:rPr>
      </w:pPr>
      <w:r>
        <w:rPr>
          <w:rFonts w:hint="default"/>
          <w:lang w:val="en-US" w:eastAsia="zh-CN"/>
        </w:rPr>
        <w:t>二是坚持目标牵引，引导和推进各类资源全链条布局空间载体、全要素向园区集聚、全方位服务园区高质量发展。坚持市场导向，不断提高各类园区运营服务机构的市场化、专业化服务水平，向国家级市级标准靠拢。</w:t>
      </w:r>
    </w:p>
    <w:p w14:paraId="5FA85FB7">
      <w:pPr>
        <w:ind w:firstLine="560" w:firstLineChars="200"/>
        <w:rPr>
          <w:rFonts w:hint="default"/>
          <w:lang w:val="en-US" w:eastAsia="zh-CN"/>
        </w:rPr>
      </w:pPr>
      <w:r>
        <w:rPr>
          <w:rFonts w:hint="default"/>
          <w:lang w:val="en-US" w:eastAsia="zh-CN"/>
        </w:rPr>
        <w:t>三是首次支持科技创新主体建设高水平专业化技术转移机构，聚焦加强机构自身建设和促进成果的在区内转化落地，引导技术转移机构加强人才队伍建设。</w:t>
      </w:r>
    </w:p>
    <w:p w14:paraId="6196A961">
      <w:pPr>
        <w:ind w:firstLine="560" w:firstLineChars="200"/>
        <w:rPr>
          <w:rFonts w:hint="default"/>
          <w:lang w:val="en-US" w:eastAsia="zh-CN"/>
        </w:rPr>
      </w:pPr>
      <w:r>
        <w:rPr>
          <w:rFonts w:hint="default"/>
          <w:lang w:val="en-US" w:eastAsia="zh-CN"/>
        </w:rPr>
        <w:t>四是根据产业面临的新形势与需求，支持培育科技服务业中小企业，对上年度首次达到规模以上且对行业发展有较大促进作用的科技服务企业予以支持，为科技服务业带来更多的增量。</w:t>
      </w:r>
    </w:p>
    <w:p w14:paraId="5CB22C07">
      <w:pPr>
        <w:pStyle w:val="2"/>
        <w:bidi w:val="0"/>
        <w:rPr>
          <w:rFonts w:hint="default"/>
          <w:lang w:val="en-US" w:eastAsia="zh-CN"/>
        </w:rPr>
      </w:pPr>
      <w:r>
        <w:rPr>
          <w:rFonts w:hint="default"/>
          <w:lang w:val="en-US" w:eastAsia="zh-CN"/>
        </w:rPr>
        <w:t>六、企业申报政策兑现方式</w:t>
      </w:r>
    </w:p>
    <w:p w14:paraId="6C48C4A2">
      <w:pPr>
        <w:ind w:firstLine="560" w:firstLineChars="200"/>
        <w:rPr>
          <w:rFonts w:hint="default"/>
          <w:lang w:val="en-US" w:eastAsia="zh-CN"/>
        </w:rPr>
      </w:pPr>
      <w:r>
        <w:rPr>
          <w:rFonts w:hint="default"/>
          <w:lang w:val="en-US" w:eastAsia="zh-CN"/>
        </w:rPr>
        <w:t>申报企业按要求向中关村东城园管委会东城区科委提出申请。申报单位应根据项目实际情况认真、如实申报，对于伪造合同、提供虚假发票和虚假材料等弄虚作假的项目单位，取消其申报资格，同时通报相关行业主管部门。</w:t>
      </w:r>
    </w:p>
    <w:p w14:paraId="26ED4C08">
      <w:pPr>
        <w:ind w:firstLine="560" w:firstLineChars="200"/>
        <w:rPr>
          <w:rFonts w:hint="default"/>
          <w:lang w:val="en-US" w:eastAsia="zh-CN"/>
        </w:rPr>
      </w:pPr>
      <w:r>
        <w:rPr>
          <w:rFonts w:hint="default"/>
          <w:lang w:val="en-US" w:eastAsia="zh-CN"/>
        </w:rPr>
        <w:t>根据东城区政府统一安排，中关村东城园管委会东城区科委开展项目征集工作，受理及操作流程将以当年政策征集公告为准。</w:t>
      </w:r>
    </w:p>
    <w:p w14:paraId="535AF11F">
      <w:pPr>
        <w:ind w:firstLine="560" w:firstLineChars="200"/>
        <w:rPr>
          <w:rFonts w:hint="default"/>
          <w:lang w:val="en-US" w:eastAsia="zh-CN"/>
        </w:rPr>
      </w:pPr>
      <w:r>
        <w:rPr>
          <w:rFonts w:hint="default"/>
          <w:lang w:val="en-US" w:eastAsia="zh-CN"/>
        </w:rPr>
        <w:t>https://www.bjdch.gov.cn/zwgk/zcjd2024/202511/t20251114_4281370.html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E5597F"/>
    <w:rsid w:val="05CC0449"/>
    <w:rsid w:val="05CC6BA7"/>
    <w:rsid w:val="05F56545"/>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22C71D3"/>
    <w:rsid w:val="12B6109D"/>
    <w:rsid w:val="135C6A68"/>
    <w:rsid w:val="14AC3169"/>
    <w:rsid w:val="14BA55A9"/>
    <w:rsid w:val="16001761"/>
    <w:rsid w:val="16E465E6"/>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4B6293"/>
    <w:rsid w:val="2075289F"/>
    <w:rsid w:val="20E515DF"/>
    <w:rsid w:val="20EE4514"/>
    <w:rsid w:val="22A660F0"/>
    <w:rsid w:val="23350630"/>
    <w:rsid w:val="239C0C8D"/>
    <w:rsid w:val="2458023C"/>
    <w:rsid w:val="24891F4C"/>
    <w:rsid w:val="24FB777E"/>
    <w:rsid w:val="26BE469D"/>
    <w:rsid w:val="26EC7115"/>
    <w:rsid w:val="26F100FD"/>
    <w:rsid w:val="271C076E"/>
    <w:rsid w:val="28096A1B"/>
    <w:rsid w:val="28341D78"/>
    <w:rsid w:val="284055FE"/>
    <w:rsid w:val="284C442A"/>
    <w:rsid w:val="2867493B"/>
    <w:rsid w:val="288233CE"/>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30E0353"/>
    <w:rsid w:val="43357F41"/>
    <w:rsid w:val="433C38D6"/>
    <w:rsid w:val="43530137"/>
    <w:rsid w:val="441C68B9"/>
    <w:rsid w:val="446948F1"/>
    <w:rsid w:val="45637541"/>
    <w:rsid w:val="45B9632A"/>
    <w:rsid w:val="47407E1B"/>
    <w:rsid w:val="479917B8"/>
    <w:rsid w:val="480F418D"/>
    <w:rsid w:val="485C7A85"/>
    <w:rsid w:val="486F5D2C"/>
    <w:rsid w:val="4B077B9F"/>
    <w:rsid w:val="4CA87F48"/>
    <w:rsid w:val="4CF97814"/>
    <w:rsid w:val="4D797ECA"/>
    <w:rsid w:val="4E7271B8"/>
    <w:rsid w:val="4EB31BF9"/>
    <w:rsid w:val="4EC61E40"/>
    <w:rsid w:val="4EF23FDF"/>
    <w:rsid w:val="4F1A1801"/>
    <w:rsid w:val="4F216E80"/>
    <w:rsid w:val="4F6B7653"/>
    <w:rsid w:val="505020B9"/>
    <w:rsid w:val="514A0E57"/>
    <w:rsid w:val="515B6E68"/>
    <w:rsid w:val="52511EB8"/>
    <w:rsid w:val="52570C55"/>
    <w:rsid w:val="528945A2"/>
    <w:rsid w:val="54581D88"/>
    <w:rsid w:val="56A05C5E"/>
    <w:rsid w:val="57691CAA"/>
    <w:rsid w:val="579B39F0"/>
    <w:rsid w:val="57A37E38"/>
    <w:rsid w:val="587662C1"/>
    <w:rsid w:val="58E45E5C"/>
    <w:rsid w:val="5966249A"/>
    <w:rsid w:val="599D54F4"/>
    <w:rsid w:val="5ABE63C0"/>
    <w:rsid w:val="5B5F3C17"/>
    <w:rsid w:val="5C0F18E6"/>
    <w:rsid w:val="5D942074"/>
    <w:rsid w:val="5F42540D"/>
    <w:rsid w:val="5F9A3865"/>
    <w:rsid w:val="601B5D76"/>
    <w:rsid w:val="605308F0"/>
    <w:rsid w:val="60F01468"/>
    <w:rsid w:val="613B531F"/>
    <w:rsid w:val="61537BFA"/>
    <w:rsid w:val="61941FCD"/>
    <w:rsid w:val="61A372B8"/>
    <w:rsid w:val="61AE74CA"/>
    <w:rsid w:val="61CC184F"/>
    <w:rsid w:val="61FB7F6E"/>
    <w:rsid w:val="626A293A"/>
    <w:rsid w:val="62D41677"/>
    <w:rsid w:val="632C62D6"/>
    <w:rsid w:val="633F1FAA"/>
    <w:rsid w:val="64E928BC"/>
    <w:rsid w:val="65D44687"/>
    <w:rsid w:val="66801568"/>
    <w:rsid w:val="67550FD9"/>
    <w:rsid w:val="6764121C"/>
    <w:rsid w:val="67697562"/>
    <w:rsid w:val="68B41D2F"/>
    <w:rsid w:val="695B7490"/>
    <w:rsid w:val="69C218FE"/>
    <w:rsid w:val="69C77AA6"/>
    <w:rsid w:val="6A36022A"/>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2025-11-17T09:08:55Z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8CE95F45AC13499B9CB3667A378DB002_13</vt:lpwstr>
  </property>
  <property fmtid="{D5CDD505-2E9C-101B-9397-08002B2CF9AE}" pid="4" name="KSOTemplateDocerSaveRecord">
    <vt:lpwstr>eyJoZGlkIjoiMjIxMjI5YjhlNTAxYzUyOTYyYWZlMGFjYmE4ZTczY2EiLCJ1c2VySWQiOiIxNDU2NzYxMDUwIn0=</vt:lpwstr>
  </property>
</Properties>
</file>