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B8A2F">
      <w:pPr>
        <w:pStyle w:val="13"/>
        <w:bidi w:val="0"/>
        <w:rPr>
          <w:rFonts w:hint="default"/>
          <w:lang w:val="en-US" w:eastAsia="zh-CN"/>
        </w:rPr>
      </w:pPr>
      <w:bookmarkStart w:id="0" w:name="_GoBack"/>
      <w:r>
        <w:rPr>
          <w:rFonts w:hint="default"/>
          <w:lang w:val="en-US" w:eastAsia="zh-CN"/>
        </w:rPr>
        <w:t>《海淀区促进高质量充分就业十项措施》政策解读</w:t>
      </w:r>
    </w:p>
    <w:bookmarkEnd w:id="0"/>
    <w:p w14:paraId="2BA086AB">
      <w:pPr>
        <w:pStyle w:val="8"/>
        <w:bidi w:val="0"/>
        <w:jc w:val="both"/>
        <w:rPr>
          <w:rFonts w:hint="default"/>
          <w:lang w:val="en-US" w:eastAsia="zh-CN"/>
        </w:rPr>
      </w:pPr>
      <w:r>
        <w:rPr>
          <w:rFonts w:hint="default"/>
          <w:lang w:val="en-US" w:eastAsia="zh-CN"/>
        </w:rPr>
        <w:t>日期:2025年10月16日14:24</w:t>
      </w:r>
      <w:r>
        <w:rPr>
          <w:rFonts w:hint="eastAsia"/>
          <w:lang w:val="en-US" w:eastAsia="zh-CN"/>
        </w:rPr>
        <w:t xml:space="preserve">                     </w:t>
      </w:r>
      <w:r>
        <w:rPr>
          <w:rFonts w:hint="default"/>
          <w:lang w:val="en-US" w:eastAsia="zh-CN"/>
        </w:rPr>
        <w:t>来源:北京市海淀区人民政府</w:t>
      </w:r>
    </w:p>
    <w:p w14:paraId="3661F9E4">
      <w:pPr>
        <w:bidi w:val="0"/>
        <w:ind w:firstLine="560" w:firstLineChars="200"/>
        <w:rPr>
          <w:rFonts w:hint="default"/>
          <w:lang w:val="en-US" w:eastAsia="zh-CN"/>
        </w:rPr>
      </w:pPr>
      <w:r>
        <w:rPr>
          <w:rFonts w:hint="default"/>
          <w:lang w:val="en-US" w:eastAsia="zh-CN"/>
        </w:rPr>
        <w:t>近日，海淀区人民政府印发了《海淀区促进高质量充分就业十项措施》（海行规发〔2025〕5号）（以下简称《十项措施》），现将《十项措施》有关情况解读如下。</w:t>
      </w:r>
    </w:p>
    <w:p w14:paraId="47A846A3">
      <w:pPr>
        <w:pStyle w:val="2"/>
        <w:bidi w:val="0"/>
        <w:rPr>
          <w:rFonts w:hint="default"/>
          <w:lang w:val="en-US" w:eastAsia="zh-CN"/>
        </w:rPr>
      </w:pPr>
      <w:r>
        <w:rPr>
          <w:rFonts w:hint="default"/>
          <w:lang w:val="en-US" w:eastAsia="zh-CN"/>
        </w:rPr>
        <w:t>一、制定背景</w:t>
      </w:r>
    </w:p>
    <w:p w14:paraId="67E6E488">
      <w:pPr>
        <w:bidi w:val="0"/>
        <w:ind w:firstLine="560" w:firstLineChars="200"/>
        <w:rPr>
          <w:rFonts w:hint="default"/>
          <w:lang w:val="en-US" w:eastAsia="zh-CN"/>
        </w:rPr>
      </w:pPr>
      <w:r>
        <w:rPr>
          <w:rFonts w:hint="default"/>
          <w:lang w:val="en-US" w:eastAsia="zh-CN"/>
        </w:rPr>
        <w:t>就业是最基本的民生，事关人民群众切身利益，事关经济社会健康发展，事关国家长治久安。2024年5月27日，习近平总书记在主持中共中央政治局第十四次集体学习时发表重要讲话，从战略和全局高度为做好新时代新征程就业工作、促进高质量充分就业提供了根本遵循。当前海淀区正在向建设世界领先科技园区迈进，人民群众对高品质生活的需要日益增长，提升就业质量已经成为劳动者的迫切愿望。为了推进地区高质量充分就业，全面构建符合区域特色的就业创业服务生态，结合我区人工智能产业发展迅速、创业资源禀赋聚集等特点，起草了《十项措施》。</w:t>
      </w:r>
    </w:p>
    <w:p w14:paraId="610AD0F2">
      <w:pPr>
        <w:pStyle w:val="2"/>
        <w:bidi w:val="0"/>
        <w:rPr>
          <w:rFonts w:hint="default"/>
          <w:lang w:val="en-US" w:eastAsia="zh-CN"/>
        </w:rPr>
      </w:pPr>
      <w:r>
        <w:rPr>
          <w:rFonts w:hint="default"/>
          <w:lang w:val="en-US" w:eastAsia="zh-CN"/>
        </w:rPr>
        <w:t>二、制定依据</w:t>
      </w:r>
    </w:p>
    <w:p w14:paraId="14C7DB31">
      <w:pPr>
        <w:bidi w:val="0"/>
        <w:ind w:firstLine="560" w:firstLineChars="200"/>
        <w:rPr>
          <w:rFonts w:hint="default"/>
          <w:lang w:val="en-US" w:eastAsia="zh-CN"/>
        </w:rPr>
      </w:pPr>
      <w:r>
        <w:rPr>
          <w:rFonts w:hint="default"/>
          <w:lang w:val="en-US" w:eastAsia="zh-CN"/>
        </w:rPr>
        <w:t>《十项措施》制定依据主要包括《中共中央国务院关于实施就业优先战略促进高质量充分就业的意见》《中共北京市委北京市人民政府关于促进高质量充分就业的实施意见》《北京市人力资源和社会保障局北京市财政局关于印发〈北京市技能大师工作室建设管理办法〉的通知》等文件。</w:t>
      </w:r>
    </w:p>
    <w:p w14:paraId="5EFB8D6C">
      <w:pPr>
        <w:pStyle w:val="2"/>
        <w:bidi w:val="0"/>
        <w:rPr>
          <w:rFonts w:hint="default"/>
          <w:lang w:val="en-US" w:eastAsia="zh-CN"/>
        </w:rPr>
      </w:pPr>
      <w:r>
        <w:rPr>
          <w:rFonts w:hint="default"/>
          <w:lang w:val="en-US" w:eastAsia="zh-CN"/>
        </w:rPr>
        <w:t>三、主要内容</w:t>
      </w:r>
    </w:p>
    <w:p w14:paraId="39F3DA4C">
      <w:pPr>
        <w:bidi w:val="0"/>
        <w:ind w:firstLine="560" w:firstLineChars="200"/>
        <w:rPr>
          <w:rFonts w:hint="default"/>
          <w:lang w:val="en-US" w:eastAsia="zh-CN"/>
        </w:rPr>
      </w:pPr>
      <w:r>
        <w:rPr>
          <w:rFonts w:hint="default"/>
          <w:lang w:val="en-US" w:eastAsia="zh-CN"/>
        </w:rPr>
        <w:t>《十项措施》分为总体要求、政策举措、组织保障三个部分。主体内容提出10个方面的具体措施。</w:t>
      </w:r>
    </w:p>
    <w:p w14:paraId="2D3838E0">
      <w:pPr>
        <w:bidi w:val="0"/>
        <w:ind w:firstLine="560" w:firstLineChars="200"/>
        <w:rPr>
          <w:rFonts w:hint="default"/>
          <w:lang w:val="en-US" w:eastAsia="zh-CN"/>
        </w:rPr>
      </w:pPr>
      <w:r>
        <w:rPr>
          <w:rFonts w:hint="default"/>
          <w:lang w:val="en-US" w:eastAsia="zh-CN"/>
        </w:rPr>
        <w:t>一是构建“海职汇”家门口就业服务体系。出台全面推进高质量就业服务的实施意见，打造就业智能平台，建设区、街镇、社区三级服务网络，实施就业服务专员能力建设提升计划。</w:t>
      </w:r>
    </w:p>
    <w:p w14:paraId="752BD010">
      <w:pPr>
        <w:bidi w:val="0"/>
        <w:ind w:firstLine="560" w:firstLineChars="200"/>
        <w:rPr>
          <w:rFonts w:hint="default"/>
          <w:lang w:val="en-US" w:eastAsia="zh-CN"/>
        </w:rPr>
      </w:pPr>
      <w:r>
        <w:rPr>
          <w:rFonts w:hint="default"/>
          <w:lang w:val="en-US" w:eastAsia="zh-CN"/>
        </w:rPr>
        <w:t>二是提升人工智能等重点产业人才聚合效应。发布急需紧缺人力资源开发目录，试点“产教评就”技能生态链建设，联合高校共建微专业，开展项目制培训，构建重点产业人才流动图谱，鼓励国际人才来华参与重点产业发展。</w:t>
      </w:r>
    </w:p>
    <w:p w14:paraId="1BA1B493">
      <w:pPr>
        <w:bidi w:val="0"/>
        <w:ind w:firstLine="560" w:firstLineChars="200"/>
        <w:rPr>
          <w:rFonts w:hint="default"/>
          <w:lang w:val="en-US" w:eastAsia="zh-CN"/>
        </w:rPr>
      </w:pPr>
      <w:r>
        <w:rPr>
          <w:rFonts w:hint="default"/>
          <w:lang w:val="en-US" w:eastAsia="zh-CN"/>
        </w:rPr>
        <w:t>三是畅通高校学生就业渠道。给予用人单位一次性扩岗补助，深化大学生实习实践基地建设，发布高质量实习岗位，支持海外博士、外籍优秀大学生赴海淀实地实习、研学，推动“才聚云端”平台向高校延伸。</w:t>
      </w:r>
    </w:p>
    <w:p w14:paraId="6AF5BA0D">
      <w:pPr>
        <w:bidi w:val="0"/>
        <w:ind w:firstLine="560" w:firstLineChars="200"/>
        <w:rPr>
          <w:rFonts w:hint="default"/>
          <w:lang w:val="en-US" w:eastAsia="zh-CN"/>
        </w:rPr>
      </w:pPr>
      <w:r>
        <w:rPr>
          <w:rFonts w:hint="default"/>
          <w:lang w:val="en-US" w:eastAsia="zh-CN"/>
        </w:rPr>
        <w:t>四是助力创业主体全周期成长。建立海淀区“大学生（青年）就业创业中心”，建立“海淀区创业导师智库”，提供低息创业担保贷款，帮助创业未成功者实现创业向就业过渡。</w:t>
      </w:r>
    </w:p>
    <w:p w14:paraId="11EEDE0D">
      <w:pPr>
        <w:bidi w:val="0"/>
        <w:ind w:firstLine="560" w:firstLineChars="200"/>
        <w:rPr>
          <w:rFonts w:hint="default"/>
          <w:lang w:val="en-US" w:eastAsia="zh-CN"/>
        </w:rPr>
      </w:pPr>
      <w:r>
        <w:rPr>
          <w:rFonts w:hint="default"/>
          <w:lang w:val="en-US" w:eastAsia="zh-CN"/>
        </w:rPr>
        <w:t>五是赋能赛事项目转化发展。统筹创新创业赛事，给予最高等次获奖项目一次性转化补助，以及项目创始人优先配租人才保障房支持，建立优秀创业项目库，进行追踪服务，给予高发展潜力项目一次性提升补助。</w:t>
      </w:r>
    </w:p>
    <w:p w14:paraId="2EACFAC8">
      <w:pPr>
        <w:bidi w:val="0"/>
        <w:ind w:firstLine="560" w:firstLineChars="200"/>
        <w:rPr>
          <w:rFonts w:hint="default"/>
          <w:lang w:val="en-US" w:eastAsia="zh-CN"/>
        </w:rPr>
      </w:pPr>
      <w:r>
        <w:rPr>
          <w:rFonts w:hint="default"/>
          <w:lang w:val="en-US" w:eastAsia="zh-CN"/>
        </w:rPr>
        <w:t>六是布局技能提升全栈矩阵。对重点群体提供免费技能培训，将新就业形态从业人员纳入培训保障范畴，支持技能大师工作室建设，推进海淀工匠学院建设。</w:t>
      </w:r>
    </w:p>
    <w:p w14:paraId="61F9F292">
      <w:pPr>
        <w:bidi w:val="0"/>
        <w:ind w:firstLine="560" w:firstLineChars="200"/>
        <w:rPr>
          <w:rFonts w:hint="default"/>
          <w:lang w:val="en-US" w:eastAsia="zh-CN"/>
        </w:rPr>
      </w:pPr>
      <w:r>
        <w:rPr>
          <w:rFonts w:hint="default"/>
          <w:lang w:val="en-US" w:eastAsia="zh-CN"/>
        </w:rPr>
        <w:t>七是推动市场化就业服务提质增效。支持人工智能领域人力资源服务基地建设，支持人力资源服务机构为人工智能企业引入急需紧缺人才和国际化人才，鼓励人力资源服务机构参与就业公共服务，鼓励人力资源服务机构参与职业指导队伍建设。</w:t>
      </w:r>
    </w:p>
    <w:p w14:paraId="77470FC4">
      <w:pPr>
        <w:bidi w:val="0"/>
        <w:ind w:firstLine="560" w:firstLineChars="200"/>
        <w:rPr>
          <w:rFonts w:hint="default"/>
          <w:lang w:val="en-US" w:eastAsia="zh-CN"/>
        </w:rPr>
      </w:pPr>
      <w:r>
        <w:rPr>
          <w:rFonts w:hint="default"/>
          <w:lang w:val="en-US" w:eastAsia="zh-CN"/>
        </w:rPr>
        <w:t>八是推进就业岗位扩容增量。开展访企拓岗行动，鼓励人力资源服务机构优选岗位，挖掘重大项目、重大工程就业潜力，发挥各类社会团体岗位挖掘效能。</w:t>
      </w:r>
    </w:p>
    <w:p w14:paraId="4D0B090B">
      <w:pPr>
        <w:bidi w:val="0"/>
        <w:ind w:firstLine="560" w:firstLineChars="200"/>
        <w:rPr>
          <w:rFonts w:hint="default"/>
          <w:lang w:val="en-US" w:eastAsia="zh-CN"/>
        </w:rPr>
      </w:pPr>
      <w:r>
        <w:rPr>
          <w:rFonts w:hint="default"/>
          <w:lang w:val="en-US" w:eastAsia="zh-CN"/>
        </w:rPr>
        <w:t>九是兜准重点群体帮扶底线。打造“乐就海淀”新型零工市场，构建失业人员画像，为通过零工市场实现灵活就业的失业人员提供零工就业补助，支持用人单位招用地区重点群体。</w:t>
      </w:r>
    </w:p>
    <w:p w14:paraId="462BC449">
      <w:pPr>
        <w:bidi w:val="0"/>
        <w:ind w:firstLine="560" w:firstLineChars="200"/>
        <w:rPr>
          <w:rFonts w:hint="default"/>
          <w:lang w:val="en-US" w:eastAsia="zh-CN"/>
        </w:rPr>
      </w:pPr>
      <w:r>
        <w:rPr>
          <w:rFonts w:hint="default"/>
          <w:lang w:val="en-US" w:eastAsia="zh-CN"/>
        </w:rPr>
        <w:t>十是构建和谐劳动关系。设立新就业形态劳动争议“一站式多元调解中心”和专门审理庭，稳妥推进职业伤害保障试点工作，开展“仲心护航”普法活动。</w:t>
      </w:r>
    </w:p>
    <w:p w14:paraId="1982CCFA">
      <w:pPr>
        <w:bidi w:val="0"/>
        <w:ind w:firstLine="560" w:firstLineChars="200"/>
        <w:rPr>
          <w:rFonts w:hint="default"/>
          <w:lang w:val="en-US" w:eastAsia="zh-CN"/>
        </w:rPr>
      </w:pPr>
      <w:r>
        <w:rPr>
          <w:rFonts w:hint="default"/>
          <w:lang w:val="en-US" w:eastAsia="zh-CN"/>
        </w:rPr>
        <w:t>https://zyk.bjhd.gov.cn/zwdt/zcjd/202511/t20251106_4792294.shtml</w:t>
      </w:r>
    </w:p>
    <w:sectPr>
      <w:headerReference r:id="rId7" w:type="first"/>
      <w:footerReference r:id="rId10" w:type="first"/>
      <w:headerReference r:id="rId5" w:type="default"/>
      <w:footerReference r:id="rId8" w:type="default"/>
      <w:headerReference r:id="rId6" w:type="even"/>
      <w:footerReference r:id="rId9" w:type="even"/>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074">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9"/>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4834">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A2F5">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0"/>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FB91">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4D0E">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1D05B37"/>
    <w:rsid w:val="02054F52"/>
    <w:rsid w:val="03E5615F"/>
    <w:rsid w:val="03FA2AAA"/>
    <w:rsid w:val="04E5597F"/>
    <w:rsid w:val="05CC0449"/>
    <w:rsid w:val="05CC6BA7"/>
    <w:rsid w:val="05F56545"/>
    <w:rsid w:val="06961A26"/>
    <w:rsid w:val="072E100E"/>
    <w:rsid w:val="07D41004"/>
    <w:rsid w:val="08232C96"/>
    <w:rsid w:val="089325F7"/>
    <w:rsid w:val="093C70F8"/>
    <w:rsid w:val="0A3D2F70"/>
    <w:rsid w:val="0B9079F1"/>
    <w:rsid w:val="0E1238D7"/>
    <w:rsid w:val="0E592DD6"/>
    <w:rsid w:val="0EBE39E4"/>
    <w:rsid w:val="0F033741"/>
    <w:rsid w:val="0F9E1127"/>
    <w:rsid w:val="0FC26D8E"/>
    <w:rsid w:val="122C71D3"/>
    <w:rsid w:val="12B6109D"/>
    <w:rsid w:val="135C6A68"/>
    <w:rsid w:val="14AC3169"/>
    <w:rsid w:val="14BA55A9"/>
    <w:rsid w:val="16E465E6"/>
    <w:rsid w:val="17B571BE"/>
    <w:rsid w:val="187A04AD"/>
    <w:rsid w:val="188602CE"/>
    <w:rsid w:val="191F6B75"/>
    <w:rsid w:val="19DB3E43"/>
    <w:rsid w:val="1A3F168A"/>
    <w:rsid w:val="1ACD4BC9"/>
    <w:rsid w:val="1AD00105"/>
    <w:rsid w:val="1C1F5C60"/>
    <w:rsid w:val="1C26202E"/>
    <w:rsid w:val="1CFA082A"/>
    <w:rsid w:val="1D75769C"/>
    <w:rsid w:val="1E486D5E"/>
    <w:rsid w:val="20E515DF"/>
    <w:rsid w:val="20EE4514"/>
    <w:rsid w:val="22A660F0"/>
    <w:rsid w:val="23350630"/>
    <w:rsid w:val="239C0C8D"/>
    <w:rsid w:val="2458023C"/>
    <w:rsid w:val="24891F4C"/>
    <w:rsid w:val="24FB777E"/>
    <w:rsid w:val="24FD7CDA"/>
    <w:rsid w:val="26BE469D"/>
    <w:rsid w:val="28341D78"/>
    <w:rsid w:val="284055FE"/>
    <w:rsid w:val="284C442A"/>
    <w:rsid w:val="288233CE"/>
    <w:rsid w:val="29481F8B"/>
    <w:rsid w:val="299E2259"/>
    <w:rsid w:val="29AE54C4"/>
    <w:rsid w:val="2A20733C"/>
    <w:rsid w:val="2A36166C"/>
    <w:rsid w:val="2A5B6A65"/>
    <w:rsid w:val="2AC85DD5"/>
    <w:rsid w:val="2B983D5E"/>
    <w:rsid w:val="2C1B2534"/>
    <w:rsid w:val="2C5661E7"/>
    <w:rsid w:val="2CC90378"/>
    <w:rsid w:val="2DDA75F8"/>
    <w:rsid w:val="2E561F32"/>
    <w:rsid w:val="2F167534"/>
    <w:rsid w:val="30D427EB"/>
    <w:rsid w:val="31604062"/>
    <w:rsid w:val="31AC3498"/>
    <w:rsid w:val="31BA36E4"/>
    <w:rsid w:val="34163C6F"/>
    <w:rsid w:val="34FC0B26"/>
    <w:rsid w:val="35CC7FE4"/>
    <w:rsid w:val="3690254F"/>
    <w:rsid w:val="370B0758"/>
    <w:rsid w:val="38D5360F"/>
    <w:rsid w:val="3A6A181A"/>
    <w:rsid w:val="3B005163"/>
    <w:rsid w:val="3BC5648D"/>
    <w:rsid w:val="3C131F35"/>
    <w:rsid w:val="3C8B707E"/>
    <w:rsid w:val="3D242F7A"/>
    <w:rsid w:val="3E9C40F3"/>
    <w:rsid w:val="40B15178"/>
    <w:rsid w:val="4139196E"/>
    <w:rsid w:val="417A5F93"/>
    <w:rsid w:val="4296377D"/>
    <w:rsid w:val="42F8070A"/>
    <w:rsid w:val="430E0353"/>
    <w:rsid w:val="433C38D6"/>
    <w:rsid w:val="441C68B9"/>
    <w:rsid w:val="446948F1"/>
    <w:rsid w:val="45B9632A"/>
    <w:rsid w:val="46EA41BF"/>
    <w:rsid w:val="47407E1B"/>
    <w:rsid w:val="480F418D"/>
    <w:rsid w:val="485C7A85"/>
    <w:rsid w:val="486F5D2C"/>
    <w:rsid w:val="4B077B9F"/>
    <w:rsid w:val="4CF97814"/>
    <w:rsid w:val="4D797ECA"/>
    <w:rsid w:val="4E7271B8"/>
    <w:rsid w:val="4EB31BF9"/>
    <w:rsid w:val="4F216E80"/>
    <w:rsid w:val="4F6B7653"/>
    <w:rsid w:val="505020B9"/>
    <w:rsid w:val="514A0E57"/>
    <w:rsid w:val="515B6E68"/>
    <w:rsid w:val="52511EB8"/>
    <w:rsid w:val="528945A2"/>
    <w:rsid w:val="54581D88"/>
    <w:rsid w:val="56A05C5E"/>
    <w:rsid w:val="57691CAA"/>
    <w:rsid w:val="579B39F0"/>
    <w:rsid w:val="57A37E38"/>
    <w:rsid w:val="587662C1"/>
    <w:rsid w:val="58E45E5C"/>
    <w:rsid w:val="58F46CD2"/>
    <w:rsid w:val="5966249A"/>
    <w:rsid w:val="599D54F4"/>
    <w:rsid w:val="5ABE63C0"/>
    <w:rsid w:val="5B5F3C17"/>
    <w:rsid w:val="5C0F18E6"/>
    <w:rsid w:val="5CC16308"/>
    <w:rsid w:val="5D942074"/>
    <w:rsid w:val="5F173C19"/>
    <w:rsid w:val="5F42540D"/>
    <w:rsid w:val="605308F0"/>
    <w:rsid w:val="60F01468"/>
    <w:rsid w:val="613B531F"/>
    <w:rsid w:val="61537BFA"/>
    <w:rsid w:val="61941FCD"/>
    <w:rsid w:val="61A372B8"/>
    <w:rsid w:val="61CC184F"/>
    <w:rsid w:val="61FB7F6E"/>
    <w:rsid w:val="626A293A"/>
    <w:rsid w:val="632C62D6"/>
    <w:rsid w:val="662C091E"/>
    <w:rsid w:val="667367D3"/>
    <w:rsid w:val="66801568"/>
    <w:rsid w:val="67697562"/>
    <w:rsid w:val="695B7490"/>
    <w:rsid w:val="69C218FE"/>
    <w:rsid w:val="6C270DD3"/>
    <w:rsid w:val="6C705350"/>
    <w:rsid w:val="6D872A5A"/>
    <w:rsid w:val="6E1F25FD"/>
    <w:rsid w:val="6E413E28"/>
    <w:rsid w:val="6F4638FD"/>
    <w:rsid w:val="70956FE4"/>
    <w:rsid w:val="71020CE1"/>
    <w:rsid w:val="733B7399"/>
    <w:rsid w:val="73F7433F"/>
    <w:rsid w:val="74185C2E"/>
    <w:rsid w:val="74FE333F"/>
    <w:rsid w:val="756F626F"/>
    <w:rsid w:val="75930F1E"/>
    <w:rsid w:val="775748F9"/>
    <w:rsid w:val="77BF12F7"/>
    <w:rsid w:val="78264085"/>
    <w:rsid w:val="79060B26"/>
    <w:rsid w:val="798E17BF"/>
    <w:rsid w:val="79D16624"/>
    <w:rsid w:val="79DD1DCA"/>
    <w:rsid w:val="79E44119"/>
    <w:rsid w:val="7A5A1A94"/>
    <w:rsid w:val="7AA0221D"/>
    <w:rsid w:val="7B705706"/>
    <w:rsid w:val="7D470D1C"/>
    <w:rsid w:val="7DCC36B1"/>
    <w:rsid w:val="7E0E1F5B"/>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3"/>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6"/>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7"/>
    <w:unhideWhenUsed/>
    <w:qFormat/>
    <w:uiPriority w:val="9"/>
    <w:pPr>
      <w:keepNext/>
      <w:keepLines/>
      <w:spacing w:line="440" w:lineRule="exact"/>
      <w:outlineLvl w:val="2"/>
    </w:pPr>
    <w:rPr>
      <w:b/>
      <w:bCs/>
      <w:szCs w:val="32"/>
    </w:rPr>
  </w:style>
  <w:style w:type="paragraph" w:styleId="5">
    <w:name w:val="heading 4"/>
    <w:basedOn w:val="1"/>
    <w:next w:val="1"/>
    <w:link w:val="24"/>
    <w:unhideWhenUsed/>
    <w:qFormat/>
    <w:uiPriority w:val="9"/>
    <w:pPr>
      <w:keepNext/>
      <w:keepLines/>
      <w:spacing w:beforeLines="0" w:afterLines="0"/>
      <w:ind w:right="560" w:rightChars="200"/>
      <w:jc w:val="righ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9">
    <w:name w:val="footer"/>
    <w:basedOn w:val="1"/>
    <w:link w:val="28"/>
    <w:unhideWhenUsed/>
    <w:qFormat/>
    <w:uiPriority w:val="99"/>
    <w:pPr>
      <w:tabs>
        <w:tab w:val="center" w:pos="4153"/>
        <w:tab w:val="right" w:pos="8306"/>
      </w:tabs>
      <w:snapToGrid w:val="0"/>
    </w:pPr>
    <w:rPr>
      <w:sz w:val="18"/>
      <w:szCs w:val="18"/>
    </w:rPr>
  </w:style>
  <w:style w:type="paragraph" w:styleId="10">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30"/>
    <w:qFormat/>
    <w:uiPriority w:val="11"/>
    <w:pPr>
      <w:outlineLvl w:val="1"/>
    </w:pPr>
    <w:rPr>
      <w:b/>
      <w:bCs/>
      <w:kern w:val="28"/>
      <w:szCs w:val="32"/>
    </w:rPr>
  </w:style>
  <w:style w:type="paragraph" w:styleId="1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3">
    <w:name w:val="Title"/>
    <w:basedOn w:val="1"/>
    <w:next w:val="1"/>
    <w:link w:val="31"/>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5">
    <w:name w:val="Table Grid"/>
    <w:basedOn w:val="1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rFonts w:eastAsia="仿宋_GB2312"/>
      <w:b/>
      <w:bCs/>
      <w:color w:val="7030A0"/>
      <w:spacing w:val="-8"/>
      <w:w w:val="96"/>
      <w:sz w:val="28"/>
    </w:rPr>
  </w:style>
  <w:style w:type="character" w:styleId="18">
    <w:name w:val="FollowedHyperlink"/>
    <w:basedOn w:val="16"/>
    <w:unhideWhenUsed/>
    <w:qFormat/>
    <w:uiPriority w:val="99"/>
    <w:rPr>
      <w:color w:val="404040"/>
      <w:u w:val="none"/>
    </w:rPr>
  </w:style>
  <w:style w:type="character" w:styleId="19">
    <w:name w:val="Emphasis"/>
    <w:basedOn w:val="16"/>
    <w:qFormat/>
    <w:uiPriority w:val="20"/>
    <w:rPr>
      <w:rFonts w:eastAsia="华文楷体"/>
      <w:iCs/>
      <w:sz w:val="28"/>
    </w:rPr>
  </w:style>
  <w:style w:type="character" w:styleId="20">
    <w:name w:val="line number"/>
    <w:basedOn w:val="16"/>
    <w:unhideWhenUsed/>
    <w:qFormat/>
    <w:uiPriority w:val="99"/>
  </w:style>
  <w:style w:type="character" w:styleId="21">
    <w:name w:val="HTML Variable"/>
    <w:basedOn w:val="16"/>
    <w:unhideWhenUsed/>
    <w:qFormat/>
    <w:uiPriority w:val="99"/>
  </w:style>
  <w:style w:type="character" w:styleId="22">
    <w:name w:val="Hyperlink"/>
    <w:basedOn w:val="16"/>
    <w:unhideWhenUsed/>
    <w:qFormat/>
    <w:uiPriority w:val="99"/>
    <w:rPr>
      <w:color w:val="404040"/>
      <w:u w:val="none"/>
    </w:rPr>
  </w:style>
  <w:style w:type="character" w:customStyle="1" w:styleId="23">
    <w:name w:val="标题 1 字符"/>
    <w:basedOn w:val="16"/>
    <w:link w:val="2"/>
    <w:qFormat/>
    <w:uiPriority w:val="9"/>
    <w:rPr>
      <w:rFonts w:ascii="黑体" w:hAnsi="黑体" w:eastAsia="黑体"/>
      <w:bCs/>
      <w:kern w:val="44"/>
      <w:sz w:val="28"/>
      <w:szCs w:val="44"/>
    </w:rPr>
  </w:style>
  <w:style w:type="character" w:customStyle="1" w:styleId="24">
    <w:name w:val="标题 4 Char1"/>
    <w:link w:val="5"/>
    <w:qFormat/>
    <w:uiPriority w:val="9"/>
    <w:rPr>
      <w:rFonts w:ascii="仿宋_GB2312" w:hAnsi="仿宋_GB2312" w:eastAsia="仿宋_GB2312" w:cs="Times New Roman"/>
      <w:kern w:val="2"/>
      <w:sz w:val="28"/>
      <w:szCs w:val="22"/>
      <w:lang w:val="en-US" w:eastAsia="zh-CN" w:bidi="ar-SA"/>
    </w:rPr>
  </w:style>
  <w:style w:type="character" w:customStyle="1" w:styleId="25">
    <w:name w:val="标题 3 Char1"/>
    <w:link w:val="4"/>
    <w:qFormat/>
    <w:uiPriority w:val="9"/>
    <w:rPr>
      <w:rFonts w:ascii="仿宋_GB2312" w:hAnsi="仿宋_GB2312" w:eastAsia="仿宋_GB2312"/>
      <w:b/>
    </w:rPr>
  </w:style>
  <w:style w:type="character" w:customStyle="1" w:styleId="26">
    <w:name w:val="标题 2 字符"/>
    <w:basedOn w:val="16"/>
    <w:link w:val="3"/>
    <w:qFormat/>
    <w:uiPriority w:val="9"/>
    <w:rPr>
      <w:rFonts w:ascii="楷体_GB2312" w:hAnsi="楷体_GB2312" w:eastAsia="楷体_GB2312" w:cs="Times New Roman"/>
      <w:b/>
      <w:bCs/>
      <w:sz w:val="28"/>
      <w:szCs w:val="32"/>
    </w:rPr>
  </w:style>
  <w:style w:type="character" w:customStyle="1" w:styleId="27">
    <w:name w:val="标题 3 字符"/>
    <w:basedOn w:val="16"/>
    <w:link w:val="4"/>
    <w:semiHidden/>
    <w:qFormat/>
    <w:uiPriority w:val="9"/>
    <w:rPr>
      <w:rFonts w:ascii="仿宋_GB2312" w:hAnsi="仿宋_GB2312" w:eastAsia="仿宋_GB2312"/>
      <w:b/>
      <w:bCs/>
      <w:kern w:val="2"/>
      <w:sz w:val="28"/>
      <w:szCs w:val="32"/>
    </w:rPr>
  </w:style>
  <w:style w:type="character" w:customStyle="1" w:styleId="28">
    <w:name w:val="页脚 字符"/>
    <w:basedOn w:val="16"/>
    <w:link w:val="9"/>
    <w:qFormat/>
    <w:uiPriority w:val="99"/>
    <w:rPr>
      <w:sz w:val="18"/>
      <w:szCs w:val="18"/>
    </w:rPr>
  </w:style>
  <w:style w:type="character" w:customStyle="1" w:styleId="29">
    <w:name w:val="页眉 字符"/>
    <w:basedOn w:val="16"/>
    <w:link w:val="10"/>
    <w:qFormat/>
    <w:uiPriority w:val="99"/>
    <w:rPr>
      <w:sz w:val="18"/>
      <w:szCs w:val="18"/>
    </w:rPr>
  </w:style>
  <w:style w:type="character" w:customStyle="1" w:styleId="30">
    <w:name w:val="副标题 字符"/>
    <w:basedOn w:val="16"/>
    <w:link w:val="11"/>
    <w:qFormat/>
    <w:uiPriority w:val="11"/>
    <w:rPr>
      <w:rFonts w:ascii="仿宋_GB2312" w:eastAsia="仿宋_GB2312"/>
      <w:b/>
      <w:bCs/>
      <w:kern w:val="28"/>
      <w:sz w:val="28"/>
      <w:szCs w:val="32"/>
    </w:rPr>
  </w:style>
  <w:style w:type="character" w:customStyle="1" w:styleId="31">
    <w:name w:val="标题 字符"/>
    <w:basedOn w:val="16"/>
    <w:link w:val="13"/>
    <w:qFormat/>
    <w:uiPriority w:val="10"/>
    <w:rPr>
      <w:rFonts w:ascii="华文中宋" w:hAnsi="华文中宋" w:eastAsia="华文中宋" w:cs="Times New Roman"/>
      <w:b/>
      <w:bCs/>
      <w:sz w:val="32"/>
      <w:szCs w:val="32"/>
    </w:rPr>
  </w:style>
  <w:style w:type="paragraph" w:styleId="32">
    <w:name w:val="Quote"/>
    <w:basedOn w:val="1"/>
    <w:next w:val="1"/>
    <w:link w:val="33"/>
    <w:qFormat/>
    <w:uiPriority w:val="29"/>
    <w:pPr>
      <w:ind w:firstLine="486"/>
    </w:pPr>
    <w:rPr>
      <w:rFonts w:eastAsia="华文楷体"/>
      <w:iCs/>
      <w:spacing w:val="-16"/>
      <w:w w:val="98"/>
    </w:rPr>
  </w:style>
  <w:style w:type="character" w:customStyle="1" w:styleId="33">
    <w:name w:val="引用 字符"/>
    <w:basedOn w:val="16"/>
    <w:link w:val="32"/>
    <w:qFormat/>
    <w:uiPriority w:val="29"/>
    <w:rPr>
      <w:rFonts w:ascii="仿宋_GB2312" w:eastAsia="华文楷体"/>
      <w:iCs/>
      <w:spacing w:val="-16"/>
      <w:w w:val="98"/>
      <w:sz w:val="28"/>
    </w:rPr>
  </w:style>
  <w:style w:type="paragraph" w:styleId="34">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5">
    <w:name w:val="不明显强调1"/>
    <w:basedOn w:val="16"/>
    <w:qFormat/>
    <w:uiPriority w:val="19"/>
    <w:rPr>
      <w:i/>
      <w:iCs/>
      <w:color w:val="3F3F3F"/>
    </w:rPr>
  </w:style>
  <w:style w:type="table" w:customStyle="1" w:styleId="36">
    <w:name w:val="Table Normal"/>
    <w:unhideWhenUsed/>
    <w:qFormat/>
    <w:uiPriority w:val="0"/>
    <w:tblPr>
      <w:tblCellMar>
        <w:top w:w="0" w:type="dxa"/>
        <w:left w:w="0" w:type="dxa"/>
        <w:bottom w:w="0" w:type="dxa"/>
        <w:right w:w="0" w:type="dxa"/>
      </w:tblCellMar>
    </w:tblPr>
  </w:style>
  <w:style w:type="paragraph" w:customStyle="1" w:styleId="37">
    <w:name w:val="title_m"/>
    <w:basedOn w:val="1"/>
    <w:qFormat/>
    <w:uiPriority w:val="0"/>
    <w:pPr>
      <w:jc w:val="center"/>
    </w:pPr>
    <w:rPr>
      <w:rFonts w:ascii="宋体" w:hAnsi="宋体" w:eastAsia="宋体" w:cs="宋体"/>
      <w:b/>
      <w:bCs/>
      <w:sz w:val="32"/>
      <w:szCs w:val="32"/>
    </w:rPr>
  </w:style>
  <w:style w:type="paragraph" w:customStyle="1" w:styleId="38">
    <w:name w:val="fulltext_text"/>
    <w:basedOn w:val="1"/>
    <w:qFormat/>
    <w:uiPriority w:val="0"/>
    <w:pPr>
      <w:spacing w:line="525" w:lineRule="atLeast"/>
    </w:pPr>
    <w:rPr>
      <w:rFonts w:ascii="宋体" w:hAnsi="宋体" w:eastAsia="宋体" w:cs="宋体"/>
      <w:sz w:val="24"/>
      <w:szCs w:val="24"/>
    </w:rPr>
  </w:style>
  <w:style w:type="character" w:customStyle="1" w:styleId="39">
    <w:name w:val="c_tiao"/>
    <w:basedOn w:val="16"/>
    <w:qFormat/>
    <w:uiPriority w:val="0"/>
    <w:rPr>
      <w:rFonts w:ascii="宋体" w:hAnsi="宋体" w:eastAsia="宋体" w:cs="宋体"/>
      <w:b/>
      <w:bCs/>
      <w:sz w:val="24"/>
      <w:szCs w:val="24"/>
    </w:rPr>
  </w:style>
  <w:style w:type="paragraph" w:customStyle="1" w:styleId="40">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1">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2">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3">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5">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6">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7">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8">
    <w:name w:val="Body text|3"/>
    <w:basedOn w:val="1"/>
    <w:qFormat/>
    <w:uiPriority w:val="0"/>
    <w:pPr>
      <w:widowControl w:val="0"/>
      <w:shd w:val="clear" w:color="auto" w:fill="auto"/>
      <w:spacing w:line="363" w:lineRule="exact"/>
      <w:ind w:firstLine="140"/>
    </w:pPr>
    <w:rPr>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0</Words>
  <Characters>0</Characters>
  <Lines>1</Lines>
  <Paragraphs>1</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2025-11-11T05:21:57Z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84CB750053C543FEA344BA31062229AB_13</vt:lpwstr>
  </property>
  <property fmtid="{D5CDD505-2E9C-101B-9397-08002B2CF9AE}" pid="4" name="KSOTemplateDocerSaveRecord">
    <vt:lpwstr>eyJoZGlkIjoiM2JiNDc5YjNlNzUwNGE3ZjRiZjg4NmI0YjQzZjM0NWQiLCJ1c2VySWQiOiIxNDU2NzYxMDUwIn0=</vt:lpwstr>
  </property>
</Properties>
</file>