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3F26C">
      <w:pPr>
        <w:pStyle w:val="13"/>
        <w:bidi w:val="0"/>
        <w:rPr>
          <w:rFonts w:hint="default"/>
          <w:lang w:val="en-US" w:eastAsia="zh-CN"/>
        </w:rPr>
      </w:pPr>
      <w:r>
        <w:rPr>
          <w:rFonts w:hint="default"/>
          <w:lang w:val="en-US" w:eastAsia="zh-CN"/>
        </w:rPr>
        <w:t>关于</w:t>
      </w:r>
      <w:bookmarkStart w:id="0" w:name="_GoBack"/>
      <w:r>
        <w:rPr>
          <w:rFonts w:hint="default"/>
          <w:lang w:val="en-US" w:eastAsia="zh-CN"/>
        </w:rPr>
        <w:t>《门头沟区支持创新药械产业高质量发展若干措施》的问答解读</w:t>
      </w:r>
    </w:p>
    <w:bookmarkEnd w:id="0"/>
    <w:p w14:paraId="0674C438">
      <w:pPr>
        <w:pStyle w:val="8"/>
        <w:bidi w:val="0"/>
        <w:jc w:val="both"/>
        <w:rPr>
          <w:rFonts w:hint="default"/>
          <w:lang w:val="en-US" w:eastAsia="zh-CN"/>
        </w:rPr>
      </w:pPr>
      <w:r>
        <w:rPr>
          <w:rFonts w:hint="default"/>
          <w:lang w:val="en-US" w:eastAsia="zh-CN"/>
        </w:rPr>
        <w:t>日期：2025-08-12 16:32</w:t>
      </w:r>
      <w:r>
        <w:rPr>
          <w:rFonts w:hint="eastAsia"/>
          <w:lang w:val="en-US" w:eastAsia="zh-CN"/>
        </w:rPr>
        <w:t xml:space="preserve">                 </w:t>
      </w:r>
      <w:r>
        <w:rPr>
          <w:rFonts w:hint="default"/>
          <w:lang w:val="en-US" w:eastAsia="zh-CN"/>
        </w:rPr>
        <w:t>来源：北京市门头沟区经济和信息化局</w:t>
      </w:r>
    </w:p>
    <w:p w14:paraId="32C6BC6A">
      <w:pPr>
        <w:bidi w:val="0"/>
        <w:ind w:firstLine="560" w:firstLineChars="200"/>
        <w:rPr>
          <w:rFonts w:hint="default"/>
          <w:lang w:val="en-US" w:eastAsia="zh-CN"/>
        </w:rPr>
      </w:pPr>
      <w:r>
        <w:rPr>
          <w:rFonts w:hint="default"/>
          <w:lang w:val="en-US" w:eastAsia="zh-CN"/>
        </w:rPr>
        <w:t>政策文件：北京市门头沟区经济和信息化局关于印发《门头沟区支持创新药械产业高质量发展若干措施》的通知</w:t>
      </w:r>
    </w:p>
    <w:p w14:paraId="003F66AD">
      <w:pPr>
        <w:bidi w:val="0"/>
        <w:ind w:firstLine="560" w:firstLineChars="200"/>
        <w:rPr>
          <w:rFonts w:hint="default"/>
          <w:lang w:val="en-US" w:eastAsia="zh-CN"/>
        </w:rPr>
      </w:pPr>
      <w:r>
        <w:rPr>
          <w:rFonts w:hint="default"/>
          <w:lang w:val="en-US" w:eastAsia="zh-CN"/>
        </w:rPr>
        <w:t>一、《门头沟区支持创新药械产业高质量发展若干措施》的制定背景是什么？</w:t>
      </w:r>
    </w:p>
    <w:p w14:paraId="1C2A1570">
      <w:pPr>
        <w:bidi w:val="0"/>
        <w:ind w:firstLine="560" w:firstLineChars="200"/>
        <w:rPr>
          <w:rFonts w:hint="default"/>
          <w:lang w:val="en-US" w:eastAsia="zh-CN"/>
        </w:rPr>
      </w:pPr>
      <w:r>
        <w:rPr>
          <w:rFonts w:hint="default"/>
          <w:lang w:val="en-US" w:eastAsia="zh-CN"/>
        </w:rPr>
        <w:t>门头沟区将心血管创新药械作为“三大产业”之一，为深入实施北京市国际科技创新中心建设和门头沟区“生态立区、文化兴区、科技强区”战略，统筹推进灾后恢复重建和绿色高质量转型发展，高水平建设首都西大门和首都发展重要门户，结合我区实际，区经济和信息化局牵头制定了《门头沟区支持创新药械产业高质量发展若干措施》</w:t>
      </w:r>
    </w:p>
    <w:p w14:paraId="2AE2F6C9">
      <w:pPr>
        <w:bidi w:val="0"/>
        <w:ind w:firstLine="560" w:firstLineChars="200"/>
        <w:rPr>
          <w:rFonts w:hint="default"/>
          <w:lang w:val="en-US" w:eastAsia="zh-CN"/>
        </w:rPr>
      </w:pPr>
      <w:r>
        <w:rPr>
          <w:rFonts w:hint="default"/>
          <w:lang w:val="en-US" w:eastAsia="zh-CN"/>
        </w:rPr>
        <w:t>二、《门头沟区支持创新药械产业高质量发展若干措施》所涉及的范围有哪些？</w:t>
      </w:r>
    </w:p>
    <w:p w14:paraId="7D0D31D5">
      <w:pPr>
        <w:bidi w:val="0"/>
        <w:ind w:firstLine="560" w:firstLineChars="200"/>
        <w:rPr>
          <w:rFonts w:hint="default"/>
          <w:lang w:val="en-US" w:eastAsia="zh-CN"/>
        </w:rPr>
      </w:pPr>
      <w:r>
        <w:rPr>
          <w:rFonts w:hint="default"/>
          <w:lang w:val="en-US" w:eastAsia="zh-CN"/>
        </w:rPr>
        <w:t>在门头沟区经营并对门头沟区具有经济社会发展贡献、实行独立核算、有健全的财务制度、符合信用管理规定的、年度营业收入达到2000万元及以上（特别注明的除外），从事医疗器械和药品研发、生产和服务的法人或非法人组织。</w:t>
      </w:r>
    </w:p>
    <w:p w14:paraId="69BA1776">
      <w:pPr>
        <w:bidi w:val="0"/>
        <w:ind w:firstLine="560" w:firstLineChars="200"/>
        <w:rPr>
          <w:rFonts w:hint="default"/>
          <w:lang w:val="en-US" w:eastAsia="zh-CN"/>
        </w:rPr>
      </w:pPr>
      <w:r>
        <w:rPr>
          <w:rFonts w:hint="default"/>
          <w:lang w:val="en-US" w:eastAsia="zh-CN"/>
        </w:rPr>
        <w:t>三、《门头沟区支持创新药械产业高质量发展若干措施》主要针对哪些方向进行支持？</w:t>
      </w:r>
    </w:p>
    <w:p w14:paraId="13A041DA">
      <w:pPr>
        <w:bidi w:val="0"/>
        <w:ind w:firstLine="560" w:firstLineChars="200"/>
        <w:rPr>
          <w:rFonts w:hint="default"/>
          <w:lang w:val="en-US" w:eastAsia="zh-CN"/>
        </w:rPr>
      </w:pPr>
      <w:r>
        <w:rPr>
          <w:rFonts w:hint="default"/>
          <w:lang w:val="en-US" w:eastAsia="zh-CN"/>
        </w:rPr>
        <w:t>该措施共涉及三个支持方向，从支持企业研发创新、鼓励企业规模化发展、加快企业集聚发展三个方向对创新药械企业发展进行支持。</w:t>
      </w:r>
    </w:p>
    <w:p w14:paraId="3CCF1DB0">
      <w:pPr>
        <w:bidi w:val="0"/>
        <w:ind w:firstLine="562" w:firstLineChars="200"/>
        <w:rPr>
          <w:rFonts w:hint="default"/>
          <w:lang w:val="en-US" w:eastAsia="zh-CN"/>
        </w:rPr>
      </w:pPr>
      <w:r>
        <w:rPr>
          <w:rStyle w:val="26"/>
          <w:rFonts w:hint="default"/>
          <w:lang w:val="en-US" w:eastAsia="zh-CN"/>
        </w:rPr>
        <w:t>一是支持企业研发创新。</w:t>
      </w:r>
      <w:r>
        <w:rPr>
          <w:rFonts w:hint="default"/>
          <w:lang w:val="en-US" w:eastAsia="zh-CN"/>
        </w:rPr>
        <w:t>支持第三类医疗器械、一类及二类新药的研发攻关，鼓励企业建设或依托高能级科技创新基地开展成果转化，奖励企业参与创新药械领域国际、国家及行业标准的制修订工作，强化产业核心技术储备与原始创新能力。</w:t>
      </w:r>
    </w:p>
    <w:p w14:paraId="3D09BA07">
      <w:pPr>
        <w:bidi w:val="0"/>
        <w:ind w:firstLine="562" w:firstLineChars="200"/>
        <w:rPr>
          <w:rFonts w:hint="default"/>
          <w:lang w:val="en-US" w:eastAsia="zh-CN"/>
        </w:rPr>
      </w:pPr>
      <w:r>
        <w:rPr>
          <w:rStyle w:val="26"/>
          <w:rFonts w:hint="default"/>
          <w:lang w:val="en-US" w:eastAsia="zh-CN"/>
        </w:rPr>
        <w:t>二是鼓励企业规模化发展。</w:t>
      </w:r>
      <w:r>
        <w:rPr>
          <w:rFonts w:hint="default"/>
          <w:lang w:val="en-US" w:eastAsia="zh-CN"/>
        </w:rPr>
        <w:t>聚焦首次获得注册资质并在区内实现产业化的药械产品，根据医疗器械、创新药等不同品类，按年度销售额给予梯度支持，推动优质创新成果快速实现市场化。</w:t>
      </w:r>
    </w:p>
    <w:p w14:paraId="04C7CDE6">
      <w:pPr>
        <w:bidi w:val="0"/>
        <w:ind w:firstLine="562" w:firstLineChars="200"/>
        <w:rPr>
          <w:rFonts w:hint="default"/>
          <w:lang w:val="en-US" w:eastAsia="zh-CN"/>
        </w:rPr>
      </w:pPr>
      <w:r>
        <w:rPr>
          <w:rStyle w:val="26"/>
          <w:rFonts w:hint="default"/>
          <w:lang w:val="en-US" w:eastAsia="zh-CN"/>
        </w:rPr>
        <w:t>三是加快企业集聚发展。</w:t>
      </w:r>
      <w:r>
        <w:rPr>
          <w:rFonts w:hint="default"/>
          <w:lang w:val="en-US" w:eastAsia="zh-CN"/>
        </w:rPr>
        <w:t>支持药械产业上下游专业技术服务企业成长，鼓励药品上市许可持有人产业化落地及跨区域委托生产合作；助力医疗科技成果转化，为企业扩大生产、新增就业提供融资配套支持，完善产业生态协同体系。</w:t>
      </w:r>
    </w:p>
    <w:p w14:paraId="0D904B05">
      <w:pPr>
        <w:bidi w:val="0"/>
        <w:ind w:firstLine="560" w:firstLineChars="200"/>
        <w:rPr>
          <w:rFonts w:hint="default"/>
          <w:lang w:val="en-US" w:eastAsia="zh-CN"/>
        </w:rPr>
      </w:pPr>
      <w:r>
        <w:rPr>
          <w:rFonts w:hint="default"/>
          <w:lang w:val="en-US" w:eastAsia="zh-CN"/>
        </w:rPr>
        <w:t>四、《门头沟区支持创新药械产业高质量发展若干措施》以何种方式进行支持？</w:t>
      </w:r>
    </w:p>
    <w:p w14:paraId="1966906C">
      <w:pPr>
        <w:bidi w:val="0"/>
        <w:ind w:firstLine="560" w:firstLineChars="200"/>
        <w:rPr>
          <w:rFonts w:hint="default"/>
          <w:lang w:val="en-US" w:eastAsia="zh-CN"/>
        </w:rPr>
      </w:pPr>
      <w:r>
        <w:rPr>
          <w:rFonts w:hint="default"/>
          <w:lang w:val="en-US" w:eastAsia="zh-CN"/>
        </w:rPr>
        <w:t>本措施通过直接拨款奖励、银行贷款贴息以及优质高效服务等方式，支持药械企业健康有序成长，从而促进全区药械产业经济持续稳定发展。</w:t>
      </w:r>
    </w:p>
    <w:p w14:paraId="5B89AFDB">
      <w:pPr>
        <w:bidi w:val="0"/>
        <w:ind w:firstLine="560" w:firstLineChars="200"/>
        <w:rPr>
          <w:rFonts w:hint="default"/>
          <w:lang w:val="en-US" w:eastAsia="zh-CN"/>
        </w:rPr>
      </w:pPr>
      <w:r>
        <w:rPr>
          <w:rFonts w:hint="default"/>
          <w:lang w:val="en-US" w:eastAsia="zh-CN"/>
        </w:rPr>
        <w:t>五、关键词诠释</w:t>
      </w:r>
    </w:p>
    <w:p w14:paraId="0B7ED3CC">
      <w:pPr>
        <w:bidi w:val="0"/>
        <w:ind w:firstLine="560" w:firstLineChars="200"/>
        <w:rPr>
          <w:rFonts w:hint="default"/>
          <w:lang w:val="en-US" w:eastAsia="zh-CN"/>
        </w:rPr>
      </w:pPr>
      <w:r>
        <w:rPr>
          <w:rFonts w:hint="default"/>
          <w:lang w:val="en-US" w:eastAsia="zh-CN"/>
        </w:rPr>
        <w:t>国家创新医疗器械特别审批程序：是为鼓励医疗器械创新，对符合条件的医疗器械设立的优先审批通道，旨在保障安全有效，推动产业和技术发展。国家创新医疗器械特别审批程序由国家药品监督管理局负责审批。</w:t>
      </w:r>
    </w:p>
    <w:p w14:paraId="784990E2">
      <w:pPr>
        <w:bidi w:val="0"/>
        <w:ind w:firstLine="560" w:firstLineChars="200"/>
        <w:rPr>
          <w:rFonts w:hint="default"/>
          <w:lang w:val="en-US" w:eastAsia="zh-CN"/>
        </w:rPr>
      </w:pPr>
      <w:r>
        <w:rPr>
          <w:rFonts w:hint="default"/>
          <w:lang w:val="en-US" w:eastAsia="zh-CN"/>
        </w:rPr>
        <w:t>国家创新医疗器械优先审批程序：是国家药品监督管理局为鼓励医疗器械技术创新、满足临床需求而设立的审批通道，旨在加速具有自主知识产权和创新性的医疗器械上市。</w:t>
      </w:r>
    </w:p>
    <w:p w14:paraId="301B9F80">
      <w:pPr>
        <w:bidi w:val="0"/>
        <w:ind w:firstLine="560" w:firstLineChars="200"/>
        <w:rPr>
          <w:rFonts w:hint="default"/>
          <w:lang w:val="en-US" w:eastAsia="zh-CN"/>
        </w:rPr>
      </w:pPr>
      <w:r>
        <w:rPr>
          <w:rFonts w:hint="default"/>
          <w:lang w:val="en-US" w:eastAsia="zh-CN"/>
        </w:rPr>
        <w:t>首台（套）：是指经过创新，其品种、规格、架构或技术参数等有重大突破，具有知识产权属于国内首次自主研发的成套设备、整机设备、核心部件、控制系统、新材料和软件系统等。北京市级首台（套）由北京市发展和改革委员会进行认定。</w:t>
      </w:r>
    </w:p>
    <w:p w14:paraId="462BC449">
      <w:pPr>
        <w:bidi w:val="0"/>
        <w:ind w:firstLine="560" w:firstLineChars="200"/>
        <w:rPr>
          <w:rFonts w:hint="default"/>
          <w:lang w:val="en-US" w:eastAsia="zh-CN"/>
        </w:rPr>
      </w:pPr>
      <w:r>
        <w:rPr>
          <w:rFonts w:hint="default"/>
          <w:lang w:val="en-US" w:eastAsia="zh-CN"/>
        </w:rPr>
        <w:t>全国重点实验室：是国家依据《中华人民共和国科学技术进步法》统筹规划的科学技术研究开发机构，以支撑国家实验室体系为核心，聚焦国家安全与经济社会发展的重大科技创新领域，承担公共科技供给和应急科技支撑职能。全国重点实验室由国家科技部统一认定和管理，国务院相关部门或地方科技管理部门作为行政主管部门参与推荐和审核工作。</w:t>
      </w:r>
    </w:p>
    <w:p w14:paraId="2E66B705">
      <w:pPr>
        <w:bidi w:val="0"/>
        <w:ind w:firstLine="560" w:firstLineChars="200"/>
        <w:rPr>
          <w:rFonts w:hint="default"/>
          <w:lang w:val="en-US" w:eastAsia="zh-CN"/>
        </w:rPr>
      </w:pPr>
      <w:r>
        <w:rPr>
          <w:rFonts w:hint="default"/>
          <w:lang w:val="en-US" w:eastAsia="zh-CN"/>
        </w:rPr>
        <w:t>https://www.bjmtg.gov.cn/bjmtg/2024zcjd/202511/2c466db000e8455188762b4d38795dc8.shtml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D05B37"/>
    <w:rsid w:val="02054F52"/>
    <w:rsid w:val="03E5615F"/>
    <w:rsid w:val="03FA2AAA"/>
    <w:rsid w:val="04E5597F"/>
    <w:rsid w:val="05CC0449"/>
    <w:rsid w:val="05CC6BA7"/>
    <w:rsid w:val="05F56545"/>
    <w:rsid w:val="06961A26"/>
    <w:rsid w:val="072E100E"/>
    <w:rsid w:val="07D41004"/>
    <w:rsid w:val="08232C96"/>
    <w:rsid w:val="089325F7"/>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690254F"/>
    <w:rsid w:val="370B0758"/>
    <w:rsid w:val="38D5360F"/>
    <w:rsid w:val="3A6A181A"/>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6EA41BF"/>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8F46CD2"/>
    <w:rsid w:val="5966249A"/>
    <w:rsid w:val="599D54F4"/>
    <w:rsid w:val="5ABE63C0"/>
    <w:rsid w:val="5B5F3C17"/>
    <w:rsid w:val="5C0F18E6"/>
    <w:rsid w:val="5CC16308"/>
    <w:rsid w:val="5D942074"/>
    <w:rsid w:val="5F173C19"/>
    <w:rsid w:val="5F42540D"/>
    <w:rsid w:val="605308F0"/>
    <w:rsid w:val="60F01468"/>
    <w:rsid w:val="613B531F"/>
    <w:rsid w:val="61537BFA"/>
    <w:rsid w:val="61941FCD"/>
    <w:rsid w:val="61A372B8"/>
    <w:rsid w:val="61CC184F"/>
    <w:rsid w:val="61FB7F6E"/>
    <w:rsid w:val="626A293A"/>
    <w:rsid w:val="632C62D6"/>
    <w:rsid w:val="662C091E"/>
    <w:rsid w:val="667367D3"/>
    <w:rsid w:val="66801568"/>
    <w:rsid w:val="67697562"/>
    <w:rsid w:val="695B7490"/>
    <w:rsid w:val="69C218FE"/>
    <w:rsid w:val="6C270DD3"/>
    <w:rsid w:val="6C705350"/>
    <w:rsid w:val="6D872A5A"/>
    <w:rsid w:val="6E1F25FD"/>
    <w:rsid w:val="6E413E28"/>
    <w:rsid w:val="6F4638FD"/>
    <w:rsid w:val="70956FE4"/>
    <w:rsid w:val="71020CE1"/>
    <w:rsid w:val="733B7399"/>
    <w:rsid w:val="73F7433F"/>
    <w:rsid w:val="74185C2E"/>
    <w:rsid w:val="74FE333F"/>
    <w:rsid w:val="756F626F"/>
    <w:rsid w:val="75930F1E"/>
    <w:rsid w:val="775748F9"/>
    <w:rsid w:val="77BF12F7"/>
    <w:rsid w:val="78264085"/>
    <w:rsid w:val="79060B26"/>
    <w:rsid w:val="798E17BF"/>
    <w:rsid w:val="79AB506F"/>
    <w:rsid w:val="79D16624"/>
    <w:rsid w:val="79DD1DCA"/>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2025-11-07T08:38:04Z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BA644CB5E3E047B9A0458DFEC4A6D56E_13</vt:lpwstr>
  </property>
  <property fmtid="{D5CDD505-2E9C-101B-9397-08002B2CF9AE}" pid="4" name="KSOTemplateDocerSaveRecord">
    <vt:lpwstr>eyJoZGlkIjoiM2JiNDc5YjNlNzUwNGE3ZjRiZjg4NmI0YjQzZjM0NWQiLCJ1c2VySWQiOiIxNDU2NzYxMDUwIn0=</vt:lpwstr>
  </property>
</Properties>
</file>