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8E4D5">
      <w:pPr>
        <w:keepNext w:val="0"/>
        <w:keepLines w:val="0"/>
        <w:pageBreakBefore w:val="0"/>
        <w:widowControl w:val="0"/>
        <w:kinsoku/>
        <w:wordWrap/>
        <w:topLinePunct w:val="0"/>
        <w:autoSpaceDE/>
        <w:autoSpaceDN/>
        <w:bidi w:val="0"/>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zh-CN"/>
        </w:rPr>
        <w:t>《</w:t>
      </w:r>
      <w:r>
        <w:rPr>
          <w:rFonts w:hint="eastAsia" w:ascii="方正小标宋简体" w:eastAsia="方正小标宋简体"/>
          <w:sz w:val="44"/>
          <w:szCs w:val="44"/>
        </w:rPr>
        <w:t>顺义区促进航空</w:t>
      </w:r>
      <w:r>
        <w:rPr>
          <w:rFonts w:hint="eastAsia" w:ascii="方正小标宋简体" w:eastAsia="方正小标宋简体"/>
          <w:sz w:val="44"/>
          <w:szCs w:val="44"/>
          <w:lang w:eastAsia="zh-CN"/>
        </w:rPr>
        <w:t>产业</w:t>
      </w:r>
      <w:r>
        <w:rPr>
          <w:rFonts w:hint="eastAsia" w:ascii="方正小标宋简体" w:eastAsia="方正小标宋简体"/>
          <w:sz w:val="44"/>
          <w:szCs w:val="44"/>
        </w:rPr>
        <w:t>进一步高质量发展的若干</w:t>
      </w:r>
      <w:r>
        <w:rPr>
          <w:rFonts w:ascii="方正小标宋简体" w:eastAsia="方正小标宋简体"/>
          <w:sz w:val="44"/>
          <w:szCs w:val="44"/>
        </w:rPr>
        <w:t>措施</w:t>
      </w:r>
      <w:r>
        <w:rPr>
          <w:rFonts w:hint="eastAsia" w:ascii="楷体_GB2312" w:hAnsi="方正小标宋简体" w:eastAsia="楷体_GB2312" w:cs="方正小标宋简体"/>
          <w:sz w:val="32"/>
          <w:szCs w:val="32"/>
          <w:lang w:val="zh-CN"/>
        </w:rPr>
        <w:t>(征求意见稿)</w:t>
      </w:r>
      <w:r>
        <w:rPr>
          <w:rFonts w:hint="eastAsia" w:ascii="方正小标宋简体" w:hAnsi="方正小标宋简体" w:eastAsia="方正小标宋简体" w:cs="方正小标宋简体"/>
          <w:sz w:val="44"/>
          <w:szCs w:val="44"/>
          <w:lang w:val="zh-CN"/>
        </w:rPr>
        <w:t>》</w:t>
      </w:r>
      <w:r>
        <w:rPr>
          <w:rFonts w:hint="eastAsia" w:ascii="方正小标宋简体" w:hAnsi="方正小标宋简体" w:eastAsia="方正小标宋简体" w:cs="方正小标宋简体"/>
          <w:sz w:val="44"/>
          <w:szCs w:val="44"/>
        </w:rPr>
        <w:t>起草</w:t>
      </w:r>
      <w:r>
        <w:rPr>
          <w:rFonts w:hint="eastAsia" w:ascii="方正小标宋简体" w:hAnsi="方正小标宋简体" w:eastAsia="方正小标宋简体" w:cs="方正小标宋简体"/>
          <w:sz w:val="44"/>
          <w:szCs w:val="44"/>
          <w:lang w:val="zh-CN"/>
        </w:rPr>
        <w:t>说明</w:t>
      </w:r>
    </w:p>
    <w:p w14:paraId="293EDDAC">
      <w:pPr>
        <w:keepNext w:val="0"/>
        <w:keepLines w:val="0"/>
        <w:pageBreakBefore w:val="0"/>
        <w:widowControl w:val="0"/>
        <w:kinsoku/>
        <w:wordWrap/>
        <w:overflowPunct w:val="0"/>
        <w:topLinePunct w:val="0"/>
        <w:autoSpaceDE/>
        <w:autoSpaceDN/>
        <w:bidi w:val="0"/>
        <w:spacing w:line="560" w:lineRule="exact"/>
        <w:ind w:firstLine="640" w:firstLineChars="200"/>
        <w:textAlignment w:val="center"/>
        <w:rPr>
          <w:rFonts w:ascii="黑体" w:hAnsi="黑体" w:eastAsia="黑体" w:cs="黑体"/>
          <w:sz w:val="32"/>
          <w:szCs w:val="32"/>
          <w:lang w:val="zh-CN"/>
        </w:rPr>
      </w:pPr>
    </w:p>
    <w:p w14:paraId="7A1C1062">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textAlignment w:val="center"/>
        <w:rPr>
          <w:rFonts w:hint="eastAsia" w:eastAsia="黑体"/>
          <w:sz w:val="32"/>
          <w:szCs w:val="32"/>
          <w:lang w:val="en-US" w:eastAsia="zh-CN"/>
        </w:rPr>
      </w:pPr>
      <w:r>
        <w:rPr>
          <w:rFonts w:hint="eastAsia" w:ascii="黑体" w:hAnsi="黑体" w:eastAsia="黑体"/>
          <w:sz w:val="32"/>
          <w:szCs w:val="32"/>
        </w:rPr>
        <w:t>一、背景</w:t>
      </w:r>
      <w:r>
        <w:rPr>
          <w:rFonts w:hint="eastAsia" w:ascii="黑体" w:hAnsi="黑体" w:eastAsia="黑体"/>
          <w:sz w:val="32"/>
          <w:szCs w:val="32"/>
          <w:lang w:eastAsia="zh-CN"/>
        </w:rPr>
        <w:t>依据</w:t>
      </w:r>
    </w:p>
    <w:p w14:paraId="03F95699">
      <w:pPr>
        <w:keepNext w:val="0"/>
        <w:keepLines w:val="0"/>
        <w:pageBreakBefore w:val="0"/>
        <w:kinsoku/>
        <w:wordWrap/>
        <w:topLinePunct w:val="0"/>
        <w:autoSpaceDE/>
        <w:autoSpaceDN/>
        <w:bidi w:val="0"/>
        <w:spacing w:line="560" w:lineRule="exact"/>
        <w:ind w:firstLine="640" w:firstLineChars="200"/>
        <w:jc w:val="both"/>
        <w:rPr>
          <w:rFonts w:ascii="仿宋_GB2312" w:hAnsi="仿宋_GB2312" w:eastAsia="仿宋_GB2312" w:cs="仿宋_GB2312"/>
          <w:sz w:val="32"/>
          <w:szCs w:val="32"/>
        </w:rPr>
      </w:pPr>
      <w:r>
        <w:rPr>
          <w:rFonts w:hint="eastAsia" w:ascii="仿宋_GB2312" w:hAnsi="Times New Roman" w:eastAsia="仿宋_GB2312" w:cs="Times New Roman"/>
          <w:snapToGrid/>
          <w:kern w:val="2"/>
          <w:sz w:val="32"/>
          <w:szCs w:val="24"/>
          <w:u w:val="none"/>
          <w:lang w:val="en-US" w:eastAsia="zh-CN"/>
        </w:rPr>
        <w:t>为深入贯彻落实《顺义区平原新城高质量发展实施方案》要求，建设世界一流的航空产业集群，按照区政府工作部署，</w:t>
      </w:r>
      <w:r>
        <w:rPr>
          <w:rFonts w:hint="eastAsia" w:ascii="仿宋_GB2312" w:hAnsi="仿宋_GB2312" w:eastAsia="仿宋_GB2312" w:cs="仿宋_GB2312"/>
          <w:sz w:val="32"/>
          <w:szCs w:val="32"/>
          <w:lang w:eastAsia="zh-CN"/>
        </w:rPr>
        <w:t>北京市顺义区经济和信息化局与北京首都国际机场临空经济区管理委员会共同起草了</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顺义区</w:t>
      </w:r>
      <w:r>
        <w:rPr>
          <w:rFonts w:ascii="仿宋_GB2312" w:hAnsi="仿宋_GB2312" w:eastAsia="仿宋_GB2312" w:cs="仿宋_GB2312"/>
          <w:sz w:val="32"/>
          <w:szCs w:val="32"/>
        </w:rPr>
        <w:t>关于促进航空</w:t>
      </w:r>
      <w:r>
        <w:rPr>
          <w:rFonts w:hint="eastAsia" w:ascii="仿宋_GB2312" w:hAnsi="仿宋_GB2312" w:eastAsia="仿宋_GB2312" w:cs="仿宋_GB2312"/>
          <w:sz w:val="32"/>
          <w:szCs w:val="32"/>
          <w:lang w:eastAsia="zh-CN"/>
        </w:rPr>
        <w:t>产</w:t>
      </w:r>
      <w:r>
        <w:rPr>
          <w:rFonts w:ascii="仿宋_GB2312" w:hAnsi="仿宋_GB2312" w:eastAsia="仿宋_GB2312" w:cs="仿宋_GB2312"/>
          <w:sz w:val="32"/>
          <w:szCs w:val="32"/>
        </w:rPr>
        <w:t>业进一步高质量发展的若干措施》</w:t>
      </w:r>
      <w:r>
        <w:rPr>
          <w:rFonts w:hint="eastAsia" w:ascii="仿宋_GB2312" w:hAnsi="仿宋_GB2312" w:eastAsia="仿宋_GB2312" w:cs="仿宋_GB2312"/>
          <w:sz w:val="32"/>
          <w:szCs w:val="32"/>
          <w:lang w:eastAsia="zh-CN"/>
        </w:rPr>
        <w:t>（以下简称《若干措施》），旨在通过财政资金引导，</w:t>
      </w:r>
      <w:r>
        <w:rPr>
          <w:rFonts w:hint="eastAsia" w:ascii="仿宋_GB2312" w:hAnsi="仿宋_GB2312" w:eastAsia="仿宋_GB2312" w:cs="仿宋_GB2312"/>
          <w:sz w:val="32"/>
          <w:szCs w:val="32"/>
          <w:lang w:val="en-US" w:eastAsia="zh-CN"/>
        </w:rPr>
        <w:t>加快产业集聚，</w:t>
      </w:r>
      <w:r>
        <w:rPr>
          <w:rFonts w:hint="eastAsia" w:ascii="仿宋_GB2312" w:hAnsi="仿宋_GB2312" w:eastAsia="仿宋_GB2312" w:cs="仿宋_GB2312"/>
          <w:sz w:val="32"/>
          <w:szCs w:val="32"/>
          <w:lang w:eastAsia="zh-CN"/>
        </w:rPr>
        <w:t>同时推动存量企业扩大生产规模及</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lang w:eastAsia="zh-CN"/>
        </w:rPr>
        <w:t>经济增长，优化航空产业布局，促进</w:t>
      </w:r>
      <w:r>
        <w:rPr>
          <w:rFonts w:hint="eastAsia" w:ascii="仿宋_GB2312" w:hAnsi="仿宋_GB2312" w:eastAsia="仿宋_GB2312" w:cs="仿宋_GB2312"/>
          <w:sz w:val="32"/>
          <w:szCs w:val="32"/>
        </w:rPr>
        <w:t>我区</w:t>
      </w:r>
      <w:r>
        <w:rPr>
          <w:rFonts w:ascii="仿宋_GB2312" w:hAnsi="仿宋_GB2312" w:eastAsia="仿宋_GB2312" w:cs="仿宋_GB2312"/>
          <w:sz w:val="32"/>
          <w:szCs w:val="32"/>
        </w:rPr>
        <w:t>航空产业</w:t>
      </w:r>
      <w:r>
        <w:rPr>
          <w:rFonts w:hint="eastAsia" w:ascii="仿宋_GB2312" w:hAnsi="仿宋_GB2312" w:eastAsia="仿宋_GB2312" w:cs="仿宋_GB2312"/>
          <w:sz w:val="32"/>
          <w:szCs w:val="32"/>
          <w:lang w:val="en-US" w:eastAsia="zh-CN"/>
        </w:rPr>
        <w:t>高质量发展</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进一步巩固我区航空</w:t>
      </w:r>
      <w:r>
        <w:rPr>
          <w:rFonts w:hint="eastAsia" w:ascii="仿宋_GB2312" w:hAnsi="仿宋_GB2312" w:eastAsia="仿宋_GB2312" w:cs="仿宋_GB2312"/>
          <w:sz w:val="32"/>
          <w:szCs w:val="32"/>
          <w:lang w:eastAsia="zh-CN"/>
        </w:rPr>
        <w:t>产</w:t>
      </w:r>
      <w:r>
        <w:rPr>
          <w:rFonts w:ascii="仿宋_GB2312" w:hAnsi="仿宋_GB2312" w:eastAsia="仿宋_GB2312" w:cs="仿宋_GB2312"/>
          <w:sz w:val="32"/>
          <w:szCs w:val="32"/>
        </w:rPr>
        <w:t>业在全国的领先地位。</w:t>
      </w:r>
    </w:p>
    <w:p w14:paraId="3F808D0D">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textAlignment w:val="center"/>
        <w:rPr>
          <w:rFonts w:hint="eastAsia" w:ascii="黑体" w:hAnsi="黑体" w:eastAsia="黑体" w:cs="Times New Roman"/>
          <w:sz w:val="32"/>
          <w:szCs w:val="32"/>
        </w:rPr>
      </w:pPr>
      <w:r>
        <w:rPr>
          <w:rFonts w:hint="eastAsia" w:ascii="黑体" w:hAnsi="黑体" w:eastAsia="黑体" w:cs="Times New Roman"/>
          <w:sz w:val="32"/>
          <w:szCs w:val="32"/>
          <w:lang w:eastAsia="zh-CN"/>
        </w:rPr>
        <w:t>二、</w:t>
      </w:r>
      <w:r>
        <w:rPr>
          <w:rFonts w:hint="eastAsia" w:ascii="黑体" w:hAnsi="黑体" w:eastAsia="黑体" w:cs="Times New Roman"/>
          <w:sz w:val="32"/>
          <w:szCs w:val="32"/>
        </w:rPr>
        <w:t>目标任务</w:t>
      </w:r>
    </w:p>
    <w:p w14:paraId="6E934E27">
      <w:pPr>
        <w:pStyle w:val="5"/>
        <w:keepNext w:val="0"/>
        <w:keepLines w:val="0"/>
        <w:pageBreakBefore w:val="0"/>
        <w:widowControl w:val="0"/>
        <w:numPr>
          <w:ilvl w:val="0"/>
          <w:numId w:val="0"/>
        </w:numPr>
        <w:kinsoku/>
        <w:wordWrap/>
        <w:topLinePunct w:val="0"/>
        <w:autoSpaceDE/>
        <w:autoSpaceDN/>
        <w:bidi w:val="0"/>
        <w:spacing w:line="560" w:lineRule="exact"/>
        <w:ind w:firstLine="640" w:firstLineChars="200"/>
        <w:rPr>
          <w:rStyle w:val="10"/>
          <w:rFonts w:hint="eastAsia" w:ascii="仿宋_GB2312" w:hAnsi="仿宋_GB2312" w:eastAsia="仿宋_GB2312" w:cs="仿宋_GB2312"/>
          <w:color w:val="000000"/>
          <w:sz w:val="32"/>
          <w:szCs w:val="32"/>
          <w:lang w:eastAsia="zh-CN"/>
        </w:rPr>
      </w:pPr>
      <w:r>
        <w:rPr>
          <w:rFonts w:ascii="仿宋_GB2312" w:hAnsi="仿宋_GB2312" w:eastAsia="仿宋_GB2312" w:cs="仿宋_GB2312"/>
          <w:sz w:val="32"/>
          <w:szCs w:val="32"/>
        </w:rPr>
        <w:t>促进</w:t>
      </w:r>
      <w:r>
        <w:rPr>
          <w:rFonts w:hint="eastAsia" w:ascii="仿宋_GB2312" w:hAnsi="仿宋_GB2312" w:eastAsia="仿宋_GB2312" w:cs="仿宋_GB2312"/>
          <w:sz w:val="32"/>
          <w:szCs w:val="32"/>
        </w:rPr>
        <w:t>我区</w:t>
      </w:r>
      <w:r>
        <w:rPr>
          <w:rFonts w:ascii="仿宋_GB2312" w:hAnsi="仿宋_GB2312" w:eastAsia="仿宋_GB2312" w:cs="仿宋_GB2312"/>
          <w:sz w:val="32"/>
          <w:szCs w:val="32"/>
        </w:rPr>
        <w:t>航空产业链强链、补链</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延</w:t>
      </w:r>
      <w:r>
        <w:rPr>
          <w:rFonts w:hint="eastAsia" w:ascii="仿宋_GB2312" w:hAnsi="仿宋_GB2312" w:eastAsia="仿宋_GB2312" w:cs="仿宋_GB2312"/>
          <w:sz w:val="32"/>
          <w:szCs w:val="32"/>
        </w:rPr>
        <w:t>链，</w:t>
      </w:r>
      <w:r>
        <w:rPr>
          <w:rFonts w:ascii="仿宋_GB2312" w:hAnsi="仿宋_GB2312" w:eastAsia="仿宋_GB2312" w:cs="仿宋_GB2312"/>
          <w:sz w:val="32"/>
          <w:szCs w:val="32"/>
        </w:rPr>
        <w:t>进一步巩固我区航空</w:t>
      </w:r>
      <w:r>
        <w:rPr>
          <w:rFonts w:hint="eastAsia" w:ascii="仿宋_GB2312" w:hAnsi="仿宋_GB2312" w:eastAsia="仿宋_GB2312" w:cs="仿宋_GB2312"/>
          <w:sz w:val="32"/>
          <w:szCs w:val="32"/>
          <w:lang w:eastAsia="zh-CN"/>
        </w:rPr>
        <w:t>产</w:t>
      </w:r>
      <w:r>
        <w:rPr>
          <w:rFonts w:ascii="仿宋_GB2312" w:hAnsi="仿宋_GB2312" w:eastAsia="仿宋_GB2312" w:cs="仿宋_GB2312"/>
          <w:sz w:val="32"/>
          <w:szCs w:val="32"/>
        </w:rPr>
        <w:t>业在全国的领先地位</w:t>
      </w:r>
      <w:r>
        <w:rPr>
          <w:rFonts w:hint="eastAsia" w:ascii="仿宋_GB2312" w:hAnsi="仿宋_GB2312" w:eastAsia="仿宋_GB2312" w:cs="仿宋_GB2312"/>
          <w:sz w:val="32"/>
          <w:szCs w:val="32"/>
          <w:lang w:eastAsia="zh-CN"/>
        </w:rPr>
        <w:t>，</w:t>
      </w:r>
      <w:r>
        <w:rPr>
          <w:rFonts w:hint="eastAsia" w:ascii="仿宋_GB2312" w:hAnsi="Times New Roman" w:eastAsia="仿宋_GB2312" w:cs="Times New Roman"/>
          <w:snapToGrid/>
          <w:kern w:val="2"/>
          <w:sz w:val="32"/>
          <w:szCs w:val="24"/>
          <w:u w:val="none"/>
          <w:lang w:val="en-US" w:eastAsia="zh-CN"/>
        </w:rPr>
        <w:t>建设世界一流的航空产业集群。</w:t>
      </w:r>
    </w:p>
    <w:p w14:paraId="4533C0D6">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textAlignment w:val="center"/>
        <w:rPr>
          <w:rFonts w:hint="eastAsia" w:ascii="黑体" w:hAnsi="黑体" w:eastAsia="黑体" w:cs="Times New Roman"/>
          <w:sz w:val="32"/>
          <w:szCs w:val="32"/>
          <w:lang w:eastAsia="zh-CN"/>
        </w:rPr>
      </w:pPr>
      <w:r>
        <w:rPr>
          <w:rFonts w:hint="eastAsia" w:ascii="黑体" w:hAnsi="黑体" w:eastAsia="黑体" w:cs="Times New Roman"/>
          <w:sz w:val="32"/>
          <w:szCs w:val="32"/>
          <w:lang w:eastAsia="zh-CN"/>
        </w:rPr>
        <w:t>三、主要内容</w:t>
      </w:r>
    </w:p>
    <w:p w14:paraId="04C7AF1C">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《若干措施》在航空企业聚集、门户枢纽建设、机队规模</w:t>
      </w:r>
      <w:r>
        <w:rPr>
          <w:rFonts w:ascii="仿宋_GB2312" w:hAnsi="仿宋_GB2312" w:eastAsia="仿宋_GB2312" w:cs="仿宋_GB2312"/>
          <w:sz w:val="32"/>
          <w:szCs w:val="32"/>
        </w:rPr>
        <w:t>扩大</w:t>
      </w:r>
      <w:r>
        <w:rPr>
          <w:rFonts w:hint="eastAsia" w:ascii="仿宋_GB2312" w:hAnsi="仿宋_GB2312" w:eastAsia="仿宋_GB2312" w:cs="仿宋_GB2312"/>
          <w:sz w:val="32"/>
          <w:szCs w:val="32"/>
        </w:rPr>
        <w:t>、航空货运提质</w:t>
      </w:r>
      <w:r>
        <w:rPr>
          <w:rFonts w:ascii="仿宋_GB2312" w:hAnsi="仿宋_GB2312" w:eastAsia="仿宋_GB2312" w:cs="仿宋_GB2312"/>
          <w:sz w:val="32"/>
          <w:szCs w:val="32"/>
        </w:rPr>
        <w:t>增效</w:t>
      </w:r>
      <w:r>
        <w:rPr>
          <w:rFonts w:hint="eastAsia" w:ascii="仿宋_GB2312" w:hAnsi="仿宋_GB2312" w:eastAsia="仿宋_GB2312" w:cs="仿宋_GB2312"/>
          <w:sz w:val="32"/>
          <w:szCs w:val="32"/>
        </w:rPr>
        <w:t>、航空维修、航空制造、航材分销、航空培训等方面制定了1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政策。</w:t>
      </w:r>
    </w:p>
    <w:p w14:paraId="63FD2BA2">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center"/>
        <w:rPr>
          <w:rFonts w:hint="eastAsia" w:ascii="黑体" w:hAnsi="黑体" w:eastAsia="黑体" w:cs="黑体"/>
          <w:sz w:val="32"/>
          <w:szCs w:val="32"/>
          <w:lang w:eastAsia="zh-CN"/>
        </w:rPr>
      </w:pPr>
      <w:r>
        <w:rPr>
          <w:rFonts w:hint="eastAsia" w:ascii="黑体" w:hAnsi="黑体" w:eastAsia="黑体" w:cs="黑体"/>
          <w:sz w:val="32"/>
          <w:szCs w:val="32"/>
          <w:lang w:eastAsia="zh-CN"/>
        </w:rPr>
        <w:t>四、发文程序及组织实施</w:t>
      </w:r>
    </w:p>
    <w:p w14:paraId="6544FF9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center"/>
        <w:rPr>
          <w:rFonts w:hint="eastAsia" w:ascii="仿宋_GB2312" w:hAnsi="黑体" w:eastAsia="仿宋_GB2312"/>
          <w:sz w:val="32"/>
          <w:szCs w:val="32"/>
          <w:lang w:eastAsia="zh-CN"/>
        </w:rPr>
      </w:pPr>
      <w:r>
        <w:rPr>
          <w:rFonts w:hint="eastAsia" w:ascii="仿宋_GB2312" w:hAnsi="黑体" w:eastAsia="仿宋_GB2312"/>
          <w:sz w:val="32"/>
          <w:szCs w:val="32"/>
          <w:lang w:eastAsia="zh-CN"/>
        </w:rPr>
        <w:t>本政策以</w:t>
      </w:r>
      <w:r>
        <w:rPr>
          <w:rFonts w:hint="eastAsia" w:ascii="仿宋_GB2312" w:hAnsi="仿宋_GB2312" w:eastAsia="仿宋_GB2312" w:cs="仿宋_GB2312"/>
          <w:sz w:val="32"/>
          <w:szCs w:val="32"/>
          <w:lang w:eastAsia="zh-CN"/>
        </w:rPr>
        <w:t>顺义区经济和信息化局</w:t>
      </w:r>
      <w:r>
        <w:rPr>
          <w:rFonts w:hint="eastAsia" w:ascii="仿宋_GB2312" w:hAnsi="黑体" w:eastAsia="仿宋_GB2312"/>
          <w:sz w:val="32"/>
          <w:szCs w:val="32"/>
          <w:lang w:eastAsia="zh-CN"/>
        </w:rPr>
        <w:t>印发，</w:t>
      </w:r>
      <w:r>
        <w:rPr>
          <w:rFonts w:hint="eastAsia" w:ascii="仿宋_GB2312" w:hAnsi="黑体" w:eastAsia="仿宋_GB2312"/>
          <w:sz w:val="32"/>
          <w:szCs w:val="32"/>
          <w:lang w:val="en-US" w:eastAsia="zh-CN"/>
        </w:rPr>
        <w:t>北京</w:t>
      </w:r>
      <w:r>
        <w:rPr>
          <w:rFonts w:hint="eastAsia" w:ascii="仿宋_GB2312" w:hAnsi="黑体" w:eastAsia="仿宋_GB2312"/>
          <w:sz w:val="32"/>
          <w:szCs w:val="32"/>
          <w:lang w:eastAsia="zh-CN"/>
        </w:rPr>
        <w:t>首都</w:t>
      </w:r>
      <w:r>
        <w:rPr>
          <w:rFonts w:hint="eastAsia" w:ascii="仿宋_GB2312" w:hAnsi="黑体" w:eastAsia="仿宋_GB2312"/>
          <w:sz w:val="32"/>
          <w:szCs w:val="32"/>
          <w:lang w:val="en-US" w:eastAsia="zh-CN"/>
        </w:rPr>
        <w:t>国际</w:t>
      </w:r>
      <w:r>
        <w:rPr>
          <w:rFonts w:hint="eastAsia" w:ascii="仿宋_GB2312" w:hAnsi="黑体" w:eastAsia="仿宋_GB2312"/>
          <w:sz w:val="32"/>
          <w:szCs w:val="32"/>
          <w:lang w:eastAsia="zh-CN"/>
        </w:rPr>
        <w:t>机场临空经济区</w:t>
      </w:r>
      <w:r>
        <w:rPr>
          <w:rFonts w:hint="eastAsia" w:ascii="仿宋_GB2312" w:hAnsi="黑体" w:eastAsia="仿宋_GB2312"/>
          <w:sz w:val="32"/>
          <w:szCs w:val="32"/>
          <w:lang w:val="en-US" w:eastAsia="zh-CN"/>
        </w:rPr>
        <w:t>管理委员会</w:t>
      </w:r>
      <w:r>
        <w:rPr>
          <w:rFonts w:hint="eastAsia" w:ascii="仿宋_GB2312" w:hAnsi="黑体" w:eastAsia="仿宋_GB2312"/>
          <w:sz w:val="32"/>
          <w:szCs w:val="32"/>
          <w:lang w:eastAsia="zh-CN"/>
        </w:rPr>
        <w:t>组织实施。</w:t>
      </w:r>
    </w:p>
    <w:p w14:paraId="7F7C820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center"/>
      </w:pPr>
      <w:r>
        <w:rPr>
          <w:rFonts w:hint="eastAsia" w:ascii="黑体" w:hAnsi="黑体" w:eastAsia="黑体" w:cs="黑体"/>
          <w:sz w:val="32"/>
          <w:szCs w:val="32"/>
          <w:lang w:eastAsia="zh-CN"/>
        </w:rPr>
        <w:t>五、创新特点</w:t>
      </w:r>
    </w:p>
    <w:p w14:paraId="6B683F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pPr>
      <w:r>
        <w:rPr>
          <w:rFonts w:hint="eastAsia" w:ascii="仿宋_GB2312" w:hAnsi="仿宋_GB2312" w:eastAsia="仿宋_GB2312" w:cs="仿宋_GB2312"/>
          <w:sz w:val="32"/>
          <w:szCs w:val="32"/>
          <w:lang w:val="en-US" w:eastAsia="zh-CN"/>
        </w:rPr>
        <w:t>政策</w:t>
      </w:r>
      <w:r>
        <w:rPr>
          <w:rFonts w:hint="eastAsia" w:ascii="仿宋_GB2312" w:hAnsi="仿宋_GB2312" w:eastAsia="仿宋_GB2312" w:cs="仿宋_GB2312"/>
          <w:sz w:val="32"/>
          <w:szCs w:val="32"/>
          <w:lang w:eastAsia="zh-CN"/>
        </w:rPr>
        <w:t>支持方向严格遵照</w:t>
      </w:r>
      <w:r>
        <w:rPr>
          <w:rFonts w:hint="eastAsia" w:ascii="仿宋_GB2312" w:hAnsi="仿宋_GB2312" w:eastAsia="仿宋_GB2312" w:cs="仿宋_GB2312"/>
          <w:sz w:val="32"/>
          <w:szCs w:val="32"/>
        </w:rPr>
        <w:t>《顺义区平原</w:t>
      </w:r>
      <w:r>
        <w:rPr>
          <w:rFonts w:ascii="仿宋_GB2312" w:hAnsi="仿宋_GB2312" w:eastAsia="仿宋_GB2312" w:cs="仿宋_GB2312"/>
          <w:sz w:val="32"/>
          <w:szCs w:val="32"/>
        </w:rPr>
        <w:t>新城高质量发展实施方案</w:t>
      </w:r>
      <w:r>
        <w:rPr>
          <w:rFonts w:hint="eastAsia" w:ascii="仿宋_GB2312" w:hAnsi="仿宋_GB2312" w:eastAsia="仿宋_GB2312" w:cs="仿宋_GB2312"/>
          <w:sz w:val="32"/>
          <w:szCs w:val="32"/>
        </w:rPr>
        <w:t>》（2025年-2030年）</w:t>
      </w:r>
      <w:r>
        <w:rPr>
          <w:rFonts w:hint="eastAsia" w:ascii="仿宋_GB2312" w:hAnsi="仿宋_GB2312" w:eastAsia="仿宋_GB2312" w:cs="仿宋_GB2312"/>
          <w:sz w:val="32"/>
          <w:szCs w:val="32"/>
          <w:lang w:eastAsia="zh-CN"/>
        </w:rPr>
        <w:t>、</w:t>
      </w:r>
      <w:r>
        <w:rPr>
          <w:rFonts w:hint="eastAsia" w:ascii="仿宋_GB2312" w:hAnsi="黑体" w:eastAsia="仿宋_GB2312"/>
          <w:sz w:val="32"/>
          <w:szCs w:val="32"/>
        </w:rPr>
        <w:t>《北京市“两区”建设航空服务领域工作方案》</w:t>
      </w:r>
      <w:r>
        <w:rPr>
          <w:rFonts w:hint="eastAsia" w:ascii="仿宋_GB2312" w:hAnsi="黑体" w:eastAsia="仿宋_GB2312"/>
          <w:sz w:val="32"/>
          <w:szCs w:val="32"/>
          <w:lang w:eastAsia="zh-CN"/>
        </w:rPr>
        <w:t>等上位政策要求，服务全区经济发展大局。</w:t>
      </w:r>
      <w:r>
        <w:rPr>
          <w:rFonts w:hint="eastAsia" w:ascii="仿宋_GB2312" w:hAnsi="黑体" w:eastAsia="仿宋_GB2312"/>
          <w:sz w:val="32"/>
          <w:szCs w:val="32"/>
          <w:lang w:val="en-US" w:eastAsia="zh-CN"/>
        </w:rPr>
        <w:t>政策内容</w:t>
      </w:r>
      <w:r>
        <w:rPr>
          <w:rFonts w:hint="eastAsia" w:ascii="仿宋_GB2312" w:hAnsi="黑体" w:eastAsia="仿宋_GB2312"/>
          <w:sz w:val="32"/>
          <w:szCs w:val="32"/>
          <w:lang w:eastAsia="zh-CN"/>
        </w:rPr>
        <w:t>全面涵盖航空运输、维修制造、低空经济等关键环节的航空产业生态，重点围绕增量引入与存量优化双重维度设计，力求完善产业链，不断拓展新业务，衍生</w:t>
      </w:r>
      <w:bookmarkStart w:id="0" w:name="_GoBack"/>
      <w:bookmarkEnd w:id="0"/>
      <w:r>
        <w:rPr>
          <w:rFonts w:hint="eastAsia" w:ascii="仿宋_GB2312" w:hAnsi="黑体" w:eastAsia="仿宋_GB2312"/>
          <w:sz w:val="32"/>
          <w:szCs w:val="32"/>
          <w:lang w:eastAsia="zh-CN"/>
        </w:rPr>
        <w:t>新业态，巩固和提升我区航空产业在全国的领先优势和核心竞争力，加快建成世界一流的航空产业集群。</w:t>
      </w:r>
    </w:p>
    <w:p w14:paraId="0B354083">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rPr>
          <w:rStyle w:val="10"/>
          <w:rFonts w:hint="eastAsia" w:ascii="黑体" w:hAnsi="黑体" w:eastAsia="黑体" w:cs="黑体"/>
          <w:b w:val="0"/>
          <w:bCs/>
          <w:color w:val="auto"/>
          <w:sz w:val="32"/>
          <w:szCs w:val="32"/>
        </w:rPr>
      </w:pPr>
      <w:r>
        <w:rPr>
          <w:rStyle w:val="10"/>
          <w:rFonts w:hint="eastAsia" w:ascii="黑体" w:hAnsi="黑体" w:eastAsia="黑体" w:cs="黑体"/>
          <w:b w:val="0"/>
          <w:bCs/>
          <w:color w:val="auto"/>
          <w:sz w:val="32"/>
          <w:szCs w:val="32"/>
        </w:rPr>
        <w:t>六、涉及范围</w:t>
      </w:r>
    </w:p>
    <w:p w14:paraId="17779215">
      <w:pPr>
        <w:keepNext w:val="0"/>
        <w:keepLines w:val="0"/>
        <w:pageBreakBefore w:val="0"/>
        <w:kinsoku/>
        <w:wordWrap/>
        <w:topLinePunct w:val="0"/>
        <w:autoSpaceDE/>
        <w:autoSpaceDN/>
        <w:bidi w:val="0"/>
        <w:spacing w:line="560" w:lineRule="exact"/>
        <w:ind w:firstLine="648"/>
        <w:rPr>
          <w:rFonts w:ascii="仿宋_GB2312" w:hAnsi="黑体" w:eastAsia="仿宋_GB2312"/>
          <w:sz w:val="32"/>
          <w:szCs w:val="32"/>
        </w:rPr>
      </w:pPr>
      <w:r>
        <w:rPr>
          <w:rFonts w:hint="eastAsia" w:ascii="仿宋_GB2312" w:hAnsi="黑体" w:eastAsia="仿宋_GB2312"/>
          <w:sz w:val="32"/>
          <w:szCs w:val="32"/>
        </w:rPr>
        <w:t>本措施适用于在本区注册、正常</w:t>
      </w:r>
      <w:r>
        <w:rPr>
          <w:rFonts w:ascii="仿宋_GB2312" w:hAnsi="黑体" w:eastAsia="仿宋_GB2312"/>
          <w:sz w:val="32"/>
          <w:szCs w:val="32"/>
        </w:rPr>
        <w:t>经营、信用良好</w:t>
      </w:r>
      <w:r>
        <w:rPr>
          <w:rFonts w:hint="eastAsia" w:ascii="仿宋_GB2312" w:hAnsi="黑体" w:eastAsia="仿宋_GB2312"/>
          <w:sz w:val="32"/>
          <w:szCs w:val="32"/>
        </w:rPr>
        <w:t>的</w:t>
      </w:r>
      <w:r>
        <w:rPr>
          <w:rFonts w:hint="eastAsia" w:ascii="仿宋_GB2312" w:hAnsi="黑体" w:eastAsia="仿宋_GB2312"/>
          <w:sz w:val="32"/>
          <w:szCs w:val="32"/>
          <w:lang w:eastAsia="zh-CN"/>
        </w:rPr>
        <w:t>航空运输企业、机场运营管理机构以及研发、制造、支持、保障飞机、机场运营的</w:t>
      </w:r>
      <w:r>
        <w:rPr>
          <w:rFonts w:ascii="仿宋_GB2312" w:hAnsi="黑体" w:eastAsia="仿宋_GB2312"/>
          <w:sz w:val="32"/>
          <w:szCs w:val="32"/>
        </w:rPr>
        <w:t>企业</w:t>
      </w:r>
      <w:r>
        <w:rPr>
          <w:rFonts w:hint="eastAsia" w:ascii="仿宋_GB2312" w:hAnsi="黑体" w:eastAsia="仿宋_GB2312"/>
          <w:sz w:val="32"/>
          <w:szCs w:val="32"/>
        </w:rPr>
        <w:t>和</w:t>
      </w:r>
      <w:r>
        <w:rPr>
          <w:rFonts w:ascii="仿宋_GB2312" w:hAnsi="黑体" w:eastAsia="仿宋_GB2312"/>
          <w:sz w:val="32"/>
          <w:szCs w:val="32"/>
        </w:rPr>
        <w:t>功能性机构</w:t>
      </w:r>
      <w:r>
        <w:rPr>
          <w:rFonts w:hint="eastAsia" w:ascii="仿宋_GB2312" w:hAnsi="黑体" w:eastAsia="仿宋_GB2312"/>
          <w:sz w:val="32"/>
          <w:szCs w:val="32"/>
        </w:rPr>
        <w:t>，</w:t>
      </w:r>
      <w:r>
        <w:rPr>
          <w:rFonts w:ascii="仿宋_GB2312" w:hAnsi="黑体" w:eastAsia="仿宋_GB2312"/>
          <w:sz w:val="32"/>
          <w:szCs w:val="32"/>
        </w:rPr>
        <w:t>包括但不限于</w:t>
      </w:r>
      <w:r>
        <w:rPr>
          <w:rFonts w:hint="eastAsia" w:ascii="仿宋_GB2312" w:hAnsi="黑体" w:eastAsia="仿宋_GB2312"/>
          <w:sz w:val="32"/>
          <w:szCs w:val="32"/>
        </w:rPr>
        <w:t>航空</w:t>
      </w:r>
      <w:r>
        <w:rPr>
          <w:rFonts w:ascii="仿宋_GB2312" w:hAnsi="黑体" w:eastAsia="仿宋_GB2312"/>
          <w:sz w:val="32"/>
          <w:szCs w:val="32"/>
        </w:rPr>
        <w:t>运输、航空油料</w:t>
      </w:r>
      <w:r>
        <w:rPr>
          <w:rFonts w:hint="eastAsia" w:ascii="仿宋_GB2312" w:hAnsi="黑体" w:eastAsia="仿宋_GB2312"/>
          <w:sz w:val="32"/>
          <w:szCs w:val="32"/>
        </w:rPr>
        <w:t>、航空</w:t>
      </w:r>
      <w:r>
        <w:rPr>
          <w:rFonts w:ascii="仿宋_GB2312" w:hAnsi="黑体" w:eastAsia="仿宋_GB2312"/>
          <w:sz w:val="32"/>
          <w:szCs w:val="32"/>
        </w:rPr>
        <w:t>器材、航空信息、航空食品、</w:t>
      </w:r>
      <w:r>
        <w:rPr>
          <w:rFonts w:hint="eastAsia" w:ascii="仿宋_GB2312" w:hAnsi="黑体" w:eastAsia="仿宋_GB2312"/>
          <w:sz w:val="32"/>
          <w:szCs w:val="32"/>
        </w:rPr>
        <w:t>航空</w:t>
      </w:r>
      <w:r>
        <w:rPr>
          <w:rFonts w:ascii="仿宋_GB2312" w:hAnsi="黑体" w:eastAsia="仿宋_GB2312"/>
          <w:sz w:val="32"/>
          <w:szCs w:val="32"/>
        </w:rPr>
        <w:t>培训、航空物流</w:t>
      </w:r>
      <w:r>
        <w:rPr>
          <w:rFonts w:hint="eastAsia" w:ascii="仿宋_GB2312" w:hAnsi="黑体" w:eastAsia="仿宋_GB2312"/>
          <w:sz w:val="32"/>
          <w:szCs w:val="32"/>
        </w:rPr>
        <w:t>、</w:t>
      </w:r>
      <w:r>
        <w:rPr>
          <w:rFonts w:hint="eastAsia" w:ascii="仿宋_GB2312" w:hAnsi="黑体" w:eastAsia="仿宋_GB2312"/>
          <w:sz w:val="32"/>
          <w:szCs w:val="32"/>
          <w:lang w:eastAsia="zh-CN"/>
        </w:rPr>
        <w:t>航空商贸、</w:t>
      </w:r>
      <w:r>
        <w:rPr>
          <w:rFonts w:hint="eastAsia" w:ascii="仿宋_GB2312" w:hAnsi="黑体" w:eastAsia="仿宋_GB2312"/>
          <w:sz w:val="32"/>
          <w:szCs w:val="32"/>
        </w:rPr>
        <w:t>机票</w:t>
      </w:r>
      <w:r>
        <w:rPr>
          <w:rFonts w:ascii="仿宋_GB2312" w:hAnsi="黑体" w:eastAsia="仿宋_GB2312"/>
          <w:sz w:val="32"/>
          <w:szCs w:val="32"/>
        </w:rPr>
        <w:t>代理、航空维修</w:t>
      </w:r>
      <w:r>
        <w:rPr>
          <w:rFonts w:hint="eastAsia" w:ascii="仿宋_GB2312" w:hAnsi="黑体" w:eastAsia="仿宋_GB2312"/>
          <w:sz w:val="32"/>
          <w:szCs w:val="32"/>
          <w:lang w:eastAsia="zh-CN"/>
        </w:rPr>
        <w:t>、航空</w:t>
      </w:r>
      <w:r>
        <w:rPr>
          <w:rFonts w:hint="eastAsia" w:ascii="仿宋_GB2312" w:hAnsi="黑体" w:eastAsia="仿宋_GB2312"/>
          <w:sz w:val="32"/>
          <w:szCs w:val="32"/>
        </w:rPr>
        <w:t>研发</w:t>
      </w:r>
      <w:r>
        <w:rPr>
          <w:rFonts w:ascii="仿宋_GB2312" w:hAnsi="黑体" w:eastAsia="仿宋_GB2312"/>
          <w:sz w:val="32"/>
          <w:szCs w:val="32"/>
        </w:rPr>
        <w:t>制造、</w:t>
      </w:r>
      <w:r>
        <w:rPr>
          <w:rFonts w:hint="eastAsia" w:ascii="仿宋_GB2312" w:hAnsi="黑体" w:eastAsia="仿宋_GB2312"/>
          <w:sz w:val="32"/>
          <w:szCs w:val="32"/>
        </w:rPr>
        <w:t>航空技术</w:t>
      </w:r>
      <w:r>
        <w:rPr>
          <w:rFonts w:ascii="仿宋_GB2312" w:hAnsi="黑体" w:eastAsia="仿宋_GB2312"/>
          <w:sz w:val="32"/>
          <w:szCs w:val="32"/>
        </w:rPr>
        <w:t>、机场建设</w:t>
      </w:r>
      <w:r>
        <w:rPr>
          <w:rFonts w:hint="eastAsia" w:ascii="仿宋_GB2312" w:hAnsi="黑体" w:eastAsia="仿宋_GB2312"/>
          <w:sz w:val="32"/>
          <w:szCs w:val="32"/>
        </w:rPr>
        <w:t>及</w:t>
      </w:r>
      <w:r>
        <w:rPr>
          <w:rFonts w:ascii="仿宋_GB2312" w:hAnsi="黑体" w:eastAsia="仿宋_GB2312"/>
          <w:sz w:val="32"/>
          <w:szCs w:val="32"/>
        </w:rPr>
        <w:t>运营保障</w:t>
      </w:r>
      <w:r>
        <w:rPr>
          <w:rFonts w:hint="eastAsia" w:ascii="仿宋_GB2312" w:hAnsi="黑体" w:eastAsia="仿宋_GB2312"/>
          <w:sz w:val="32"/>
          <w:szCs w:val="32"/>
        </w:rPr>
        <w:t>、空</w:t>
      </w:r>
      <w:r>
        <w:rPr>
          <w:rFonts w:ascii="仿宋_GB2312" w:hAnsi="黑体" w:eastAsia="仿宋_GB2312"/>
          <w:sz w:val="32"/>
          <w:szCs w:val="32"/>
        </w:rPr>
        <w:t>管</w:t>
      </w:r>
      <w:r>
        <w:rPr>
          <w:rFonts w:hint="eastAsia" w:ascii="仿宋_GB2312" w:hAnsi="黑体" w:eastAsia="仿宋_GB2312"/>
          <w:sz w:val="32"/>
          <w:szCs w:val="32"/>
          <w:lang w:eastAsia="zh-CN"/>
        </w:rPr>
        <w:t>、</w:t>
      </w:r>
      <w:r>
        <w:rPr>
          <w:rFonts w:ascii="仿宋_GB2312" w:hAnsi="黑体" w:eastAsia="仿宋_GB2312"/>
          <w:sz w:val="32"/>
          <w:szCs w:val="32"/>
        </w:rPr>
        <w:t>低空经济</w:t>
      </w:r>
      <w:r>
        <w:rPr>
          <w:rFonts w:hint="eastAsia" w:ascii="仿宋_GB2312" w:hAnsi="黑体" w:eastAsia="仿宋_GB2312"/>
          <w:sz w:val="32"/>
          <w:szCs w:val="32"/>
          <w:lang w:eastAsia="zh-CN"/>
        </w:rPr>
        <w:t>、</w:t>
      </w:r>
      <w:r>
        <w:rPr>
          <w:rFonts w:ascii="仿宋_GB2312" w:hAnsi="黑体" w:eastAsia="仿宋_GB2312"/>
          <w:sz w:val="32"/>
          <w:szCs w:val="32"/>
        </w:rPr>
        <w:t>民航业各类行业协会、平台</w:t>
      </w:r>
      <w:r>
        <w:rPr>
          <w:rFonts w:hint="eastAsia" w:ascii="仿宋_GB2312" w:hAnsi="黑体" w:eastAsia="仿宋_GB2312"/>
          <w:sz w:val="32"/>
          <w:szCs w:val="32"/>
        </w:rPr>
        <w:t>等</w:t>
      </w:r>
      <w:r>
        <w:rPr>
          <w:rFonts w:ascii="仿宋_GB2312" w:hAnsi="黑体" w:eastAsia="仿宋_GB2312"/>
          <w:sz w:val="32"/>
          <w:szCs w:val="32"/>
        </w:rPr>
        <w:t>业态。</w:t>
      </w:r>
    </w:p>
    <w:p w14:paraId="0CC7DE88">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七、新旧政策差异</w:t>
      </w:r>
    </w:p>
    <w:p w14:paraId="683C9877">
      <w:pPr>
        <w:pStyle w:val="4"/>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baseline"/>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bCs/>
          <w:sz w:val="32"/>
          <w:szCs w:val="32"/>
          <w:lang w:eastAsia="zh-CN"/>
        </w:rPr>
        <w:t>本《若干措施</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kern w:val="2"/>
          <w:sz w:val="32"/>
          <w:szCs w:val="32"/>
          <w:lang w:val="en-US" w:eastAsia="zh-CN" w:bidi="ar-SA"/>
        </w:rPr>
        <w:t>为新制定政策。</w:t>
      </w:r>
    </w:p>
    <w:p w14:paraId="7BA4626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八、注意</w:t>
      </w:r>
      <w:r>
        <w:rPr>
          <w:rFonts w:hint="eastAsia" w:ascii="黑体" w:hAnsi="黑体" w:eastAsia="黑体" w:cs="黑体"/>
          <w:sz w:val="32"/>
          <w:szCs w:val="32"/>
        </w:rPr>
        <w:t>事项</w:t>
      </w:r>
    </w:p>
    <w:p w14:paraId="11947514">
      <w:pPr>
        <w:keepNext w:val="0"/>
        <w:keepLines w:val="0"/>
        <w:pageBreakBefore w:val="0"/>
        <w:kinsoku/>
        <w:wordWrap/>
        <w:topLinePunct w:val="0"/>
        <w:autoSpaceDE/>
        <w:autoSpaceDN/>
        <w:bidi w:val="0"/>
        <w:spacing w:line="560" w:lineRule="exact"/>
        <w:ind w:firstLine="648"/>
      </w:pPr>
      <w:r>
        <w:rPr>
          <w:rFonts w:hint="eastAsia" w:ascii="仿宋_GB2312" w:hAnsi="仿宋_GB2312" w:eastAsia="仿宋_GB2312" w:cs="仿宋_GB2312"/>
          <w:b w:val="0"/>
          <w:bCs/>
          <w:sz w:val="32"/>
          <w:szCs w:val="32"/>
        </w:rPr>
        <w:t>本</w:t>
      </w:r>
      <w:r>
        <w:rPr>
          <w:rFonts w:hint="eastAsia" w:ascii="仿宋_GB2312" w:hAnsi="黑体" w:eastAsia="仿宋_GB2312"/>
          <w:sz w:val="32"/>
          <w:szCs w:val="32"/>
        </w:rPr>
        <w:t>措施</w:t>
      </w:r>
      <w:r>
        <w:rPr>
          <w:rFonts w:hint="eastAsia" w:ascii="仿宋_GB2312" w:hAnsi="黑体" w:eastAsia="仿宋_GB2312"/>
          <w:sz w:val="32"/>
          <w:szCs w:val="32"/>
          <w:lang w:eastAsia="zh-CN"/>
        </w:rPr>
        <w:t>追溯自</w:t>
      </w:r>
      <w:r>
        <w:rPr>
          <w:rFonts w:hint="eastAsia" w:ascii="仿宋_GB2312" w:hAnsi="黑体" w:eastAsia="仿宋_GB2312"/>
          <w:sz w:val="32"/>
          <w:szCs w:val="32"/>
        </w:rPr>
        <w:t>2025年</w:t>
      </w:r>
      <w:r>
        <w:rPr>
          <w:rFonts w:hint="eastAsia" w:ascii="仿宋_GB2312" w:hAnsi="黑体" w:eastAsia="仿宋_GB2312"/>
          <w:sz w:val="32"/>
          <w:szCs w:val="32"/>
          <w:lang w:val="en-US" w:eastAsia="zh-CN"/>
        </w:rPr>
        <w:t>1</w:t>
      </w:r>
      <w:r>
        <w:rPr>
          <w:rFonts w:hint="eastAsia" w:ascii="仿宋_GB2312" w:hAnsi="黑体" w:eastAsia="仿宋_GB2312"/>
          <w:sz w:val="32"/>
          <w:szCs w:val="32"/>
        </w:rPr>
        <w:t>月1日</w:t>
      </w:r>
      <w:r>
        <w:rPr>
          <w:rFonts w:ascii="仿宋_GB2312" w:hAnsi="黑体" w:eastAsia="仿宋_GB2312"/>
          <w:sz w:val="32"/>
          <w:szCs w:val="32"/>
        </w:rPr>
        <w:t>起施行，有效期</w:t>
      </w:r>
      <w:r>
        <w:rPr>
          <w:rFonts w:hint="eastAsia" w:ascii="仿宋_GB2312" w:hAnsi="黑体" w:eastAsia="仿宋_GB2312"/>
          <w:sz w:val="32"/>
          <w:szCs w:val="32"/>
        </w:rPr>
        <w:t>至2027年12月31日</w:t>
      </w:r>
      <w:r>
        <w:rPr>
          <w:rFonts w:ascii="仿宋_GB2312" w:hAnsi="黑体" w:eastAsia="仿宋_GB2312"/>
          <w:sz w:val="32"/>
          <w:szCs w:val="32"/>
        </w:rPr>
        <w:t>。</w:t>
      </w:r>
      <w:r>
        <w:rPr>
          <w:rFonts w:hint="eastAsia" w:ascii="仿宋_GB2312" w:hAnsi="黑体" w:eastAsia="仿宋_GB2312"/>
          <w:sz w:val="32"/>
          <w:szCs w:val="32"/>
        </w:rPr>
        <w:t>由</w:t>
      </w:r>
      <w:r>
        <w:rPr>
          <w:rFonts w:hint="eastAsia" w:ascii="仿宋_GB2312" w:hAnsi="黑体" w:eastAsia="仿宋_GB2312"/>
          <w:sz w:val="32"/>
          <w:szCs w:val="32"/>
          <w:lang w:eastAsia="zh-CN"/>
        </w:rPr>
        <w:t>北京市顺义区经济与信息化局、北京首都国际机场临空经济区</w:t>
      </w:r>
      <w:r>
        <w:rPr>
          <w:rFonts w:hint="eastAsia" w:ascii="仿宋_GB2312" w:hAnsi="黑体" w:eastAsia="仿宋_GB2312"/>
          <w:sz w:val="32"/>
          <w:szCs w:val="32"/>
          <w:lang w:val="en-US" w:eastAsia="zh-CN"/>
        </w:rPr>
        <w:t>管理委员会</w:t>
      </w:r>
      <w:r>
        <w:rPr>
          <w:rFonts w:ascii="仿宋_GB2312" w:hAnsi="黑体" w:eastAsia="仿宋_GB2312"/>
          <w:sz w:val="32"/>
          <w:szCs w:val="32"/>
        </w:rPr>
        <w:t>负责解释。</w:t>
      </w:r>
    </w:p>
    <w:sectPr>
      <w:pgSz w:w="11906" w:h="16838"/>
      <w:pgMar w:top="2098" w:right="1474" w:bottom="1984"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3Yjc2OWZjNDFhOGQ4YTY5YzA3MjAxOGYyNGU2NzgifQ=="/>
  </w:docVars>
  <w:rsids>
    <w:rsidRoot w:val="FEE5B3E1"/>
    <w:rsid w:val="01BE7323"/>
    <w:rsid w:val="01E37E5C"/>
    <w:rsid w:val="04CA20E8"/>
    <w:rsid w:val="0F9F9765"/>
    <w:rsid w:val="1A3F4CF4"/>
    <w:rsid w:val="35EE513C"/>
    <w:rsid w:val="44004587"/>
    <w:rsid w:val="5D7FEA07"/>
    <w:rsid w:val="795A1D2B"/>
    <w:rsid w:val="7FF95000"/>
    <w:rsid w:val="97FB3E41"/>
    <w:rsid w:val="A7FFCAE1"/>
    <w:rsid w:val="CE5DAEF9"/>
    <w:rsid w:val="EFFEBD24"/>
    <w:rsid w:val="F5BF7B7F"/>
    <w:rsid w:val="F937A835"/>
    <w:rsid w:val="FEE5B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rPr>
      <w:rFonts w:ascii="Times New Roman" w:hAnsi="Times New Roman" w:eastAsia="宋体" w:cs="Times New Roman"/>
      <w:szCs w:val="20"/>
    </w:rPr>
  </w:style>
  <w:style w:type="paragraph" w:styleId="3">
    <w:name w:val="Body Text Indent"/>
    <w:basedOn w:val="1"/>
    <w:next w:val="2"/>
    <w:qFormat/>
    <w:uiPriority w:val="0"/>
    <w:pPr>
      <w:spacing w:after="120"/>
      <w:ind w:left="420" w:leftChars="200"/>
    </w:pPr>
  </w:style>
  <w:style w:type="paragraph" w:styleId="4">
    <w:name w:val="Body Text"/>
    <w:basedOn w:val="1"/>
    <w:qFormat/>
    <w:uiPriority w:val="0"/>
    <w:pPr>
      <w:spacing w:line="640" w:lineRule="exact"/>
      <w:jc w:val="center"/>
    </w:pPr>
    <w:rPr>
      <w:rFonts w:ascii="宋体" w:hAnsi="宋体" w:eastAsia="宋体"/>
      <w:b/>
      <w:sz w:val="44"/>
    </w:r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Body Text First Indent 2"/>
    <w:basedOn w:val="3"/>
    <w:next w:val="1"/>
    <w:qFormat/>
    <w:uiPriority w:val="0"/>
    <w:pPr>
      <w:ind w:firstLine="420" w:firstLineChars="200"/>
    </w:pPr>
  </w:style>
  <w:style w:type="character" w:customStyle="1" w:styleId="10">
    <w:name w:val="NormalCharacter"/>
    <w:qFormat/>
    <w:uiPriority w:val="0"/>
    <w:rPr>
      <w:kern w:val="2"/>
      <w:sz w:val="21"/>
      <w:szCs w:val="24"/>
      <w:lang w:val="en-US" w:eastAsia="zh-CN" w:bidi="ar-SA"/>
    </w:rPr>
  </w:style>
  <w:style w:type="paragraph" w:customStyle="1" w:styleId="11">
    <w:name w:val="BodyText"/>
    <w:qFormat/>
    <w:uiPriority w:val="0"/>
    <w:pPr>
      <w:widowControl w:val="0"/>
      <w:spacing w:after="120"/>
      <w:jc w:val="both"/>
      <w:textAlignment w:val="baseline"/>
    </w:pPr>
    <w:rPr>
      <w:rFonts w:ascii="宋体" w:hAnsi="宋体"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935</Words>
  <Characters>951</Characters>
  <Lines>0</Lines>
  <Paragraphs>0</Paragraphs>
  <TotalTime>3</TotalTime>
  <ScaleCrop>false</ScaleCrop>
  <LinksUpToDate>false</LinksUpToDate>
  <CharactersWithSpaces>951</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2025-09-10T23:39:00Z</dcterms:created>
  <dc:creator>lwy</dc:creator>
  <cp:lastModifiedBy>user</cp:lastModifiedBy>
  <cp:lastPrinted>2025-10-20T09:36:00Z</cp:lastPrinted>
  <dcterms:modified xsi:type="dcterms:W3CDTF">2025-10-25T15:05:00Z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840977C5210DF90C5F76FC6817AF4C02_43</vt:lpwstr>
  </property>
</Properties>
</file>