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FC6C0">
      <w:pPr>
        <w:pStyle w:val="13"/>
        <w:bidi w:val="0"/>
        <w:rPr>
          <w:rFonts w:hint="default"/>
          <w:lang w:val="en-US" w:eastAsia="zh-CN"/>
        </w:rPr>
      </w:pPr>
      <w:bookmarkStart w:id="0" w:name="_GoBack"/>
      <w:r>
        <w:rPr>
          <w:rFonts w:hint="default"/>
          <w:lang w:val="en-US" w:eastAsia="zh-CN"/>
        </w:rPr>
        <w:t>关于对《北京市密云区支持气候投融资发展激励措施及资金申报指南（试行）》的解读</w:t>
      </w:r>
    </w:p>
    <w:bookmarkEnd w:id="0"/>
    <w:p w14:paraId="4AD3965E">
      <w:pPr>
        <w:pStyle w:val="8"/>
        <w:bidi w:val="0"/>
        <w:rPr>
          <w:rFonts w:hint="default"/>
          <w:lang w:val="en-US" w:eastAsia="zh-CN"/>
        </w:rPr>
      </w:pPr>
      <w:r>
        <w:rPr>
          <w:rFonts w:hint="default"/>
          <w:lang w:val="en-US" w:eastAsia="zh-CN"/>
        </w:rPr>
        <w:t>来源：北京市密云区生态环境局</w:t>
      </w:r>
      <w:r>
        <w:rPr>
          <w:rFonts w:hint="eastAsia"/>
          <w:lang w:val="en-US" w:eastAsia="zh-CN"/>
        </w:rPr>
        <w:t xml:space="preserve">                     </w:t>
      </w:r>
      <w:r>
        <w:rPr>
          <w:rFonts w:hint="default"/>
          <w:lang w:val="en-US" w:eastAsia="zh-CN"/>
        </w:rPr>
        <w:t>发布时间：2025-10-24 15:05</w:t>
      </w:r>
    </w:p>
    <w:p w14:paraId="55E56BEC">
      <w:pPr>
        <w:ind w:firstLine="560" w:firstLineChars="200"/>
        <w:rPr>
          <w:rFonts w:hint="default"/>
          <w:lang w:val="en-US" w:eastAsia="zh-CN"/>
        </w:rPr>
      </w:pPr>
      <w:r>
        <w:rPr>
          <w:rFonts w:hint="default"/>
          <w:lang w:val="en-US" w:eastAsia="zh-CN"/>
        </w:rPr>
        <w:t>为深入贯彻落实党中央、国务院和市委市政府关于积极应对气候变化的系列重大决策部署，扎实推进全区气候投融资试点和“两区”建设工作，进一步巩固国家生态文明建设示范区成效，引导和促进更多资金投向应对气候变化领域，提升财政金融服务实体经济能力，助力我区经济绿色高质量发展，近日，北京市密云区生态环境局、北京市密云区发展和改革委员会印发了《北京市密云区支持气候投融资发展激励措施及资金申报指南（试行）》（以下简称“激励措施”）。现对该激励措施进行简要解读。</w:t>
      </w:r>
    </w:p>
    <w:p w14:paraId="4458C7F0">
      <w:pPr>
        <w:pStyle w:val="2"/>
        <w:bidi w:val="0"/>
        <w:rPr>
          <w:rFonts w:hint="default"/>
          <w:lang w:val="en-US" w:eastAsia="zh-CN"/>
        </w:rPr>
      </w:pPr>
      <w:r>
        <w:rPr>
          <w:rStyle w:val="23"/>
          <w:rFonts w:hint="default"/>
          <w:bCs/>
          <w:lang w:val="en-US" w:eastAsia="zh-CN"/>
        </w:rPr>
        <w:t>一、</w:t>
      </w:r>
      <w:r>
        <w:rPr>
          <w:rFonts w:hint="default"/>
          <w:lang w:val="en-US" w:eastAsia="zh-CN"/>
        </w:rPr>
        <w:t>《激励措施》出台的背景是什么？</w:t>
      </w:r>
    </w:p>
    <w:p w14:paraId="54F8B11A">
      <w:pPr>
        <w:ind w:firstLine="560" w:firstLineChars="200"/>
        <w:rPr>
          <w:rFonts w:hint="default"/>
          <w:lang w:val="en-US" w:eastAsia="zh-CN"/>
        </w:rPr>
      </w:pPr>
      <w:r>
        <w:rPr>
          <w:rFonts w:hint="default"/>
          <w:lang w:val="en-US" w:eastAsia="zh-CN"/>
        </w:rPr>
        <w:t>2022年，生态环境部、国家发展改革委等九部委联合印发《关于公布气候投融资试点名单的通知》，北京市密云区入选全国首批气候投融资试点地区。为进一步完善气候投融资试点政策体系，深入推进试点建设，引导金融机构、企业和各类市场主体在气候投融资发展中的积极作用，密云区根据《关于促进应对气候变化投融资的指导意见》《关于开展气候投融资试点工作的通知》《关于印发气候投融资试点地方气候投融资项目入库参考标准的通知》《北京市密云区国民经济和社会发展第十四个五年规划和二〇三五年远景目标纲要》《北京市密云区气候投融资试点行动计划（2023－2025年）》等文件精神，结合密云区实际情况，制定本激励措施，更好推动我区经济绿色高质量发展。</w:t>
      </w:r>
    </w:p>
    <w:p w14:paraId="535ECA7D">
      <w:pPr>
        <w:pStyle w:val="2"/>
        <w:bidi w:val="0"/>
        <w:rPr>
          <w:rFonts w:hint="default"/>
          <w:lang w:val="en-US" w:eastAsia="zh-CN"/>
        </w:rPr>
      </w:pPr>
      <w:r>
        <w:rPr>
          <w:rFonts w:hint="default"/>
          <w:lang w:val="en-US" w:eastAsia="zh-CN"/>
        </w:rPr>
        <w:t>二、《激励措施》支持的范围是什么？</w:t>
      </w:r>
    </w:p>
    <w:p w14:paraId="0044E945">
      <w:pPr>
        <w:ind w:firstLine="560" w:firstLineChars="200"/>
        <w:rPr>
          <w:rFonts w:hint="default"/>
          <w:lang w:val="en-US" w:eastAsia="zh-CN"/>
        </w:rPr>
      </w:pPr>
      <w:r>
        <w:rPr>
          <w:rFonts w:hint="default"/>
          <w:lang w:val="en-US" w:eastAsia="zh-CN"/>
        </w:rPr>
        <w:t>在密云区开展气候投融资及绿色金融工作的各类组织机构：</w:t>
      </w:r>
    </w:p>
    <w:p w14:paraId="13C44604">
      <w:pPr>
        <w:ind w:firstLine="562" w:firstLineChars="200"/>
        <w:rPr>
          <w:rFonts w:hint="default"/>
          <w:lang w:val="en-US" w:eastAsia="zh-CN"/>
        </w:rPr>
      </w:pPr>
      <w:r>
        <w:rPr>
          <w:rStyle w:val="26"/>
          <w:rFonts w:hint="default"/>
          <w:lang w:val="en-US" w:eastAsia="zh-CN"/>
        </w:rPr>
        <w:t>（一）</w:t>
      </w:r>
      <w:r>
        <w:rPr>
          <w:rFonts w:hint="default"/>
          <w:lang w:val="en-US" w:eastAsia="zh-CN"/>
        </w:rPr>
        <w:t>经金融监管部门批准设立的法人金融机构或金融机构分支机构；</w:t>
      </w:r>
    </w:p>
    <w:p w14:paraId="67E44017">
      <w:pPr>
        <w:ind w:firstLine="562" w:firstLineChars="200"/>
        <w:rPr>
          <w:rFonts w:hint="default"/>
          <w:lang w:val="en-US" w:eastAsia="zh-CN"/>
        </w:rPr>
      </w:pPr>
      <w:r>
        <w:rPr>
          <w:rStyle w:val="26"/>
          <w:rFonts w:hint="default"/>
          <w:lang w:val="en-US" w:eastAsia="zh-CN"/>
        </w:rPr>
        <w:t>（二）</w:t>
      </w:r>
      <w:r>
        <w:rPr>
          <w:rFonts w:hint="default"/>
          <w:lang w:val="en-US" w:eastAsia="zh-CN"/>
        </w:rPr>
        <w:t>具有独立承担民事责任能力的企事业单位或其他机构；</w:t>
      </w:r>
    </w:p>
    <w:p w14:paraId="3840A63C">
      <w:pPr>
        <w:ind w:firstLine="560" w:firstLineChars="200"/>
        <w:rPr>
          <w:rFonts w:hint="default"/>
          <w:lang w:val="en-US" w:eastAsia="zh-CN"/>
        </w:rPr>
      </w:pPr>
      <w:r>
        <w:rPr>
          <w:rFonts w:hint="default"/>
          <w:lang w:val="en-US" w:eastAsia="zh-CN"/>
        </w:rPr>
        <w:t>上述机构符合条件的有关从业人员纳入扶持范围。</w:t>
      </w:r>
    </w:p>
    <w:p w14:paraId="1B31DCF9">
      <w:pPr>
        <w:pStyle w:val="2"/>
        <w:bidi w:val="0"/>
        <w:rPr>
          <w:rFonts w:hint="default"/>
          <w:lang w:val="en-US" w:eastAsia="zh-CN"/>
        </w:rPr>
      </w:pPr>
      <w:r>
        <w:rPr>
          <w:rFonts w:hint="default"/>
          <w:lang w:val="en-US" w:eastAsia="zh-CN"/>
        </w:rPr>
        <w:t>三、《激励措施》的主要内容是什么？</w:t>
      </w:r>
    </w:p>
    <w:p w14:paraId="5DCF2E9E">
      <w:pPr>
        <w:ind w:firstLine="560" w:firstLineChars="200"/>
        <w:rPr>
          <w:rFonts w:hint="default"/>
          <w:lang w:val="en-US" w:eastAsia="zh-CN"/>
        </w:rPr>
      </w:pPr>
      <w:r>
        <w:rPr>
          <w:rFonts w:hint="default"/>
          <w:lang w:val="en-US" w:eastAsia="zh-CN"/>
        </w:rPr>
        <w:t>本激励措施从促进金融机构绿色发展、促进实体经济低碳发展和激发各类市场主体活力三方面设置九条措施，具体包括：</w:t>
      </w:r>
    </w:p>
    <w:p w14:paraId="2261F36E">
      <w:pPr>
        <w:ind w:firstLine="560" w:firstLineChars="200"/>
        <w:rPr>
          <w:rFonts w:hint="default"/>
          <w:lang w:val="en-US" w:eastAsia="zh-CN"/>
        </w:rPr>
      </w:pPr>
      <w:r>
        <w:rPr>
          <w:rFonts w:hint="default"/>
          <w:lang w:val="en-US" w:eastAsia="zh-CN"/>
        </w:rPr>
        <w:t>鼓励银行业和保险业金融机构落地新型气候主题贷款产品、发行气候主题保险产品、开展碳中和金融机构（气候友好型金融机构）认证，给予相应的奖励。鼓励项目、企业入库。支持企业实施气候投融资项目及气候友好型经营活动，提供贷款贴息和保险补贴。鼓励相关组织参与应对气候变化领域相关标准制定和从业人员技能提升，支持举办气候变化领域交流活动。</w:t>
      </w:r>
    </w:p>
    <w:p w14:paraId="5B648FFA">
      <w:pPr>
        <w:pStyle w:val="2"/>
        <w:bidi w:val="0"/>
        <w:rPr>
          <w:rFonts w:hint="default"/>
          <w:lang w:val="en-US" w:eastAsia="zh-CN"/>
        </w:rPr>
      </w:pPr>
      <w:r>
        <w:rPr>
          <w:rFonts w:hint="default"/>
          <w:lang w:val="en-US" w:eastAsia="zh-CN"/>
        </w:rPr>
        <w:t>四、《激励措施》的申报条件是什么？</w:t>
      </w:r>
    </w:p>
    <w:p w14:paraId="384B93E4">
      <w:pPr>
        <w:ind w:firstLine="560" w:firstLineChars="200"/>
        <w:rPr>
          <w:rFonts w:hint="default"/>
          <w:lang w:val="en-US" w:eastAsia="zh-CN"/>
        </w:rPr>
      </w:pPr>
      <w:r>
        <w:rPr>
          <w:rFonts w:hint="default"/>
          <w:lang w:val="en-US" w:eastAsia="zh-CN"/>
        </w:rPr>
        <w:t>本政策的申报条件包括申报基本条件和申报各条款条件，申报主体须满足申报基本条件的同时满足相应申报条款条件。各条款申报条件详见申报指南各分则申报条件。</w:t>
      </w:r>
    </w:p>
    <w:p w14:paraId="783D2B30">
      <w:pPr>
        <w:ind w:firstLine="560" w:firstLineChars="200"/>
        <w:rPr>
          <w:rFonts w:hint="default"/>
          <w:lang w:val="en-US" w:eastAsia="zh-CN"/>
        </w:rPr>
      </w:pPr>
      <w:r>
        <w:rPr>
          <w:rFonts w:hint="default"/>
          <w:lang w:val="en-US" w:eastAsia="zh-CN"/>
        </w:rPr>
        <w:t>申报基本条件包括：</w:t>
      </w:r>
    </w:p>
    <w:p w14:paraId="080D466B">
      <w:pPr>
        <w:ind w:firstLine="562" w:firstLineChars="200"/>
        <w:rPr>
          <w:rFonts w:hint="default"/>
          <w:lang w:val="en-US" w:eastAsia="zh-CN"/>
        </w:rPr>
      </w:pPr>
      <w:r>
        <w:rPr>
          <w:rStyle w:val="27"/>
          <w:rFonts w:hint="default"/>
          <w:lang w:val="en-US" w:eastAsia="zh-CN"/>
        </w:rPr>
        <w:t>1．</w:t>
      </w:r>
      <w:r>
        <w:rPr>
          <w:rFonts w:hint="default"/>
          <w:lang w:val="en-US" w:eastAsia="zh-CN"/>
        </w:rPr>
        <w:t>依法经营，管理规范，具有健全的核算和会计制度，未被列入“企业经营异常名录”；</w:t>
      </w:r>
    </w:p>
    <w:p w14:paraId="6D1B4C59">
      <w:pPr>
        <w:ind w:firstLine="562" w:firstLineChars="200"/>
        <w:rPr>
          <w:rFonts w:hint="default"/>
          <w:lang w:val="en-US" w:eastAsia="zh-CN"/>
        </w:rPr>
      </w:pPr>
      <w:r>
        <w:rPr>
          <w:rStyle w:val="27"/>
          <w:rFonts w:hint="default"/>
          <w:lang w:val="en-US" w:eastAsia="zh-CN"/>
        </w:rPr>
        <w:t>2．</w:t>
      </w:r>
      <w:r>
        <w:rPr>
          <w:rFonts w:hint="default"/>
          <w:lang w:val="en-US" w:eastAsia="zh-CN"/>
        </w:rPr>
        <w:t>须符合首都战略功能定位；</w:t>
      </w:r>
    </w:p>
    <w:p w14:paraId="270964C5">
      <w:pPr>
        <w:ind w:firstLine="562" w:firstLineChars="200"/>
        <w:rPr>
          <w:rFonts w:hint="default"/>
          <w:lang w:val="en-US" w:eastAsia="zh-CN"/>
        </w:rPr>
      </w:pPr>
      <w:r>
        <w:rPr>
          <w:rStyle w:val="27"/>
          <w:rFonts w:hint="default"/>
          <w:lang w:val="en-US" w:eastAsia="zh-CN"/>
        </w:rPr>
        <w:t>3．</w:t>
      </w:r>
      <w:r>
        <w:rPr>
          <w:rFonts w:hint="default"/>
          <w:lang w:val="en-US" w:eastAsia="zh-CN"/>
        </w:rPr>
        <w:t>近3年未发生重大（含）安全、环保、质量事故（事件）；</w:t>
      </w:r>
    </w:p>
    <w:p w14:paraId="0D8142ED">
      <w:pPr>
        <w:ind w:firstLine="562" w:firstLineChars="200"/>
        <w:rPr>
          <w:rFonts w:hint="default"/>
          <w:lang w:val="en-US" w:eastAsia="zh-CN"/>
        </w:rPr>
      </w:pPr>
      <w:r>
        <w:rPr>
          <w:rStyle w:val="27"/>
          <w:rFonts w:hint="default"/>
          <w:lang w:val="en-US" w:eastAsia="zh-CN"/>
        </w:rPr>
        <w:t>4．</w:t>
      </w:r>
      <w:r>
        <w:rPr>
          <w:rFonts w:hint="default"/>
          <w:lang w:val="en-US" w:eastAsia="zh-CN"/>
        </w:rPr>
        <w:t>无不良信用记录，未被纳入失信联合惩戒名单、严重失信主体名单；</w:t>
      </w:r>
    </w:p>
    <w:p w14:paraId="54846F69">
      <w:pPr>
        <w:ind w:firstLine="562" w:firstLineChars="200"/>
        <w:rPr>
          <w:rFonts w:hint="default"/>
          <w:lang w:val="en-US" w:eastAsia="zh-CN"/>
        </w:rPr>
      </w:pPr>
      <w:r>
        <w:rPr>
          <w:rStyle w:val="27"/>
          <w:rFonts w:hint="default"/>
          <w:lang w:val="en-US" w:eastAsia="zh-CN"/>
        </w:rPr>
        <w:t>5．</w:t>
      </w:r>
      <w:r>
        <w:rPr>
          <w:rFonts w:hint="default"/>
          <w:lang w:val="en-US" w:eastAsia="zh-CN"/>
        </w:rPr>
        <w:t>未发生较严重及以上程度的生态环境失信行为，或相关失信行为已完成信用修复；</w:t>
      </w:r>
    </w:p>
    <w:p w14:paraId="438EBE8E">
      <w:pPr>
        <w:ind w:firstLine="562" w:firstLineChars="200"/>
        <w:rPr>
          <w:rFonts w:hint="default"/>
          <w:lang w:val="en-US" w:eastAsia="zh-CN"/>
        </w:rPr>
      </w:pPr>
      <w:r>
        <w:rPr>
          <w:rStyle w:val="27"/>
          <w:rFonts w:hint="default"/>
          <w:lang w:val="en-US" w:eastAsia="zh-CN"/>
        </w:rPr>
        <w:t>6．</w:t>
      </w:r>
      <w:r>
        <w:rPr>
          <w:rFonts w:hint="default"/>
          <w:lang w:val="en-US" w:eastAsia="zh-CN"/>
        </w:rPr>
        <w:t>在密云区行政区域内从事气候投融资领域活动，并将密云区行政区域作为奖励资金直接受惠地。</w:t>
      </w:r>
    </w:p>
    <w:p w14:paraId="37579D5B">
      <w:pPr>
        <w:pStyle w:val="2"/>
        <w:bidi w:val="0"/>
        <w:rPr>
          <w:rFonts w:hint="default"/>
          <w:lang w:val="en-US" w:eastAsia="zh-CN"/>
        </w:rPr>
      </w:pPr>
      <w:r>
        <w:rPr>
          <w:rFonts w:hint="default"/>
          <w:lang w:val="en-US" w:eastAsia="zh-CN"/>
        </w:rPr>
        <w:t>五、如何申报奖励资金？</w:t>
      </w:r>
    </w:p>
    <w:p w14:paraId="77BAE26D">
      <w:pPr>
        <w:ind w:firstLine="562" w:firstLineChars="200"/>
        <w:rPr>
          <w:rFonts w:hint="default"/>
          <w:lang w:val="en-US" w:eastAsia="zh-CN"/>
        </w:rPr>
      </w:pPr>
      <w:r>
        <w:rPr>
          <w:rStyle w:val="27"/>
          <w:rFonts w:hint="default"/>
          <w:lang w:val="en-US" w:eastAsia="zh-CN"/>
        </w:rPr>
        <w:t>1．</w:t>
      </w:r>
      <w:r>
        <w:rPr>
          <w:rFonts w:hint="default"/>
          <w:lang w:val="en-US" w:eastAsia="zh-CN"/>
        </w:rPr>
        <w:t>申报密云区气候投融资项目、气候友好型企业的，依据《北京市密云区气候投融资项目库管理办法（试行）》《北京市密云区气候友好型企业库管理办法（试行）》，企业通过登录“北京市密云区气候投融资平台”（网址：http：／／ptxt．bjmy．gov．cn／climate－invest／customizeIndex．html＃／login）进行线上申报。</w:t>
      </w:r>
    </w:p>
    <w:p w14:paraId="6BF9F03E">
      <w:pPr>
        <w:ind w:firstLine="562" w:firstLineChars="200"/>
        <w:rPr>
          <w:rFonts w:hint="default"/>
          <w:lang w:val="en-US" w:eastAsia="zh-CN"/>
        </w:rPr>
      </w:pPr>
      <w:r>
        <w:rPr>
          <w:rStyle w:val="27"/>
          <w:rFonts w:hint="default"/>
          <w:lang w:val="en-US" w:eastAsia="zh-CN"/>
        </w:rPr>
        <w:t>2．</w:t>
      </w:r>
      <w:r>
        <w:rPr>
          <w:rFonts w:hint="default"/>
          <w:lang w:val="en-US" w:eastAsia="zh-CN"/>
        </w:rPr>
        <w:t>其余条款由申报主体登录北京市人民政府门户网站“政策兑现”栏目（https：／／zhengce．beijing．gov．cn）选择相对应的项目进行申报，收到打印纸质材料短信通知后，在3个工作日内从平台下载带水印全套申报材料进行打印，一式三份有序胶装，首页和骑缝加盖公章，递交至密云区政务服务中心综合窗口。</w:t>
      </w:r>
    </w:p>
    <w:p w14:paraId="462BC449">
      <w:pPr>
        <w:ind w:firstLine="560" w:firstLineChars="200"/>
        <w:rPr>
          <w:rFonts w:hint="default"/>
          <w:lang w:val="en-US" w:eastAsia="zh-CN"/>
        </w:rPr>
      </w:pPr>
      <w:r>
        <w:rPr>
          <w:rFonts w:hint="default"/>
          <w:lang w:val="en-US" w:eastAsia="zh-CN"/>
        </w:rPr>
        <w:t>各条款申报主体、申报条件、奖励标准、奖励方式及申报时限、申报材料等具体详见资金申报指南。</w:t>
      </w: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074">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9"/>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0"/>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1D05B37"/>
    <w:rsid w:val="02054F52"/>
    <w:rsid w:val="03E5615F"/>
    <w:rsid w:val="04E5597F"/>
    <w:rsid w:val="05CC0449"/>
    <w:rsid w:val="05CC6BA7"/>
    <w:rsid w:val="05F56545"/>
    <w:rsid w:val="06961A26"/>
    <w:rsid w:val="072E100E"/>
    <w:rsid w:val="07D41004"/>
    <w:rsid w:val="08232C96"/>
    <w:rsid w:val="089325F7"/>
    <w:rsid w:val="093C70F8"/>
    <w:rsid w:val="0A3D2F70"/>
    <w:rsid w:val="0B9079F1"/>
    <w:rsid w:val="0E1238D7"/>
    <w:rsid w:val="0E592DD6"/>
    <w:rsid w:val="0EBE39E4"/>
    <w:rsid w:val="0F033741"/>
    <w:rsid w:val="0F9E1127"/>
    <w:rsid w:val="0FC26D8E"/>
    <w:rsid w:val="122C71D3"/>
    <w:rsid w:val="12B6109D"/>
    <w:rsid w:val="135C6A68"/>
    <w:rsid w:val="14AC3169"/>
    <w:rsid w:val="14BA55A9"/>
    <w:rsid w:val="16E465E6"/>
    <w:rsid w:val="17B571BE"/>
    <w:rsid w:val="187A04AD"/>
    <w:rsid w:val="188602CE"/>
    <w:rsid w:val="191F6B75"/>
    <w:rsid w:val="19DB3E43"/>
    <w:rsid w:val="1A3F168A"/>
    <w:rsid w:val="1ACD4BC9"/>
    <w:rsid w:val="1AD00105"/>
    <w:rsid w:val="1C1F5C60"/>
    <w:rsid w:val="1C26202E"/>
    <w:rsid w:val="1CFA082A"/>
    <w:rsid w:val="1D75769C"/>
    <w:rsid w:val="1E486D5E"/>
    <w:rsid w:val="20E515DF"/>
    <w:rsid w:val="20EE4514"/>
    <w:rsid w:val="22A660F0"/>
    <w:rsid w:val="23350630"/>
    <w:rsid w:val="239C0C8D"/>
    <w:rsid w:val="2458023C"/>
    <w:rsid w:val="24891F4C"/>
    <w:rsid w:val="24FB777E"/>
    <w:rsid w:val="26BE469D"/>
    <w:rsid w:val="28341D78"/>
    <w:rsid w:val="284055FE"/>
    <w:rsid w:val="284C442A"/>
    <w:rsid w:val="288233CE"/>
    <w:rsid w:val="29481F8B"/>
    <w:rsid w:val="299E2259"/>
    <w:rsid w:val="29AE54C4"/>
    <w:rsid w:val="2A20733C"/>
    <w:rsid w:val="2A36166C"/>
    <w:rsid w:val="2A5B6A65"/>
    <w:rsid w:val="2AC85DD5"/>
    <w:rsid w:val="2B983D5E"/>
    <w:rsid w:val="2C1B2534"/>
    <w:rsid w:val="2C5661E7"/>
    <w:rsid w:val="2CC90378"/>
    <w:rsid w:val="2DDA75F8"/>
    <w:rsid w:val="2E561F32"/>
    <w:rsid w:val="2F167534"/>
    <w:rsid w:val="30D427EB"/>
    <w:rsid w:val="31604062"/>
    <w:rsid w:val="31AC3498"/>
    <w:rsid w:val="31BA36E4"/>
    <w:rsid w:val="34163C6F"/>
    <w:rsid w:val="34FC0B26"/>
    <w:rsid w:val="35CC7FE4"/>
    <w:rsid w:val="370B0758"/>
    <w:rsid w:val="38D5360F"/>
    <w:rsid w:val="3B005163"/>
    <w:rsid w:val="3BC5648D"/>
    <w:rsid w:val="3C131F35"/>
    <w:rsid w:val="3C8B707E"/>
    <w:rsid w:val="3D242F7A"/>
    <w:rsid w:val="3E9C40F3"/>
    <w:rsid w:val="40B15178"/>
    <w:rsid w:val="4139196E"/>
    <w:rsid w:val="417A5F93"/>
    <w:rsid w:val="4296377D"/>
    <w:rsid w:val="42F8070A"/>
    <w:rsid w:val="430E0353"/>
    <w:rsid w:val="433C38D6"/>
    <w:rsid w:val="441C68B9"/>
    <w:rsid w:val="446948F1"/>
    <w:rsid w:val="45B9632A"/>
    <w:rsid w:val="47407E1B"/>
    <w:rsid w:val="480F418D"/>
    <w:rsid w:val="485C7A85"/>
    <w:rsid w:val="486F5D2C"/>
    <w:rsid w:val="4AA720D5"/>
    <w:rsid w:val="4B077B9F"/>
    <w:rsid w:val="4CF97814"/>
    <w:rsid w:val="4D797ECA"/>
    <w:rsid w:val="4E7271B8"/>
    <w:rsid w:val="4EB31BF9"/>
    <w:rsid w:val="4F216E80"/>
    <w:rsid w:val="4F6B7653"/>
    <w:rsid w:val="505020B9"/>
    <w:rsid w:val="514A0E57"/>
    <w:rsid w:val="515B6E68"/>
    <w:rsid w:val="52511EB8"/>
    <w:rsid w:val="528945A2"/>
    <w:rsid w:val="54581D88"/>
    <w:rsid w:val="56A05C5E"/>
    <w:rsid w:val="57691CAA"/>
    <w:rsid w:val="579B39F0"/>
    <w:rsid w:val="57A37E38"/>
    <w:rsid w:val="587662C1"/>
    <w:rsid w:val="58E45E5C"/>
    <w:rsid w:val="5966249A"/>
    <w:rsid w:val="599D54F4"/>
    <w:rsid w:val="5ABE63C0"/>
    <w:rsid w:val="5B5F3C17"/>
    <w:rsid w:val="5C0F18E6"/>
    <w:rsid w:val="5D942074"/>
    <w:rsid w:val="5F42540D"/>
    <w:rsid w:val="605308F0"/>
    <w:rsid w:val="60F01468"/>
    <w:rsid w:val="613B531F"/>
    <w:rsid w:val="61537BFA"/>
    <w:rsid w:val="61941FCD"/>
    <w:rsid w:val="61A372B8"/>
    <w:rsid w:val="61CC184F"/>
    <w:rsid w:val="61FB7F6E"/>
    <w:rsid w:val="626A293A"/>
    <w:rsid w:val="632C62D6"/>
    <w:rsid w:val="66801568"/>
    <w:rsid w:val="67697562"/>
    <w:rsid w:val="695B7490"/>
    <w:rsid w:val="69C218FE"/>
    <w:rsid w:val="6C270DD3"/>
    <w:rsid w:val="6C705350"/>
    <w:rsid w:val="6D872A5A"/>
    <w:rsid w:val="6E1F25FD"/>
    <w:rsid w:val="6E413E28"/>
    <w:rsid w:val="6F4638FD"/>
    <w:rsid w:val="70956FE4"/>
    <w:rsid w:val="71020CE1"/>
    <w:rsid w:val="73F7433F"/>
    <w:rsid w:val="756F626F"/>
    <w:rsid w:val="75930F1E"/>
    <w:rsid w:val="775748F9"/>
    <w:rsid w:val="77BF12F7"/>
    <w:rsid w:val="78264085"/>
    <w:rsid w:val="79060B26"/>
    <w:rsid w:val="798E17BF"/>
    <w:rsid w:val="79D16624"/>
    <w:rsid w:val="79E44119"/>
    <w:rsid w:val="7A5A1A94"/>
    <w:rsid w:val="7AA0221D"/>
    <w:rsid w:val="7B705706"/>
    <w:rsid w:val="7D470D1C"/>
    <w:rsid w:val="7DCC36B1"/>
    <w:rsid w:val="7E0E1F5B"/>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3"/>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6"/>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7"/>
    <w:unhideWhenUsed/>
    <w:qFormat/>
    <w:uiPriority w:val="9"/>
    <w:pPr>
      <w:keepNext/>
      <w:keepLines/>
      <w:spacing w:line="440" w:lineRule="exact"/>
      <w:outlineLvl w:val="2"/>
    </w:pPr>
    <w:rPr>
      <w:b/>
      <w:bCs/>
      <w:szCs w:val="32"/>
    </w:rPr>
  </w:style>
  <w:style w:type="paragraph" w:styleId="5">
    <w:name w:val="heading 4"/>
    <w:basedOn w:val="1"/>
    <w:next w:val="1"/>
    <w:link w:val="24"/>
    <w:unhideWhenUsed/>
    <w:qFormat/>
    <w:uiPriority w:val="9"/>
    <w:pPr>
      <w:keepNext/>
      <w:keepLines/>
      <w:spacing w:beforeLines="0" w:afterLines="0"/>
      <w:ind w:right="560" w:rightChars="200"/>
      <w:jc w:val="righ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9">
    <w:name w:val="footer"/>
    <w:basedOn w:val="1"/>
    <w:link w:val="28"/>
    <w:unhideWhenUsed/>
    <w:qFormat/>
    <w:uiPriority w:val="99"/>
    <w:pPr>
      <w:tabs>
        <w:tab w:val="center" w:pos="4153"/>
        <w:tab w:val="right" w:pos="8306"/>
      </w:tabs>
      <w:snapToGrid w:val="0"/>
    </w:pPr>
    <w:rPr>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30"/>
    <w:qFormat/>
    <w:uiPriority w:val="11"/>
    <w:pPr>
      <w:outlineLvl w:val="1"/>
    </w:pPr>
    <w:rPr>
      <w:b/>
      <w:bCs/>
      <w:kern w:val="28"/>
      <w:szCs w:val="32"/>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3">
    <w:name w:val="Title"/>
    <w:basedOn w:val="1"/>
    <w:next w:val="1"/>
    <w:link w:val="31"/>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5">
    <w:name w:val="Table Grid"/>
    <w:basedOn w:val="1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rFonts w:eastAsia="仿宋_GB2312"/>
      <w:b/>
      <w:bCs/>
      <w:color w:val="7030A0"/>
      <w:spacing w:val="-8"/>
      <w:w w:val="96"/>
      <w:sz w:val="28"/>
    </w:rPr>
  </w:style>
  <w:style w:type="character" w:styleId="18">
    <w:name w:val="FollowedHyperlink"/>
    <w:basedOn w:val="16"/>
    <w:unhideWhenUsed/>
    <w:qFormat/>
    <w:uiPriority w:val="99"/>
    <w:rPr>
      <w:color w:val="404040"/>
      <w:u w:val="none"/>
    </w:rPr>
  </w:style>
  <w:style w:type="character" w:styleId="19">
    <w:name w:val="Emphasis"/>
    <w:basedOn w:val="16"/>
    <w:qFormat/>
    <w:uiPriority w:val="20"/>
    <w:rPr>
      <w:rFonts w:eastAsia="华文楷体"/>
      <w:iCs/>
      <w:sz w:val="28"/>
    </w:rPr>
  </w:style>
  <w:style w:type="character" w:styleId="20">
    <w:name w:val="line number"/>
    <w:basedOn w:val="16"/>
    <w:unhideWhenUsed/>
    <w:qFormat/>
    <w:uiPriority w:val="99"/>
  </w:style>
  <w:style w:type="character" w:styleId="21">
    <w:name w:val="HTML Variable"/>
    <w:basedOn w:val="16"/>
    <w:unhideWhenUsed/>
    <w:qFormat/>
    <w:uiPriority w:val="99"/>
  </w:style>
  <w:style w:type="character" w:styleId="22">
    <w:name w:val="Hyperlink"/>
    <w:basedOn w:val="16"/>
    <w:unhideWhenUsed/>
    <w:qFormat/>
    <w:uiPriority w:val="99"/>
    <w:rPr>
      <w:color w:val="404040"/>
      <w:u w:val="none"/>
    </w:rPr>
  </w:style>
  <w:style w:type="character" w:customStyle="1" w:styleId="23">
    <w:name w:val="标题 1 字符"/>
    <w:basedOn w:val="16"/>
    <w:link w:val="2"/>
    <w:qFormat/>
    <w:uiPriority w:val="9"/>
    <w:rPr>
      <w:rFonts w:ascii="黑体" w:hAnsi="黑体" w:eastAsia="黑体"/>
      <w:bCs/>
      <w:kern w:val="44"/>
      <w:sz w:val="28"/>
      <w:szCs w:val="44"/>
    </w:rPr>
  </w:style>
  <w:style w:type="character" w:customStyle="1" w:styleId="24">
    <w:name w:val="标题 4 Char1"/>
    <w:link w:val="5"/>
    <w:qFormat/>
    <w:uiPriority w:val="9"/>
    <w:rPr>
      <w:rFonts w:ascii="仿宋_GB2312" w:hAnsi="仿宋_GB2312" w:eastAsia="仿宋_GB2312" w:cs="Times New Roman"/>
      <w:kern w:val="2"/>
      <w:sz w:val="28"/>
      <w:szCs w:val="22"/>
      <w:lang w:val="en-US" w:eastAsia="zh-CN" w:bidi="ar-SA"/>
    </w:rPr>
  </w:style>
  <w:style w:type="character" w:customStyle="1" w:styleId="25">
    <w:name w:val="标题 3 Char1"/>
    <w:link w:val="4"/>
    <w:qFormat/>
    <w:uiPriority w:val="9"/>
    <w:rPr>
      <w:rFonts w:ascii="仿宋_GB2312" w:hAnsi="仿宋_GB2312" w:eastAsia="仿宋_GB2312"/>
      <w:b/>
    </w:rPr>
  </w:style>
  <w:style w:type="character" w:customStyle="1" w:styleId="26">
    <w:name w:val="标题 2 字符"/>
    <w:basedOn w:val="16"/>
    <w:link w:val="3"/>
    <w:qFormat/>
    <w:uiPriority w:val="9"/>
    <w:rPr>
      <w:rFonts w:ascii="楷体_GB2312" w:hAnsi="楷体_GB2312" w:eastAsia="楷体_GB2312" w:cs="Times New Roman"/>
      <w:b/>
      <w:bCs/>
      <w:sz w:val="28"/>
      <w:szCs w:val="32"/>
    </w:rPr>
  </w:style>
  <w:style w:type="character" w:customStyle="1" w:styleId="27">
    <w:name w:val="标题 3 字符"/>
    <w:basedOn w:val="16"/>
    <w:link w:val="4"/>
    <w:semiHidden/>
    <w:qFormat/>
    <w:uiPriority w:val="9"/>
    <w:rPr>
      <w:rFonts w:ascii="仿宋_GB2312" w:hAnsi="仿宋_GB2312" w:eastAsia="仿宋_GB2312"/>
      <w:b/>
      <w:bCs/>
      <w:kern w:val="2"/>
      <w:sz w:val="28"/>
      <w:szCs w:val="32"/>
    </w:rPr>
  </w:style>
  <w:style w:type="character" w:customStyle="1" w:styleId="28">
    <w:name w:val="页脚 字符"/>
    <w:basedOn w:val="16"/>
    <w:link w:val="9"/>
    <w:qFormat/>
    <w:uiPriority w:val="99"/>
    <w:rPr>
      <w:sz w:val="18"/>
      <w:szCs w:val="18"/>
    </w:rPr>
  </w:style>
  <w:style w:type="character" w:customStyle="1" w:styleId="29">
    <w:name w:val="页眉 字符"/>
    <w:basedOn w:val="16"/>
    <w:link w:val="10"/>
    <w:qFormat/>
    <w:uiPriority w:val="99"/>
    <w:rPr>
      <w:sz w:val="18"/>
      <w:szCs w:val="18"/>
    </w:rPr>
  </w:style>
  <w:style w:type="character" w:customStyle="1" w:styleId="30">
    <w:name w:val="副标题 字符"/>
    <w:basedOn w:val="16"/>
    <w:link w:val="11"/>
    <w:qFormat/>
    <w:uiPriority w:val="11"/>
    <w:rPr>
      <w:rFonts w:ascii="仿宋_GB2312" w:eastAsia="仿宋_GB2312"/>
      <w:b/>
      <w:bCs/>
      <w:kern w:val="28"/>
      <w:sz w:val="28"/>
      <w:szCs w:val="32"/>
    </w:rPr>
  </w:style>
  <w:style w:type="character" w:customStyle="1" w:styleId="31">
    <w:name w:val="标题 字符"/>
    <w:basedOn w:val="16"/>
    <w:link w:val="13"/>
    <w:qFormat/>
    <w:uiPriority w:val="10"/>
    <w:rPr>
      <w:rFonts w:ascii="华文中宋" w:hAnsi="华文中宋" w:eastAsia="华文中宋" w:cs="Times New Roman"/>
      <w:b/>
      <w:bCs/>
      <w:sz w:val="32"/>
      <w:szCs w:val="32"/>
    </w:rPr>
  </w:style>
  <w:style w:type="paragraph" w:styleId="32">
    <w:name w:val="Quote"/>
    <w:basedOn w:val="1"/>
    <w:next w:val="1"/>
    <w:link w:val="33"/>
    <w:qFormat/>
    <w:uiPriority w:val="29"/>
    <w:pPr>
      <w:ind w:firstLine="486"/>
    </w:pPr>
    <w:rPr>
      <w:rFonts w:eastAsia="华文楷体"/>
      <w:iCs/>
      <w:spacing w:val="-16"/>
      <w:w w:val="98"/>
    </w:rPr>
  </w:style>
  <w:style w:type="character" w:customStyle="1" w:styleId="33">
    <w:name w:val="引用 字符"/>
    <w:basedOn w:val="16"/>
    <w:link w:val="32"/>
    <w:qFormat/>
    <w:uiPriority w:val="29"/>
    <w:rPr>
      <w:rFonts w:ascii="仿宋_GB2312" w:eastAsia="华文楷体"/>
      <w:iCs/>
      <w:spacing w:val="-16"/>
      <w:w w:val="98"/>
      <w:sz w:val="28"/>
    </w:rPr>
  </w:style>
  <w:style w:type="paragraph" w:styleId="34">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5">
    <w:name w:val="不明显强调1"/>
    <w:basedOn w:val="16"/>
    <w:qFormat/>
    <w:uiPriority w:val="19"/>
    <w:rPr>
      <w:i/>
      <w:iCs/>
      <w:color w:val="3F3F3F"/>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itle_m"/>
    <w:basedOn w:val="1"/>
    <w:qFormat/>
    <w:uiPriority w:val="0"/>
    <w:pPr>
      <w:jc w:val="center"/>
    </w:pPr>
    <w:rPr>
      <w:rFonts w:ascii="宋体" w:hAnsi="宋体" w:eastAsia="宋体" w:cs="宋体"/>
      <w:b/>
      <w:bCs/>
      <w:sz w:val="32"/>
      <w:szCs w:val="32"/>
    </w:rPr>
  </w:style>
  <w:style w:type="paragraph" w:customStyle="1" w:styleId="38">
    <w:name w:val="fulltext_text"/>
    <w:basedOn w:val="1"/>
    <w:qFormat/>
    <w:uiPriority w:val="0"/>
    <w:pPr>
      <w:spacing w:line="525" w:lineRule="atLeast"/>
    </w:pPr>
    <w:rPr>
      <w:rFonts w:ascii="宋体" w:hAnsi="宋体" w:eastAsia="宋体" w:cs="宋体"/>
      <w:sz w:val="24"/>
      <w:szCs w:val="24"/>
    </w:rPr>
  </w:style>
  <w:style w:type="character" w:customStyle="1" w:styleId="39">
    <w:name w:val="c_tiao"/>
    <w:basedOn w:val="16"/>
    <w:qFormat/>
    <w:uiPriority w:val="0"/>
    <w:rPr>
      <w:rFonts w:ascii="宋体" w:hAnsi="宋体" w:eastAsia="宋体" w:cs="宋体"/>
      <w:b/>
      <w:bCs/>
      <w:sz w:val="24"/>
      <w:szCs w:val="24"/>
    </w:rPr>
  </w:style>
  <w:style w:type="paragraph" w:customStyle="1" w:styleId="40">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1">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2">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3">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5">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6">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7">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Body text|3"/>
    <w:basedOn w:val="1"/>
    <w:qFormat/>
    <w:uiPriority w:val="0"/>
    <w:pPr>
      <w:widowControl w:val="0"/>
      <w:shd w:val="clear" w:color="auto" w:fill="auto"/>
      <w:spacing w:line="363" w:lineRule="exact"/>
      <w:ind w:firstLine="14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0</Words>
  <Characters>0</Characters>
  <Lines>1</Lines>
  <Paragraphs>1</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2025-10-27T09:20:29Z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E4661A5472B0467B9457B550A43354ED_13</vt:lpwstr>
  </property>
  <property fmtid="{D5CDD505-2E9C-101B-9397-08002B2CF9AE}" pid="4" name="KSOTemplateDocerSaveRecord">
    <vt:lpwstr>eyJoZGlkIjoiM2JiNDc5YjNlNzUwNGE3ZjRiZjg4NmI0YjQzZjM0NWQiLCJ1c2VySWQiOiIxNDU2NzYxMDUwIn0=</vt:lpwstr>
  </property>
</Properties>
</file>