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8BF8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一图读懂：关于征集2025年第二批海外知识产权维权援助项目的通知</w:t>
      </w:r>
    </w:p>
    <w:bookmarkEnd w:id="0"/>
    <w:p w14:paraId="65B19CF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日期：2025年10月16日 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t>来源：北京市知识产权公共服务中心</w:t>
      </w:r>
    </w:p>
    <w:p w14:paraId="5FFC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5838825" cy="794131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15025" cy="8477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43600" cy="8458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05500" cy="459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https://zscqj.beijing.gov.cn/zscqj/zwgk/zcjd90/743790769/index.html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665769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9C77AA6"/>
    <w:rsid w:val="6A36022A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2025-10-17T08:36:40Z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3B836DF181A640E2AD473C50A8939B83_13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