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AE7F">
      <w:pPr>
        <w:spacing w:line="560" w:lineRule="exact"/>
        <w:outlineLvl w:val="0"/>
        <w:rPr>
          <w:rFonts w:hint="default" w:ascii="仿宋_GB2312" w:hAnsi="仿宋_GB2312" w:eastAsia="黑体" w:cs="仿宋_GB2312"/>
          <w:spacing w:val="15"/>
          <w:kern w:val="0"/>
          <w:sz w:val="32"/>
          <w:szCs w:val="32"/>
          <w:shd w:val="clear" w:color="auto" w:fill="FFFFFF"/>
          <w:lang w:val="en-US" w:eastAsia="zh-CN"/>
        </w:rPr>
      </w:pPr>
      <w:bookmarkStart w:id="0" w:name="_GoBack"/>
      <w:bookmarkEnd w:id="0"/>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2</w:t>
      </w:r>
    </w:p>
    <w:p w14:paraId="6E8B3B63">
      <w:pPr>
        <w:spacing w:line="560" w:lineRule="exact"/>
        <w:ind w:firstLine="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节能降碳技改项目办事指南</w:t>
      </w:r>
    </w:p>
    <w:p w14:paraId="0185C22F">
      <w:pPr>
        <w:spacing w:line="560" w:lineRule="exact"/>
        <w:rPr>
          <w:rFonts w:ascii="仿宋_GB2312" w:hAnsi="仿宋_GB2312" w:eastAsia="仿宋_GB2312" w:cs="仿宋_GB2312"/>
          <w:sz w:val="32"/>
          <w:szCs w:val="32"/>
        </w:rPr>
      </w:pPr>
    </w:p>
    <w:p w14:paraId="77BA2930">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5BE788F3">
      <w:pPr>
        <w:spacing w:line="560" w:lineRule="exact"/>
        <w:ind w:firstLine="640" w:firstLineChars="200"/>
        <w:rPr>
          <w:rFonts w:ascii="仿宋_GB2312" w:hAnsi="仿宋_GB2312" w:eastAsia="仿宋_GB2312" w:cs="仿宋_GB2312"/>
          <w:bCs/>
          <w:color w:val="0000FF"/>
          <w:kern w:val="0"/>
          <w:sz w:val="32"/>
          <w:szCs w:val="32"/>
          <w:highlight w:val="none"/>
        </w:rPr>
      </w:pPr>
      <w:r>
        <w:rPr>
          <w:rFonts w:hint="eastAsia" w:ascii="仿宋_GB2312" w:hAnsi="仿宋_GB2312" w:eastAsia="仿宋_GB2312" w:cs="仿宋_GB2312"/>
          <w:bCs/>
          <w:color w:val="000000"/>
          <w:kern w:val="0"/>
          <w:sz w:val="32"/>
          <w:szCs w:val="32"/>
          <w:highlight w:val="none"/>
        </w:rPr>
        <w:t>《北京经济技术开发区促进绿色低碳高质量发展若干措施》（京技管发</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eastAsia="zh-CN"/>
        </w:rPr>
        <w:t>5</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lang w:val="en-US" w:eastAsia="zh-CN"/>
        </w:rPr>
        <w:t>11</w:t>
      </w:r>
      <w:r>
        <w:rPr>
          <w:rFonts w:hint="eastAsia" w:ascii="仿宋_GB2312" w:hAnsi="仿宋_GB2312" w:eastAsia="仿宋_GB2312" w:cs="仿宋_GB2312"/>
          <w:bCs/>
          <w:color w:val="000000"/>
          <w:kern w:val="0"/>
          <w:sz w:val="32"/>
          <w:szCs w:val="32"/>
          <w:highlight w:val="none"/>
        </w:rPr>
        <w:t>号）</w:t>
      </w:r>
      <w:r>
        <w:rPr>
          <w:rFonts w:hint="eastAsia" w:ascii="仿宋_GB2312" w:hAnsi="仿宋_GB2312" w:eastAsia="仿宋_GB2312" w:cs="仿宋_GB2312"/>
          <w:bCs/>
          <w:kern w:val="0"/>
          <w:sz w:val="32"/>
          <w:szCs w:val="32"/>
          <w:highlight w:val="none"/>
        </w:rPr>
        <w:t>第</w:t>
      </w:r>
      <w:r>
        <w:rPr>
          <w:rFonts w:hint="eastAsia" w:ascii="仿宋_GB2312" w:hAnsi="仿宋_GB2312" w:eastAsia="仿宋_GB2312" w:cs="仿宋_GB2312"/>
          <w:bCs/>
          <w:kern w:val="0"/>
          <w:sz w:val="32"/>
          <w:szCs w:val="32"/>
          <w:highlight w:val="none"/>
          <w:lang w:val="en-US" w:eastAsia="zh-CN"/>
        </w:rPr>
        <w:t>38</w:t>
      </w:r>
      <w:r>
        <w:rPr>
          <w:rFonts w:hint="eastAsia" w:ascii="仿宋_GB2312" w:hAnsi="仿宋_GB2312" w:eastAsia="仿宋_GB2312" w:cs="仿宋_GB2312"/>
          <w:bCs/>
          <w:kern w:val="0"/>
          <w:sz w:val="32"/>
          <w:szCs w:val="32"/>
          <w:highlight w:val="none"/>
        </w:rPr>
        <w:t>条支持项目：节能降碳技改。</w:t>
      </w:r>
    </w:p>
    <w:p w14:paraId="7B54E802">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支持</w:t>
      </w:r>
      <w:r>
        <w:rPr>
          <w:rFonts w:hint="eastAsia" w:ascii="黑体" w:hAnsi="黑体" w:eastAsia="黑体" w:cs="黑体"/>
          <w:sz w:val="32"/>
          <w:szCs w:val="32"/>
          <w:highlight w:val="none"/>
        </w:rPr>
        <w:t>事项</w:t>
      </w:r>
    </w:p>
    <w:p w14:paraId="5A77A693">
      <w:pPr>
        <w:spacing w:line="560" w:lineRule="exact"/>
        <w:ind w:firstLine="603" w:firstLineChars="196"/>
        <w:rPr>
          <w:rFonts w:hint="eastAsia"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highlight w:val="none"/>
        </w:rPr>
        <w:t>节能降碳技改项目</w:t>
      </w:r>
    </w:p>
    <w:p w14:paraId="55607638">
      <w:pPr>
        <w:spacing w:line="560" w:lineRule="exact"/>
        <w:ind w:firstLine="640" w:firstLineChars="200"/>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w:t>
      </w:r>
      <w:r>
        <w:rPr>
          <w:rFonts w:hint="eastAsia" w:ascii="黑体" w:hAnsi="黑体" w:eastAsia="黑体" w:cs="黑体"/>
          <w:bCs/>
          <w:color w:val="000000"/>
          <w:kern w:val="0"/>
          <w:sz w:val="32"/>
          <w:szCs w:val="32"/>
          <w:highlight w:val="none"/>
          <w:lang w:val="en-US" w:eastAsia="zh-CN"/>
        </w:rPr>
        <w:t>支持</w:t>
      </w:r>
      <w:r>
        <w:rPr>
          <w:rFonts w:hint="eastAsia" w:ascii="黑体" w:hAnsi="黑体" w:eastAsia="黑体" w:cs="黑体"/>
          <w:bCs/>
          <w:color w:val="000000"/>
          <w:kern w:val="0"/>
          <w:sz w:val="32"/>
          <w:szCs w:val="32"/>
          <w:highlight w:val="none"/>
        </w:rPr>
        <w:t>条件</w:t>
      </w:r>
    </w:p>
    <w:p w14:paraId="32E67396">
      <w:pPr>
        <w:spacing w:line="560" w:lineRule="exact"/>
        <w:ind w:firstLine="603" w:firstLineChars="196"/>
        <w:rPr>
          <w:rFonts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highlight w:val="none"/>
        </w:rPr>
        <w:t>（一）申报主体应在亦庄新城225平方公里范围内依法经营。</w:t>
      </w:r>
    </w:p>
    <w:p w14:paraId="3F1AADB7">
      <w:pPr>
        <w:spacing w:line="560" w:lineRule="exact"/>
        <w:ind w:firstLine="603" w:firstLineChars="196"/>
        <w:rPr>
          <w:rFonts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highlight w:val="none"/>
        </w:rPr>
        <w:t>（二）近三年无重大行政处罚公示信息、刑事犯罪记录，未被列入严重违法失信主体名单，未发生重大生产安全事故和突发环境事件。</w:t>
      </w:r>
    </w:p>
    <w:p w14:paraId="6094B6DB">
      <w:pPr>
        <w:spacing w:line="560" w:lineRule="exact"/>
        <w:ind w:firstLine="603" w:firstLineChars="196"/>
        <w:rPr>
          <w:rFonts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highlight w:val="none"/>
        </w:rPr>
        <w:t>（三）同一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highlight w:val="none"/>
        </w:rPr>
        <w:t>的同一项目，按照“从优不重复”原则予以支持，另有规定的除外。</w:t>
      </w:r>
    </w:p>
    <w:p w14:paraId="7ED37FBE">
      <w:pPr>
        <w:numPr>
          <w:ilvl w:val="255"/>
          <w:numId w:val="0"/>
        </w:numPr>
        <w:spacing w:line="560" w:lineRule="exact"/>
        <w:ind w:firstLine="603" w:firstLineChars="196"/>
        <w:rPr>
          <w:rFonts w:hint="eastAsia" w:ascii="Calibri" w:hAnsi="Calibri" w:eastAsia="仿宋_GB2312"/>
          <w:sz w:val="32"/>
          <w:lang w:eastAsia="zh-CN"/>
        </w:rPr>
      </w:pPr>
      <w:r>
        <w:rPr>
          <w:rFonts w:hint="eastAsia" w:ascii="仿宋_GB2312" w:hAnsi="仿宋" w:eastAsia="仿宋_GB2312"/>
          <w:color w:val="000000"/>
          <w:spacing w:val="-6"/>
          <w:sz w:val="32"/>
          <w:szCs w:val="32"/>
          <w:highlight w:val="none"/>
        </w:rPr>
        <w:t>（四）项目工程进度原则上须已实施完成，且已获得北京市发展和改革委资金支持。原则上北京市用能单位节能技改工程节能量奖励资金项目名单公告时间为202</w:t>
      </w:r>
      <w:r>
        <w:rPr>
          <w:rFonts w:hint="eastAsia" w:ascii="仿宋_GB2312" w:hAnsi="仿宋" w:eastAsia="仿宋_GB2312"/>
          <w:color w:val="000000"/>
          <w:spacing w:val="-6"/>
          <w:sz w:val="32"/>
          <w:szCs w:val="32"/>
          <w:highlight w:val="none"/>
          <w:lang w:val="en-US" w:eastAsia="zh-CN"/>
        </w:rPr>
        <w:t>4</w:t>
      </w:r>
      <w:r>
        <w:rPr>
          <w:rFonts w:hint="eastAsia" w:ascii="仿宋_GB2312" w:hAnsi="仿宋" w:eastAsia="仿宋_GB2312"/>
          <w:color w:val="000000"/>
          <w:spacing w:val="-6"/>
          <w:sz w:val="32"/>
          <w:szCs w:val="32"/>
          <w:highlight w:val="none"/>
        </w:rPr>
        <w:t>年1月1日至202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月3</w:t>
      </w:r>
      <w:r>
        <w:rPr>
          <w:rFonts w:hint="eastAsia" w:ascii="仿宋_GB2312" w:hAnsi="仿宋" w:eastAsia="仿宋_GB2312"/>
          <w:color w:val="000000"/>
          <w:spacing w:val="-6"/>
          <w:sz w:val="32"/>
          <w:szCs w:val="32"/>
          <w:highlight w:val="none"/>
          <w:lang w:val="en-US" w:eastAsia="zh-CN"/>
        </w:rPr>
        <w:t>0</w:t>
      </w:r>
      <w:r>
        <w:rPr>
          <w:rFonts w:hint="eastAsia" w:ascii="仿宋_GB2312" w:hAnsi="仿宋" w:eastAsia="仿宋_GB2312"/>
          <w:color w:val="000000"/>
          <w:spacing w:val="-6"/>
          <w:sz w:val="32"/>
          <w:szCs w:val="32"/>
          <w:highlight w:val="none"/>
        </w:rPr>
        <w:t>日</w:t>
      </w:r>
      <w:r>
        <w:rPr>
          <w:rFonts w:ascii="仿宋_GB2312" w:hAnsi="华文仿宋" w:eastAsia="仿宋_GB2312"/>
          <w:color w:val="000000"/>
          <w:sz w:val="32"/>
          <w:szCs w:val="32"/>
        </w:rPr>
        <w:t>。</w:t>
      </w:r>
    </w:p>
    <w:p w14:paraId="7A148DA8">
      <w:pPr>
        <w:spacing w:line="560" w:lineRule="exact"/>
        <w:ind w:firstLine="640" w:firstLineChars="200"/>
        <w:outlineLvl w:val="0"/>
        <w:rPr>
          <w:rFonts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w:t>
      </w:r>
      <w:r>
        <w:rPr>
          <w:rFonts w:hint="eastAsia" w:ascii="仿宋_GB2312" w:hAnsi="黑体" w:eastAsia="仿宋_GB2312" w:cs="黑体"/>
          <w:bCs/>
          <w:color w:val="000000"/>
          <w:kern w:val="0"/>
          <w:sz w:val="32"/>
          <w:szCs w:val="32"/>
          <w:lang w:val="en-US" w:eastAsia="zh-CN"/>
        </w:rPr>
        <w:t>五</w:t>
      </w:r>
      <w:r>
        <w:rPr>
          <w:rFonts w:hint="eastAsia" w:ascii="仿宋_GB2312" w:hAnsi="黑体" w:eastAsia="仿宋_GB2312" w:cs="黑体"/>
          <w:bCs/>
          <w:color w:val="000000"/>
          <w:kern w:val="0"/>
          <w:sz w:val="32"/>
          <w:szCs w:val="32"/>
        </w:rPr>
        <w:t>）以下项目不列入支持范围：</w:t>
      </w:r>
    </w:p>
    <w:p w14:paraId="49D26458">
      <w:pPr>
        <w:spacing w:line="560" w:lineRule="exact"/>
        <w:ind w:firstLine="640" w:firstLineChars="200"/>
        <w:outlineLvl w:val="0"/>
        <w:rPr>
          <w:rFonts w:hint="eastAsia" w:ascii="仿宋_GB2312" w:hAnsi="黑体" w:eastAsia="仿宋_GB2312" w:cs="黑体"/>
          <w:bCs/>
          <w:color w:val="000000"/>
          <w:kern w:val="0"/>
          <w:sz w:val="32"/>
          <w:szCs w:val="32"/>
          <w:lang w:val="en-US" w:eastAsia="zh-CN"/>
        </w:rPr>
      </w:pPr>
      <w:r>
        <w:rPr>
          <w:rFonts w:hint="eastAsia" w:ascii="仿宋_GB2312" w:hAnsi="黑体" w:eastAsia="仿宋_GB2312" w:cs="黑体"/>
          <w:bCs/>
          <w:color w:val="000000"/>
          <w:kern w:val="0"/>
          <w:sz w:val="32"/>
          <w:szCs w:val="32"/>
          <w:lang w:val="en-US" w:eastAsia="zh-CN"/>
        </w:rPr>
        <w:t>1</w:t>
      </w:r>
      <w:r>
        <w:rPr>
          <w:rFonts w:hint="eastAsia" w:ascii="仿宋_GB2312" w:hAnsi="黑体" w:eastAsia="仿宋_GB2312" w:cs="黑体"/>
          <w:bCs/>
          <w:color w:val="000000"/>
          <w:kern w:val="0"/>
          <w:sz w:val="32"/>
          <w:szCs w:val="32"/>
        </w:rPr>
        <w:t>.未获得节能审查意见的数据中心项目。</w:t>
      </w:r>
    </w:p>
    <w:p w14:paraId="68998FD4">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val="en-US" w:eastAsia="zh-CN"/>
        </w:rPr>
        <w:t>2.</w:t>
      </w:r>
      <w:r>
        <w:rPr>
          <w:rFonts w:hint="eastAsia" w:ascii="仿宋_GB2312" w:hAnsi="黑体" w:eastAsia="仿宋_GB2312" w:cs="黑体"/>
          <w:bCs/>
          <w:color w:val="000000"/>
          <w:kern w:val="0"/>
          <w:sz w:val="32"/>
          <w:szCs w:val="32"/>
        </w:rPr>
        <w:t>使用政府财政资金投资建设的项目。</w:t>
      </w:r>
    </w:p>
    <w:p w14:paraId="7975368C">
      <w:pPr>
        <w:spacing w:line="56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val="en-US" w:eastAsia="zh-CN"/>
        </w:rPr>
        <w:t>3.</w:t>
      </w:r>
      <w:r>
        <w:rPr>
          <w:rFonts w:hint="eastAsia" w:ascii="仿宋_GB2312" w:hAnsi="黑体" w:eastAsia="仿宋_GB2312" w:cs="黑体"/>
          <w:bCs/>
          <w:color w:val="000000"/>
          <w:kern w:val="0"/>
          <w:sz w:val="32"/>
          <w:szCs w:val="32"/>
        </w:rPr>
        <w:t>‌其他相关法律法规规定不予支持的项目。</w:t>
      </w:r>
    </w:p>
    <w:p w14:paraId="1B5C239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7052428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围绕工业、交通、建筑、服务行业等领域，支持企业对现有生产工艺和设备开展节能技术改造，项目内容包括但不限于压缩空气系统改造、锅炉（窑炉）改造、余热余压利用、电机系统节能、能量系统优化、大型公建综合节能、供热系统节能等节能技术改造。按照市级部门核定的节能量和奖励数额给予1:1 配套支持，项目应建设完成，且通过市级部门最终审核及公示。</w:t>
      </w:r>
    </w:p>
    <w:p w14:paraId="4365B42C">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（二）本条措施采用免申即享的方式按照事后一次性奖励的方式进行兑现</w:t>
      </w:r>
      <w:r>
        <w:rPr>
          <w:rFonts w:hint="eastAsia" w:ascii="仿宋_GB2312" w:hAnsi="仿宋_GB2312" w:eastAsia="仿宋_GB2312" w:cs="仿宋_GB2312"/>
          <w:spacing w:val="0"/>
          <w:sz w:val="32"/>
          <w:szCs w:val="32"/>
        </w:rPr>
        <w:t>。</w:t>
      </w:r>
    </w:p>
    <w:p w14:paraId="7C95C756">
      <w:pPr>
        <w:spacing w:line="560" w:lineRule="exact"/>
        <w:ind w:firstLine="640" w:firstLineChars="200"/>
        <w:outlineLvl w:val="0"/>
        <w:rPr>
          <w:rFonts w:hint="eastAsia" w:ascii="黑体" w:hAnsi="黑体" w:eastAsia="黑体" w:cs="黑体"/>
          <w:bCs/>
          <w:color w:val="000000"/>
          <w:kern w:val="0"/>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bCs/>
          <w:color w:val="000000"/>
          <w:kern w:val="0"/>
          <w:sz w:val="32"/>
          <w:szCs w:val="32"/>
          <w:lang w:val="en-US" w:eastAsia="zh-CN"/>
        </w:rPr>
        <w:t>办事流程</w:t>
      </w:r>
    </w:p>
    <w:p w14:paraId="4705F289">
      <w:pPr>
        <w:spacing w:line="560" w:lineRule="exact"/>
        <w:ind w:firstLine="640" w:firstLineChars="200"/>
        <w:rPr>
          <w:rFonts w:eastAsia="仿宋_GB2312" w:cs="仿宋_GB2312"/>
          <w:sz w:val="32"/>
          <w:szCs w:val="32"/>
        </w:rPr>
      </w:pPr>
      <w:r>
        <w:rPr>
          <w:rFonts w:hint="eastAsia" w:eastAsia="仿宋_GB2312" w:cs="仿宋_GB2312"/>
          <w:b w:val="0"/>
          <w:bCs w:val="0"/>
          <w:sz w:val="32"/>
          <w:szCs w:val="32"/>
        </w:rPr>
        <w:t>（一）</w:t>
      </w:r>
      <w:r>
        <w:rPr>
          <w:rFonts w:hint="eastAsia" w:eastAsia="仿宋_GB2312" w:cs="仿宋_GB2312"/>
          <w:b/>
          <w:bCs/>
          <w:sz w:val="32"/>
          <w:szCs w:val="32"/>
        </w:rPr>
        <w:t>收集支持项目清单</w:t>
      </w:r>
      <w:r>
        <w:rPr>
          <w:rFonts w:hint="eastAsia" w:eastAsia="仿宋_GB2312" w:cs="仿宋_GB2312"/>
          <w:b w:val="0"/>
          <w:bCs w:val="0"/>
          <w:sz w:val="32"/>
          <w:szCs w:val="32"/>
        </w:rPr>
        <w:t>：</w:t>
      </w:r>
      <w:r>
        <w:rPr>
          <w:rFonts w:hint="eastAsia" w:eastAsia="仿宋_GB2312" w:cs="仿宋_GB2312"/>
          <w:sz w:val="32"/>
          <w:szCs w:val="32"/>
        </w:rPr>
        <w:t>经开区</w:t>
      </w:r>
      <w:r>
        <w:rPr>
          <w:rFonts w:hint="eastAsia" w:eastAsia="仿宋_GB2312" w:cs="仿宋_GB2312"/>
          <w:sz w:val="32"/>
          <w:szCs w:val="32"/>
          <w:lang w:val="en-US" w:eastAsia="zh-CN"/>
        </w:rPr>
        <w:t>经济发展</w:t>
      </w:r>
      <w:r>
        <w:rPr>
          <w:rFonts w:hint="eastAsia" w:eastAsia="仿宋_GB2312" w:cs="仿宋_GB2312"/>
          <w:sz w:val="32"/>
          <w:szCs w:val="32"/>
        </w:rPr>
        <w:t>局依据支持内容及标准收集项目信息，形成项目清单。</w:t>
      </w:r>
    </w:p>
    <w:p w14:paraId="0B5BAE9C">
      <w:pPr>
        <w:spacing w:line="560" w:lineRule="exact"/>
        <w:ind w:firstLine="640" w:firstLineChars="200"/>
        <w:rPr>
          <w:rFonts w:eastAsia="仿宋_GB2312" w:cs="仿宋_GB2312"/>
          <w:sz w:val="32"/>
          <w:szCs w:val="32"/>
        </w:rPr>
      </w:pPr>
      <w:r>
        <w:rPr>
          <w:rFonts w:hint="eastAsia" w:eastAsia="仿宋_GB2312" w:cs="仿宋_GB2312"/>
          <w:b w:val="0"/>
          <w:bCs w:val="0"/>
          <w:sz w:val="32"/>
          <w:szCs w:val="32"/>
        </w:rPr>
        <w:t>（二）</w:t>
      </w:r>
      <w:r>
        <w:rPr>
          <w:rFonts w:hint="eastAsia" w:eastAsia="仿宋_GB2312" w:cs="仿宋_GB2312"/>
          <w:b/>
          <w:bCs/>
          <w:sz w:val="32"/>
          <w:szCs w:val="32"/>
        </w:rPr>
        <w:t>政策符合性审查</w:t>
      </w:r>
      <w:r>
        <w:rPr>
          <w:rFonts w:hint="eastAsia" w:eastAsia="仿宋_GB2312" w:cs="仿宋_GB2312"/>
          <w:b w:val="0"/>
          <w:bCs w:val="0"/>
          <w:sz w:val="32"/>
          <w:szCs w:val="32"/>
        </w:rPr>
        <w:t>：</w:t>
      </w:r>
      <w:r>
        <w:rPr>
          <w:rFonts w:hint="eastAsia" w:eastAsia="仿宋_GB2312" w:cs="仿宋_GB2312"/>
          <w:sz w:val="32"/>
          <w:szCs w:val="32"/>
        </w:rPr>
        <w:t>经开区</w:t>
      </w:r>
      <w:r>
        <w:rPr>
          <w:rFonts w:hint="eastAsia" w:eastAsia="仿宋_GB2312" w:cs="仿宋_GB2312"/>
          <w:sz w:val="32"/>
          <w:szCs w:val="32"/>
          <w:lang w:val="en-US" w:eastAsia="zh-CN"/>
        </w:rPr>
        <w:t>经济发展</w:t>
      </w:r>
      <w:r>
        <w:rPr>
          <w:rFonts w:hint="eastAsia" w:eastAsia="仿宋_GB2312" w:cs="仿宋_GB2312"/>
          <w:sz w:val="32"/>
          <w:szCs w:val="32"/>
        </w:rPr>
        <w:t>局会同项目支持条件中所涉及的主管部门</w:t>
      </w:r>
      <w:r>
        <w:rPr>
          <w:rFonts w:hint="eastAsia" w:eastAsia="仿宋_GB2312" w:cs="仿宋_GB2312"/>
          <w:sz w:val="32"/>
          <w:szCs w:val="32"/>
          <w:lang w:eastAsia="zh-CN"/>
        </w:rPr>
        <w:t>，根据措施要求以及经开区管委会政策兑现相关规定，</w:t>
      </w:r>
      <w:r>
        <w:rPr>
          <w:rFonts w:hint="eastAsia" w:eastAsia="仿宋_GB2312" w:cs="仿宋_GB2312"/>
          <w:sz w:val="32"/>
          <w:szCs w:val="32"/>
        </w:rPr>
        <w:t>对</w:t>
      </w:r>
      <w:r>
        <w:rPr>
          <w:rFonts w:hint="eastAsia" w:eastAsia="仿宋_GB2312" w:cs="仿宋_GB2312"/>
          <w:sz w:val="32"/>
          <w:szCs w:val="32"/>
          <w:lang w:val="en-US" w:eastAsia="zh-CN"/>
        </w:rPr>
        <w:t>清单中的</w:t>
      </w:r>
      <w:r>
        <w:rPr>
          <w:rFonts w:hint="eastAsia" w:eastAsia="仿宋_GB2312" w:cs="仿宋_GB2312"/>
          <w:sz w:val="32"/>
          <w:szCs w:val="32"/>
        </w:rPr>
        <w:t>项目进行审查。</w:t>
      </w:r>
    </w:p>
    <w:p w14:paraId="235048EC">
      <w:pPr>
        <w:pStyle w:val="7"/>
        <w:widowControl/>
        <w:shd w:val="clear" w:color="auto" w:fill="FFFFFF"/>
        <w:spacing w:beforeAutospacing="0" w:afterAutospacing="0" w:line="560" w:lineRule="exact"/>
        <w:ind w:firstLine="640" w:firstLineChars="200"/>
        <w:rPr>
          <w:rFonts w:eastAsia="仿宋_GB2312" w:cs="仿宋_GB2312"/>
          <w:sz w:val="32"/>
          <w:szCs w:val="32"/>
        </w:rPr>
      </w:pPr>
      <w:r>
        <w:rPr>
          <w:rFonts w:hint="eastAsia" w:eastAsia="仿宋_GB2312" w:cs="仿宋_GB2312"/>
          <w:b w:val="0"/>
          <w:bCs w:val="0"/>
          <w:sz w:val="32"/>
          <w:szCs w:val="32"/>
        </w:rPr>
        <w:t>（三）</w:t>
      </w:r>
      <w:r>
        <w:rPr>
          <w:rFonts w:hint="eastAsia" w:eastAsia="仿宋_GB2312" w:cs="仿宋_GB2312"/>
          <w:b/>
          <w:bCs/>
          <w:sz w:val="32"/>
          <w:szCs w:val="32"/>
        </w:rPr>
        <w:t>确定扶持结果</w:t>
      </w:r>
      <w:r>
        <w:rPr>
          <w:rFonts w:hint="eastAsia" w:eastAsia="仿宋_GB2312" w:cs="仿宋_GB2312"/>
          <w:b w:val="0"/>
          <w:bCs w:val="0"/>
          <w:sz w:val="32"/>
          <w:szCs w:val="32"/>
        </w:rPr>
        <w:t>：</w:t>
      </w:r>
      <w:r>
        <w:rPr>
          <w:rFonts w:hint="eastAsia" w:ascii="仿宋_GB2312" w:hAnsi="仿宋_GB2312" w:eastAsia="仿宋_GB2312" w:cs="仿宋_GB2312"/>
          <w:color w:val="000000"/>
          <w:sz w:val="32"/>
          <w:szCs w:val="32"/>
        </w:rPr>
        <w:t>经开区</w:t>
      </w:r>
      <w:r>
        <w:rPr>
          <w:rFonts w:hint="eastAsia" w:eastAsia="仿宋_GB2312" w:cs="仿宋_GB2312"/>
          <w:sz w:val="32"/>
          <w:szCs w:val="32"/>
          <w:lang w:val="en-US" w:eastAsia="zh-CN"/>
        </w:rPr>
        <w:t>经济发展</w:t>
      </w:r>
      <w:r>
        <w:rPr>
          <w:rFonts w:hint="eastAsia" w:eastAsia="仿宋_GB2312" w:cs="仿宋_GB2312"/>
          <w:sz w:val="32"/>
          <w:szCs w:val="32"/>
        </w:rPr>
        <w:t>局</w:t>
      </w:r>
      <w:r>
        <w:rPr>
          <w:rFonts w:hint="eastAsia" w:ascii="仿宋_GB2312" w:hAnsi="仿宋_GB2312" w:eastAsia="仿宋_GB2312" w:cs="仿宋_GB2312"/>
          <w:color w:val="000000"/>
          <w:kern w:val="2"/>
          <w:sz w:val="32"/>
          <w:szCs w:val="32"/>
        </w:rPr>
        <w:t>对审核通过的</w:t>
      </w:r>
      <w:r>
        <w:rPr>
          <w:rFonts w:hint="eastAsia" w:ascii="仿宋_GB2312" w:hAnsi="仿宋_GB2312" w:eastAsia="仿宋_GB2312" w:cs="仿宋_GB2312"/>
          <w:color w:val="000000"/>
          <w:kern w:val="2"/>
          <w:sz w:val="32"/>
          <w:szCs w:val="32"/>
          <w:lang w:val="en-US" w:eastAsia="zh-CN"/>
        </w:rPr>
        <w:t>拟支持</w:t>
      </w:r>
      <w:r>
        <w:rPr>
          <w:rFonts w:hint="eastAsia" w:ascii="仿宋_GB2312" w:hAnsi="仿宋_GB2312" w:eastAsia="仿宋_GB2312" w:cs="仿宋_GB2312"/>
          <w:color w:val="000000"/>
          <w:kern w:val="2"/>
          <w:sz w:val="32"/>
          <w:szCs w:val="32"/>
        </w:rPr>
        <w:t>主体拟定兑现扶持奖励金额。</w:t>
      </w:r>
    </w:p>
    <w:p w14:paraId="274A11E0">
      <w:pPr>
        <w:spacing w:line="560" w:lineRule="exact"/>
        <w:ind w:firstLine="640" w:firstLineChars="200"/>
        <w:rPr>
          <w:rFonts w:eastAsia="仿宋_GB2312" w:cs="仿宋_GB2312"/>
          <w:sz w:val="32"/>
          <w:szCs w:val="32"/>
        </w:rPr>
      </w:pPr>
      <w:r>
        <w:rPr>
          <w:rFonts w:hint="eastAsia" w:eastAsia="仿宋_GB2312" w:cs="仿宋_GB2312"/>
          <w:b w:val="0"/>
          <w:bCs w:val="0"/>
          <w:sz w:val="32"/>
          <w:szCs w:val="32"/>
        </w:rPr>
        <w:t>（四）</w:t>
      </w:r>
      <w:r>
        <w:rPr>
          <w:rFonts w:hint="eastAsia" w:eastAsia="仿宋_GB2312" w:cs="仿宋_GB2312"/>
          <w:b/>
          <w:bCs/>
          <w:sz w:val="32"/>
          <w:szCs w:val="32"/>
        </w:rPr>
        <w:t>公示</w:t>
      </w:r>
      <w:r>
        <w:rPr>
          <w:rFonts w:hint="eastAsia" w:eastAsia="仿宋_GB2312" w:cs="仿宋_GB2312"/>
          <w:b w:val="0"/>
          <w:bCs w:val="0"/>
          <w:sz w:val="32"/>
          <w:szCs w:val="32"/>
        </w:rPr>
        <w:t>：</w:t>
      </w:r>
      <w:r>
        <w:rPr>
          <w:rFonts w:hint="eastAsia" w:eastAsia="仿宋_GB2312" w:cs="仿宋_GB2312"/>
          <w:sz w:val="32"/>
          <w:szCs w:val="32"/>
        </w:rPr>
        <w:t>经开区</w:t>
      </w:r>
      <w:r>
        <w:rPr>
          <w:rFonts w:hint="eastAsia" w:eastAsia="仿宋_GB2312" w:cs="仿宋_GB2312"/>
          <w:sz w:val="32"/>
          <w:szCs w:val="32"/>
          <w:lang w:val="en-US" w:eastAsia="zh-CN"/>
        </w:rPr>
        <w:t>经济发展</w:t>
      </w:r>
      <w:r>
        <w:rPr>
          <w:rFonts w:hint="eastAsia" w:eastAsia="仿宋_GB2312" w:cs="仿宋_GB2312"/>
          <w:sz w:val="32"/>
          <w:szCs w:val="32"/>
        </w:rPr>
        <w:t>局通过政策兑现综合服务平台对审核通过的</w:t>
      </w:r>
      <w:r>
        <w:rPr>
          <w:rFonts w:hint="eastAsia" w:eastAsia="仿宋_GB2312" w:cs="仿宋_GB2312"/>
          <w:sz w:val="32"/>
          <w:szCs w:val="32"/>
          <w:lang w:val="en-US" w:eastAsia="zh-CN"/>
        </w:rPr>
        <w:t>支持</w:t>
      </w:r>
      <w:r>
        <w:rPr>
          <w:rFonts w:hint="eastAsia" w:eastAsia="仿宋_GB2312" w:cs="仿宋_GB2312"/>
          <w:sz w:val="32"/>
          <w:szCs w:val="32"/>
        </w:rPr>
        <w:t>主体进行公示。</w:t>
      </w:r>
    </w:p>
    <w:p w14:paraId="332E3B59">
      <w:pPr>
        <w:spacing w:line="560" w:lineRule="exact"/>
        <w:ind w:firstLine="640" w:firstLineChars="200"/>
        <w:rPr>
          <w:rFonts w:eastAsia="仿宋_GB2312" w:cs="仿宋_GB2312"/>
          <w:sz w:val="32"/>
          <w:szCs w:val="32"/>
          <w:highlight w:val="none"/>
        </w:rPr>
      </w:pPr>
      <w:r>
        <w:rPr>
          <w:rFonts w:hint="eastAsia" w:eastAsia="仿宋_GB2312" w:cs="仿宋_GB2312"/>
          <w:b w:val="0"/>
          <w:bCs w:val="0"/>
          <w:sz w:val="32"/>
          <w:szCs w:val="32"/>
        </w:rPr>
        <w:t>（五）</w:t>
      </w:r>
      <w:r>
        <w:rPr>
          <w:rFonts w:hint="eastAsia" w:eastAsia="仿宋_GB2312" w:cs="仿宋_GB2312"/>
          <w:b/>
          <w:bCs/>
          <w:sz w:val="32"/>
          <w:szCs w:val="32"/>
        </w:rPr>
        <w:t>确认账户信息</w:t>
      </w:r>
      <w:r>
        <w:rPr>
          <w:rFonts w:hint="eastAsia" w:eastAsia="仿宋_GB2312" w:cs="仿宋_GB2312"/>
          <w:b w:val="0"/>
          <w:bCs w:val="0"/>
          <w:sz w:val="32"/>
          <w:szCs w:val="32"/>
        </w:rPr>
        <w:t>：</w:t>
      </w:r>
      <w:r>
        <w:rPr>
          <w:rFonts w:hint="eastAsia" w:eastAsia="仿宋_GB2312" w:cs="仿宋_GB2312"/>
          <w:sz w:val="32"/>
          <w:szCs w:val="32"/>
        </w:rPr>
        <w:t>对于公示无异议的项目</w:t>
      </w:r>
      <w:r>
        <w:rPr>
          <w:rFonts w:hint="eastAsia" w:eastAsia="仿宋_GB2312" w:cs="仿宋_GB2312"/>
          <w:sz w:val="32"/>
          <w:szCs w:val="32"/>
          <w:highlight w:val="none"/>
        </w:rPr>
        <w:t>，通知企业上传承诺书及银行账户信息的盖章彩色扫描件。</w:t>
      </w:r>
    </w:p>
    <w:p w14:paraId="07457F1F">
      <w:pPr>
        <w:ind w:firstLine="640" w:firstLineChars="200"/>
        <w:rPr>
          <w:rFonts w:hint="default"/>
          <w:highlight w:val="none"/>
          <w:lang w:val="en-US" w:eastAsia="zh-CN"/>
        </w:rPr>
      </w:pPr>
      <w:r>
        <w:rPr>
          <w:rFonts w:hint="eastAsia" w:ascii="仿宋_GB2312" w:hAnsi="仿宋_GB2312" w:eastAsia="仿宋_GB2312" w:cs="仿宋_GB2312"/>
          <w:b w:val="0"/>
          <w:bCs w:val="0"/>
          <w:color w:val="000000"/>
          <w:sz w:val="32"/>
          <w:szCs w:val="32"/>
          <w:highlight w:val="none"/>
        </w:rPr>
        <w:t>（六）</w:t>
      </w:r>
      <w:r>
        <w:rPr>
          <w:rFonts w:hint="eastAsia" w:ascii="仿宋_GB2312" w:hAnsi="仿宋_GB2312" w:eastAsia="仿宋_GB2312" w:cs="仿宋_GB2312"/>
          <w:b/>
          <w:bCs/>
          <w:color w:val="000000"/>
          <w:sz w:val="32"/>
          <w:szCs w:val="32"/>
          <w:highlight w:val="none"/>
        </w:rPr>
        <w:t>资金拨付</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确认</w:t>
      </w:r>
      <w:r>
        <w:rPr>
          <w:rFonts w:hint="eastAsia" w:ascii="仿宋_GB2312" w:hAnsi="仿宋_GB2312" w:eastAsia="仿宋_GB2312" w:cs="仿宋_GB2312"/>
          <w:color w:val="000000"/>
          <w:sz w:val="32"/>
          <w:szCs w:val="32"/>
          <w:highlight w:val="none"/>
        </w:rPr>
        <w:t>无</w:t>
      </w:r>
      <w:r>
        <w:rPr>
          <w:rFonts w:hint="eastAsia" w:ascii="仿宋_GB2312" w:hAnsi="仿宋_GB2312" w:eastAsia="仿宋_GB2312" w:cs="仿宋_GB2312"/>
          <w:color w:val="000000"/>
          <w:sz w:val="32"/>
          <w:szCs w:val="32"/>
          <w:highlight w:val="none"/>
          <w:lang w:val="en-US" w:eastAsia="zh-CN"/>
        </w:rPr>
        <w:t>误</w:t>
      </w:r>
      <w:r>
        <w:rPr>
          <w:rFonts w:hint="eastAsia" w:ascii="仿宋_GB2312" w:hAnsi="仿宋_GB2312" w:eastAsia="仿宋_GB2312" w:cs="仿宋_GB2312"/>
          <w:color w:val="000000"/>
          <w:sz w:val="32"/>
          <w:szCs w:val="32"/>
          <w:highlight w:val="none"/>
        </w:rPr>
        <w:t>的，完成资金拨付。</w:t>
      </w:r>
    </w:p>
    <w:p w14:paraId="5F713B4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主责部门</w:t>
      </w:r>
    </w:p>
    <w:p w14:paraId="5D5FFEC0">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val="en-US" w:eastAsia="zh-CN"/>
        </w:rPr>
        <w:t>经济发展</w:t>
      </w:r>
      <w:r>
        <w:rPr>
          <w:rFonts w:hint="eastAsia" w:eastAsia="仿宋_GB2312" w:cs="仿宋_GB2312"/>
          <w:sz w:val="32"/>
          <w:szCs w:val="32"/>
        </w:rPr>
        <w:t>局</w:t>
      </w:r>
    </w:p>
    <w:p w14:paraId="7517B85D">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6E8184E3">
      <w:pPr>
        <w:spacing w:line="56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lang w:val="en-US" w:eastAsia="zh-CN"/>
        </w:rPr>
        <w:t>经济发展</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highlight w:val="none"/>
          <w:lang w:val="en-US" w:eastAsia="zh-CN"/>
        </w:rPr>
        <w:t>83508117</w:t>
      </w:r>
      <w:r>
        <w:rPr>
          <w:rFonts w:hint="eastAsia" w:ascii="仿宋_GB2312" w:hAnsi="仿宋_GB2312" w:eastAsia="仿宋_GB2312" w:cs="仿宋_GB2312"/>
          <w:sz w:val="32"/>
          <w:szCs w:val="32"/>
        </w:rPr>
        <w:t>，工作日上午9:00—12:00，下午2:00—6:00。</w:t>
      </w:r>
    </w:p>
    <w:p w14:paraId="475D0CC0">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、收费标准</w:t>
      </w:r>
    </w:p>
    <w:p w14:paraId="1C09C2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1C4F4C5">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、特别说明</w:t>
      </w:r>
    </w:p>
    <w:p w14:paraId="6842ECE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982BDCC">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61422"/>
    <w:rsid w:val="00161CCE"/>
    <w:rsid w:val="00193BF7"/>
    <w:rsid w:val="001B03D3"/>
    <w:rsid w:val="00204B39"/>
    <w:rsid w:val="00273AE5"/>
    <w:rsid w:val="002838D9"/>
    <w:rsid w:val="002D37A0"/>
    <w:rsid w:val="00360EF1"/>
    <w:rsid w:val="00387C40"/>
    <w:rsid w:val="00395968"/>
    <w:rsid w:val="003B6E68"/>
    <w:rsid w:val="004315C1"/>
    <w:rsid w:val="0045740A"/>
    <w:rsid w:val="00457B4D"/>
    <w:rsid w:val="00457F46"/>
    <w:rsid w:val="00513DF7"/>
    <w:rsid w:val="00540180"/>
    <w:rsid w:val="00587CCA"/>
    <w:rsid w:val="005D49E5"/>
    <w:rsid w:val="005E6195"/>
    <w:rsid w:val="006138E9"/>
    <w:rsid w:val="00621711"/>
    <w:rsid w:val="006A1513"/>
    <w:rsid w:val="006D0140"/>
    <w:rsid w:val="00710378"/>
    <w:rsid w:val="00712AA6"/>
    <w:rsid w:val="00713481"/>
    <w:rsid w:val="00762B09"/>
    <w:rsid w:val="007A575A"/>
    <w:rsid w:val="00844BDB"/>
    <w:rsid w:val="008A13AB"/>
    <w:rsid w:val="008A4246"/>
    <w:rsid w:val="00900A14"/>
    <w:rsid w:val="009045D0"/>
    <w:rsid w:val="009068DD"/>
    <w:rsid w:val="00923A77"/>
    <w:rsid w:val="00933530"/>
    <w:rsid w:val="0098077A"/>
    <w:rsid w:val="009D3F79"/>
    <w:rsid w:val="00A3406B"/>
    <w:rsid w:val="00AC5043"/>
    <w:rsid w:val="00B024C1"/>
    <w:rsid w:val="00B61146"/>
    <w:rsid w:val="00B74D80"/>
    <w:rsid w:val="00C122AB"/>
    <w:rsid w:val="00C571E6"/>
    <w:rsid w:val="00C75D94"/>
    <w:rsid w:val="00CA64E3"/>
    <w:rsid w:val="00CD79E8"/>
    <w:rsid w:val="00D460B2"/>
    <w:rsid w:val="00D668C9"/>
    <w:rsid w:val="00D76185"/>
    <w:rsid w:val="00D84CFC"/>
    <w:rsid w:val="00D85A9F"/>
    <w:rsid w:val="00D865C0"/>
    <w:rsid w:val="00DE6A32"/>
    <w:rsid w:val="00EA199B"/>
    <w:rsid w:val="00EC172C"/>
    <w:rsid w:val="00F57A65"/>
    <w:rsid w:val="00F86CF1"/>
    <w:rsid w:val="00FA14AD"/>
    <w:rsid w:val="00FB190B"/>
    <w:rsid w:val="00FD554A"/>
    <w:rsid w:val="01540D91"/>
    <w:rsid w:val="01586909"/>
    <w:rsid w:val="015C7ADB"/>
    <w:rsid w:val="01673BA9"/>
    <w:rsid w:val="01904DED"/>
    <w:rsid w:val="01CB7B50"/>
    <w:rsid w:val="01D948CF"/>
    <w:rsid w:val="020C0B78"/>
    <w:rsid w:val="0225322D"/>
    <w:rsid w:val="02297D4E"/>
    <w:rsid w:val="026102BC"/>
    <w:rsid w:val="0278373A"/>
    <w:rsid w:val="0290748C"/>
    <w:rsid w:val="029F15A1"/>
    <w:rsid w:val="03056B13"/>
    <w:rsid w:val="032269ED"/>
    <w:rsid w:val="032B053F"/>
    <w:rsid w:val="03797FA1"/>
    <w:rsid w:val="037C128E"/>
    <w:rsid w:val="03987D96"/>
    <w:rsid w:val="03E353C9"/>
    <w:rsid w:val="03FA3EE0"/>
    <w:rsid w:val="04080ECA"/>
    <w:rsid w:val="046046C1"/>
    <w:rsid w:val="047343F5"/>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562016"/>
    <w:rsid w:val="078B6DBE"/>
    <w:rsid w:val="07936930"/>
    <w:rsid w:val="07B11C5A"/>
    <w:rsid w:val="07F73318"/>
    <w:rsid w:val="07F850EA"/>
    <w:rsid w:val="0840700F"/>
    <w:rsid w:val="08925D0E"/>
    <w:rsid w:val="089620E8"/>
    <w:rsid w:val="08A45B0A"/>
    <w:rsid w:val="08A608D7"/>
    <w:rsid w:val="08A825A4"/>
    <w:rsid w:val="08B97A0D"/>
    <w:rsid w:val="08BF34BA"/>
    <w:rsid w:val="08CC64FD"/>
    <w:rsid w:val="08D44C62"/>
    <w:rsid w:val="08F5187C"/>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B87790"/>
    <w:rsid w:val="0CD93D42"/>
    <w:rsid w:val="0D0138A5"/>
    <w:rsid w:val="0D127FEB"/>
    <w:rsid w:val="0D920D6C"/>
    <w:rsid w:val="0D9E4973"/>
    <w:rsid w:val="0E4A7C7C"/>
    <w:rsid w:val="0E567261"/>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02D9D"/>
    <w:rsid w:val="0FF757D0"/>
    <w:rsid w:val="101D1DF8"/>
    <w:rsid w:val="10452D67"/>
    <w:rsid w:val="106018C4"/>
    <w:rsid w:val="10653491"/>
    <w:rsid w:val="10706EEF"/>
    <w:rsid w:val="1092296C"/>
    <w:rsid w:val="10A01313"/>
    <w:rsid w:val="10C13CF3"/>
    <w:rsid w:val="111F04E8"/>
    <w:rsid w:val="117D2BA9"/>
    <w:rsid w:val="118F3527"/>
    <w:rsid w:val="11CA43B8"/>
    <w:rsid w:val="11D62CBE"/>
    <w:rsid w:val="120D277B"/>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955E3"/>
    <w:rsid w:val="157E1A27"/>
    <w:rsid w:val="15AF3425"/>
    <w:rsid w:val="15B34768"/>
    <w:rsid w:val="15C632C0"/>
    <w:rsid w:val="15F61B74"/>
    <w:rsid w:val="15FA4976"/>
    <w:rsid w:val="160B7C23"/>
    <w:rsid w:val="16110C0D"/>
    <w:rsid w:val="162B13C4"/>
    <w:rsid w:val="17261A0A"/>
    <w:rsid w:val="17286EDC"/>
    <w:rsid w:val="173A2F14"/>
    <w:rsid w:val="17AF44C7"/>
    <w:rsid w:val="17C45824"/>
    <w:rsid w:val="17C86D9E"/>
    <w:rsid w:val="17D64F6F"/>
    <w:rsid w:val="183712FC"/>
    <w:rsid w:val="189F5C4C"/>
    <w:rsid w:val="18DF1E8D"/>
    <w:rsid w:val="18F4326C"/>
    <w:rsid w:val="19612585"/>
    <w:rsid w:val="196452DD"/>
    <w:rsid w:val="197A58E4"/>
    <w:rsid w:val="19856C91"/>
    <w:rsid w:val="19B8431B"/>
    <w:rsid w:val="19DB76A4"/>
    <w:rsid w:val="19EC634B"/>
    <w:rsid w:val="19F32EB8"/>
    <w:rsid w:val="1A0B0313"/>
    <w:rsid w:val="1A0C4625"/>
    <w:rsid w:val="1A6E2648"/>
    <w:rsid w:val="1AB25631"/>
    <w:rsid w:val="1AC071AC"/>
    <w:rsid w:val="1AC627E0"/>
    <w:rsid w:val="1AF423CA"/>
    <w:rsid w:val="1B6F2C26"/>
    <w:rsid w:val="1B714996"/>
    <w:rsid w:val="1B8109FE"/>
    <w:rsid w:val="1B8D4C8F"/>
    <w:rsid w:val="1B9377B6"/>
    <w:rsid w:val="1BB56B5C"/>
    <w:rsid w:val="1BF754B3"/>
    <w:rsid w:val="1C14717E"/>
    <w:rsid w:val="1C1B504A"/>
    <w:rsid w:val="1C2B4E13"/>
    <w:rsid w:val="1C3B6D59"/>
    <w:rsid w:val="1C571179"/>
    <w:rsid w:val="1C6E285C"/>
    <w:rsid w:val="1C7B6FF9"/>
    <w:rsid w:val="1C9F3D6E"/>
    <w:rsid w:val="1D075252"/>
    <w:rsid w:val="1D451EB0"/>
    <w:rsid w:val="1D615728"/>
    <w:rsid w:val="1D761D5A"/>
    <w:rsid w:val="1D763768"/>
    <w:rsid w:val="1E2F3834"/>
    <w:rsid w:val="1E3278A5"/>
    <w:rsid w:val="1E447CA3"/>
    <w:rsid w:val="1E544E3F"/>
    <w:rsid w:val="1ED331FC"/>
    <w:rsid w:val="1ED6487D"/>
    <w:rsid w:val="1EFD05E9"/>
    <w:rsid w:val="1EFE4506"/>
    <w:rsid w:val="1F0F5065"/>
    <w:rsid w:val="1F1545CE"/>
    <w:rsid w:val="1F1A6E4C"/>
    <w:rsid w:val="1F202E27"/>
    <w:rsid w:val="1F43377C"/>
    <w:rsid w:val="1F7E5737"/>
    <w:rsid w:val="1FA01FC8"/>
    <w:rsid w:val="1FA9441B"/>
    <w:rsid w:val="1FB0019C"/>
    <w:rsid w:val="1FD94394"/>
    <w:rsid w:val="1FDB376F"/>
    <w:rsid w:val="202F1362"/>
    <w:rsid w:val="20422CC7"/>
    <w:rsid w:val="20616F01"/>
    <w:rsid w:val="20830764"/>
    <w:rsid w:val="20AA00DB"/>
    <w:rsid w:val="20B70790"/>
    <w:rsid w:val="20C93EA2"/>
    <w:rsid w:val="20CC2FA6"/>
    <w:rsid w:val="20D514AE"/>
    <w:rsid w:val="20DE69DC"/>
    <w:rsid w:val="2117052E"/>
    <w:rsid w:val="21335EBD"/>
    <w:rsid w:val="21365E93"/>
    <w:rsid w:val="21835613"/>
    <w:rsid w:val="2186749B"/>
    <w:rsid w:val="21B6442D"/>
    <w:rsid w:val="21C06C9F"/>
    <w:rsid w:val="21D10780"/>
    <w:rsid w:val="220962A9"/>
    <w:rsid w:val="221E4557"/>
    <w:rsid w:val="22C97BF8"/>
    <w:rsid w:val="22F6591B"/>
    <w:rsid w:val="23117B7A"/>
    <w:rsid w:val="231A5872"/>
    <w:rsid w:val="23403409"/>
    <w:rsid w:val="235F00AC"/>
    <w:rsid w:val="23654BF1"/>
    <w:rsid w:val="23E34E21"/>
    <w:rsid w:val="24AB3E23"/>
    <w:rsid w:val="2533284F"/>
    <w:rsid w:val="25594938"/>
    <w:rsid w:val="255A71D2"/>
    <w:rsid w:val="259F4BF2"/>
    <w:rsid w:val="25AC32B7"/>
    <w:rsid w:val="25DD571A"/>
    <w:rsid w:val="25DF3625"/>
    <w:rsid w:val="25FA650F"/>
    <w:rsid w:val="261E412A"/>
    <w:rsid w:val="26446E71"/>
    <w:rsid w:val="26602BD3"/>
    <w:rsid w:val="270148E2"/>
    <w:rsid w:val="271005EA"/>
    <w:rsid w:val="2727206E"/>
    <w:rsid w:val="273D6D1B"/>
    <w:rsid w:val="27414EE3"/>
    <w:rsid w:val="275E3649"/>
    <w:rsid w:val="2768133E"/>
    <w:rsid w:val="27721755"/>
    <w:rsid w:val="27874815"/>
    <w:rsid w:val="281D6715"/>
    <w:rsid w:val="2844134A"/>
    <w:rsid w:val="286873FE"/>
    <w:rsid w:val="288627FF"/>
    <w:rsid w:val="28942D3D"/>
    <w:rsid w:val="28A332E9"/>
    <w:rsid w:val="29756F06"/>
    <w:rsid w:val="29857C2F"/>
    <w:rsid w:val="29D97CC6"/>
    <w:rsid w:val="2A18109C"/>
    <w:rsid w:val="2A1D0ADC"/>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EC36C7"/>
    <w:rsid w:val="2D2A602F"/>
    <w:rsid w:val="2D4D0CE1"/>
    <w:rsid w:val="2D4F32F3"/>
    <w:rsid w:val="2D6B0ED7"/>
    <w:rsid w:val="2D715293"/>
    <w:rsid w:val="2D7649D6"/>
    <w:rsid w:val="2DA064BD"/>
    <w:rsid w:val="2DDB1004"/>
    <w:rsid w:val="2E236E07"/>
    <w:rsid w:val="2E2B3CCA"/>
    <w:rsid w:val="2E491136"/>
    <w:rsid w:val="2EC908A3"/>
    <w:rsid w:val="2ED73427"/>
    <w:rsid w:val="2F2F2A58"/>
    <w:rsid w:val="2F5D1137"/>
    <w:rsid w:val="2F6E0190"/>
    <w:rsid w:val="2F8D4635"/>
    <w:rsid w:val="2F927114"/>
    <w:rsid w:val="3012512B"/>
    <w:rsid w:val="30140526"/>
    <w:rsid w:val="306E5387"/>
    <w:rsid w:val="30AB0C90"/>
    <w:rsid w:val="30F57501"/>
    <w:rsid w:val="310A0BC4"/>
    <w:rsid w:val="31264419"/>
    <w:rsid w:val="31281962"/>
    <w:rsid w:val="312A1C2B"/>
    <w:rsid w:val="315A3762"/>
    <w:rsid w:val="31624147"/>
    <w:rsid w:val="31AA66BF"/>
    <w:rsid w:val="31D65AF9"/>
    <w:rsid w:val="3201564A"/>
    <w:rsid w:val="321C265E"/>
    <w:rsid w:val="32343B0A"/>
    <w:rsid w:val="324276ED"/>
    <w:rsid w:val="32A70709"/>
    <w:rsid w:val="32FE69F0"/>
    <w:rsid w:val="335413AF"/>
    <w:rsid w:val="336A1FD6"/>
    <w:rsid w:val="336B64D8"/>
    <w:rsid w:val="33E75D8A"/>
    <w:rsid w:val="33F101D2"/>
    <w:rsid w:val="341807F9"/>
    <w:rsid w:val="342465E2"/>
    <w:rsid w:val="3469157A"/>
    <w:rsid w:val="347C0671"/>
    <w:rsid w:val="349A597E"/>
    <w:rsid w:val="34A77BE3"/>
    <w:rsid w:val="34B21D2C"/>
    <w:rsid w:val="34C43FB2"/>
    <w:rsid w:val="34E04A84"/>
    <w:rsid w:val="34E65163"/>
    <w:rsid w:val="35135498"/>
    <w:rsid w:val="35217209"/>
    <w:rsid w:val="35465824"/>
    <w:rsid w:val="354F42BD"/>
    <w:rsid w:val="3573124D"/>
    <w:rsid w:val="359527A9"/>
    <w:rsid w:val="35A151D7"/>
    <w:rsid w:val="35B56B4B"/>
    <w:rsid w:val="36744D66"/>
    <w:rsid w:val="36E95DAE"/>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B0A5D15"/>
    <w:rsid w:val="3B6877C8"/>
    <w:rsid w:val="3B9452F4"/>
    <w:rsid w:val="3BDA7DE5"/>
    <w:rsid w:val="3C2F160E"/>
    <w:rsid w:val="3C345423"/>
    <w:rsid w:val="3C5F033A"/>
    <w:rsid w:val="3CD117BD"/>
    <w:rsid w:val="3CF83180"/>
    <w:rsid w:val="3D0B1E04"/>
    <w:rsid w:val="3D23696B"/>
    <w:rsid w:val="3D94503B"/>
    <w:rsid w:val="3DAA6DAB"/>
    <w:rsid w:val="3DD55352"/>
    <w:rsid w:val="3DD73586"/>
    <w:rsid w:val="3DE32562"/>
    <w:rsid w:val="3E20508B"/>
    <w:rsid w:val="3E6356B6"/>
    <w:rsid w:val="3ED12338"/>
    <w:rsid w:val="3EE438FE"/>
    <w:rsid w:val="3EF468CE"/>
    <w:rsid w:val="3F087986"/>
    <w:rsid w:val="3F31781F"/>
    <w:rsid w:val="3F346049"/>
    <w:rsid w:val="3F3D4664"/>
    <w:rsid w:val="3F580B78"/>
    <w:rsid w:val="3F9C1856"/>
    <w:rsid w:val="3FBC30E1"/>
    <w:rsid w:val="3FD009E6"/>
    <w:rsid w:val="3FD4707F"/>
    <w:rsid w:val="3FFD57FE"/>
    <w:rsid w:val="40205264"/>
    <w:rsid w:val="402E3A57"/>
    <w:rsid w:val="40945F74"/>
    <w:rsid w:val="409D6C96"/>
    <w:rsid w:val="40A50B34"/>
    <w:rsid w:val="40C0750A"/>
    <w:rsid w:val="410178FA"/>
    <w:rsid w:val="419C40BE"/>
    <w:rsid w:val="41A74911"/>
    <w:rsid w:val="41C24932"/>
    <w:rsid w:val="41EE09AD"/>
    <w:rsid w:val="42271CA4"/>
    <w:rsid w:val="423A4979"/>
    <w:rsid w:val="42553C37"/>
    <w:rsid w:val="4275720E"/>
    <w:rsid w:val="42AB283A"/>
    <w:rsid w:val="43127D55"/>
    <w:rsid w:val="433F136A"/>
    <w:rsid w:val="43465CD3"/>
    <w:rsid w:val="43BB4E95"/>
    <w:rsid w:val="43EC32A0"/>
    <w:rsid w:val="44256103"/>
    <w:rsid w:val="444923EA"/>
    <w:rsid w:val="445E5EFA"/>
    <w:rsid w:val="445F1218"/>
    <w:rsid w:val="44993F4E"/>
    <w:rsid w:val="44A41DCD"/>
    <w:rsid w:val="44F72146"/>
    <w:rsid w:val="45271EA8"/>
    <w:rsid w:val="45276590"/>
    <w:rsid w:val="452B2CE7"/>
    <w:rsid w:val="456450B8"/>
    <w:rsid w:val="459F5DC5"/>
    <w:rsid w:val="45C327BF"/>
    <w:rsid w:val="45DB5022"/>
    <w:rsid w:val="45DE6545"/>
    <w:rsid w:val="45EE1890"/>
    <w:rsid w:val="4634401A"/>
    <w:rsid w:val="46352992"/>
    <w:rsid w:val="467F7F60"/>
    <w:rsid w:val="4698326B"/>
    <w:rsid w:val="469D497C"/>
    <w:rsid w:val="46C07C6D"/>
    <w:rsid w:val="46D46FCB"/>
    <w:rsid w:val="46F44A2C"/>
    <w:rsid w:val="473F0C29"/>
    <w:rsid w:val="474159DD"/>
    <w:rsid w:val="47991D27"/>
    <w:rsid w:val="47A36AB1"/>
    <w:rsid w:val="47B605C5"/>
    <w:rsid w:val="47CC5BEA"/>
    <w:rsid w:val="48030B27"/>
    <w:rsid w:val="48045B63"/>
    <w:rsid w:val="483F43DF"/>
    <w:rsid w:val="484F2842"/>
    <w:rsid w:val="49006A23"/>
    <w:rsid w:val="492A682B"/>
    <w:rsid w:val="49596A53"/>
    <w:rsid w:val="49AE2D68"/>
    <w:rsid w:val="49C3065B"/>
    <w:rsid w:val="49FE7196"/>
    <w:rsid w:val="4A3148B7"/>
    <w:rsid w:val="4A3C2091"/>
    <w:rsid w:val="4A41431D"/>
    <w:rsid w:val="4A4517EA"/>
    <w:rsid w:val="4A8A325C"/>
    <w:rsid w:val="4AB84ECB"/>
    <w:rsid w:val="4ACF4B48"/>
    <w:rsid w:val="4AD86E60"/>
    <w:rsid w:val="4AEB69AD"/>
    <w:rsid w:val="4B6D7706"/>
    <w:rsid w:val="4BA51F05"/>
    <w:rsid w:val="4BC87870"/>
    <w:rsid w:val="4BFB127C"/>
    <w:rsid w:val="4C0963DD"/>
    <w:rsid w:val="4C1623CC"/>
    <w:rsid w:val="4C240DC6"/>
    <w:rsid w:val="4C251A45"/>
    <w:rsid w:val="4C373125"/>
    <w:rsid w:val="4C990DFC"/>
    <w:rsid w:val="4CBC3A42"/>
    <w:rsid w:val="4CDC02F4"/>
    <w:rsid w:val="4CF91E5B"/>
    <w:rsid w:val="4D181700"/>
    <w:rsid w:val="4D271306"/>
    <w:rsid w:val="4D3A507C"/>
    <w:rsid w:val="4D6B0A00"/>
    <w:rsid w:val="4D75145B"/>
    <w:rsid w:val="4D9449F9"/>
    <w:rsid w:val="4D9F002D"/>
    <w:rsid w:val="4DA85F8D"/>
    <w:rsid w:val="4DB82445"/>
    <w:rsid w:val="4DD62215"/>
    <w:rsid w:val="4E0D3DF8"/>
    <w:rsid w:val="4E2B5D5D"/>
    <w:rsid w:val="4E633B38"/>
    <w:rsid w:val="4E8B3508"/>
    <w:rsid w:val="4ED13285"/>
    <w:rsid w:val="4F1A6236"/>
    <w:rsid w:val="4F6A651C"/>
    <w:rsid w:val="4F721548"/>
    <w:rsid w:val="4F843130"/>
    <w:rsid w:val="4FA73771"/>
    <w:rsid w:val="4FBF1EF5"/>
    <w:rsid w:val="4FD4377C"/>
    <w:rsid w:val="4FFF4C5B"/>
    <w:rsid w:val="50086DF5"/>
    <w:rsid w:val="508520EE"/>
    <w:rsid w:val="508E5ABD"/>
    <w:rsid w:val="50A336F5"/>
    <w:rsid w:val="50BD79A6"/>
    <w:rsid w:val="510D1202"/>
    <w:rsid w:val="515D1CF8"/>
    <w:rsid w:val="515D60CA"/>
    <w:rsid w:val="51714084"/>
    <w:rsid w:val="517D19DC"/>
    <w:rsid w:val="51AA50CA"/>
    <w:rsid w:val="51C04852"/>
    <w:rsid w:val="51D12D37"/>
    <w:rsid w:val="51E46BB8"/>
    <w:rsid w:val="520E192D"/>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5E1B24"/>
    <w:rsid w:val="556569E9"/>
    <w:rsid w:val="557C1FAA"/>
    <w:rsid w:val="558D031D"/>
    <w:rsid w:val="55B7728F"/>
    <w:rsid w:val="55E518F6"/>
    <w:rsid w:val="55F24B54"/>
    <w:rsid w:val="56011E88"/>
    <w:rsid w:val="56115940"/>
    <w:rsid w:val="56352C58"/>
    <w:rsid w:val="563F0589"/>
    <w:rsid w:val="56416453"/>
    <w:rsid w:val="568B320E"/>
    <w:rsid w:val="568B7A5E"/>
    <w:rsid w:val="569461B3"/>
    <w:rsid w:val="56F477BA"/>
    <w:rsid w:val="56FD7169"/>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72073"/>
    <w:rsid w:val="59254995"/>
    <w:rsid w:val="595347E9"/>
    <w:rsid w:val="595E5D54"/>
    <w:rsid w:val="59667436"/>
    <w:rsid w:val="598177AB"/>
    <w:rsid w:val="598B4653"/>
    <w:rsid w:val="598E51A0"/>
    <w:rsid w:val="59D21F08"/>
    <w:rsid w:val="59D74A3B"/>
    <w:rsid w:val="59E254CE"/>
    <w:rsid w:val="59F455A1"/>
    <w:rsid w:val="5A0862EA"/>
    <w:rsid w:val="5A136301"/>
    <w:rsid w:val="5A32726C"/>
    <w:rsid w:val="5A55165E"/>
    <w:rsid w:val="5A5C093F"/>
    <w:rsid w:val="5A89398A"/>
    <w:rsid w:val="5AA36BE1"/>
    <w:rsid w:val="5AF64E2C"/>
    <w:rsid w:val="5AFE68EE"/>
    <w:rsid w:val="5B263105"/>
    <w:rsid w:val="5B505870"/>
    <w:rsid w:val="5B5170F4"/>
    <w:rsid w:val="5B9546C3"/>
    <w:rsid w:val="5B982FC7"/>
    <w:rsid w:val="5B9A26B1"/>
    <w:rsid w:val="5BB64501"/>
    <w:rsid w:val="5BBE2157"/>
    <w:rsid w:val="5BC43955"/>
    <w:rsid w:val="5BE96A8D"/>
    <w:rsid w:val="5BF15375"/>
    <w:rsid w:val="5BF938B5"/>
    <w:rsid w:val="5C523F6F"/>
    <w:rsid w:val="5C76716F"/>
    <w:rsid w:val="5C866EDB"/>
    <w:rsid w:val="5C973F92"/>
    <w:rsid w:val="5C9A1486"/>
    <w:rsid w:val="5C9A6C78"/>
    <w:rsid w:val="5CAC0B80"/>
    <w:rsid w:val="5CE23BD6"/>
    <w:rsid w:val="5CFF4E17"/>
    <w:rsid w:val="5D0B7AEB"/>
    <w:rsid w:val="5D1237AB"/>
    <w:rsid w:val="5D3C6BEF"/>
    <w:rsid w:val="5D442416"/>
    <w:rsid w:val="5D5B7524"/>
    <w:rsid w:val="5D731173"/>
    <w:rsid w:val="5DB61076"/>
    <w:rsid w:val="5DB96EBE"/>
    <w:rsid w:val="5DFA426F"/>
    <w:rsid w:val="5E60221A"/>
    <w:rsid w:val="5E852B06"/>
    <w:rsid w:val="5EBB0773"/>
    <w:rsid w:val="5EC9424F"/>
    <w:rsid w:val="5F3F6EB7"/>
    <w:rsid w:val="5F595787"/>
    <w:rsid w:val="5F681F1D"/>
    <w:rsid w:val="5F7A44A6"/>
    <w:rsid w:val="5F815949"/>
    <w:rsid w:val="5F8D1C46"/>
    <w:rsid w:val="5FBD03D0"/>
    <w:rsid w:val="5FE50B69"/>
    <w:rsid w:val="5FEB0191"/>
    <w:rsid w:val="601B4866"/>
    <w:rsid w:val="60303D05"/>
    <w:rsid w:val="60386110"/>
    <w:rsid w:val="606977B6"/>
    <w:rsid w:val="6078320A"/>
    <w:rsid w:val="60B75222"/>
    <w:rsid w:val="60F2764F"/>
    <w:rsid w:val="610966E3"/>
    <w:rsid w:val="61A06ED8"/>
    <w:rsid w:val="61CC6283"/>
    <w:rsid w:val="61D463BD"/>
    <w:rsid w:val="61E860A5"/>
    <w:rsid w:val="61EB1FBB"/>
    <w:rsid w:val="620458E9"/>
    <w:rsid w:val="624422CE"/>
    <w:rsid w:val="625E1174"/>
    <w:rsid w:val="62812C52"/>
    <w:rsid w:val="6298596F"/>
    <w:rsid w:val="62F45876"/>
    <w:rsid w:val="634E079D"/>
    <w:rsid w:val="635553E5"/>
    <w:rsid w:val="63BC1E7A"/>
    <w:rsid w:val="63E9591E"/>
    <w:rsid w:val="640F4520"/>
    <w:rsid w:val="644E2961"/>
    <w:rsid w:val="64726DB1"/>
    <w:rsid w:val="64797172"/>
    <w:rsid w:val="649C056B"/>
    <w:rsid w:val="64AE5736"/>
    <w:rsid w:val="64CE25B3"/>
    <w:rsid w:val="64DB4BB5"/>
    <w:rsid w:val="64EC4A56"/>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8E13DC"/>
    <w:rsid w:val="6A9153AF"/>
    <w:rsid w:val="6A9A5399"/>
    <w:rsid w:val="6AB77FBA"/>
    <w:rsid w:val="6AE61F48"/>
    <w:rsid w:val="6B3F3AAD"/>
    <w:rsid w:val="6B713F07"/>
    <w:rsid w:val="6B891093"/>
    <w:rsid w:val="6BA55CDC"/>
    <w:rsid w:val="6BC177C6"/>
    <w:rsid w:val="6BC37DD4"/>
    <w:rsid w:val="6C021C08"/>
    <w:rsid w:val="6C0A466E"/>
    <w:rsid w:val="6C1948F8"/>
    <w:rsid w:val="6C4D6808"/>
    <w:rsid w:val="6C7235A9"/>
    <w:rsid w:val="6C725360"/>
    <w:rsid w:val="6C7908D0"/>
    <w:rsid w:val="6C8A0C15"/>
    <w:rsid w:val="6C926DA7"/>
    <w:rsid w:val="6CB06819"/>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13067"/>
    <w:rsid w:val="6EC648DD"/>
    <w:rsid w:val="6EEF0E38"/>
    <w:rsid w:val="6F0C63B7"/>
    <w:rsid w:val="6F345206"/>
    <w:rsid w:val="6F941165"/>
    <w:rsid w:val="6FBC2D32"/>
    <w:rsid w:val="6FD15B87"/>
    <w:rsid w:val="70007B47"/>
    <w:rsid w:val="702F1D23"/>
    <w:rsid w:val="705342C1"/>
    <w:rsid w:val="70560044"/>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CB213D"/>
    <w:rsid w:val="740941C7"/>
    <w:rsid w:val="747F225B"/>
    <w:rsid w:val="749D3C75"/>
    <w:rsid w:val="74A24F54"/>
    <w:rsid w:val="74DA21D9"/>
    <w:rsid w:val="75250E17"/>
    <w:rsid w:val="752A581D"/>
    <w:rsid w:val="75576C93"/>
    <w:rsid w:val="75711074"/>
    <w:rsid w:val="75893E4D"/>
    <w:rsid w:val="75BA3B6D"/>
    <w:rsid w:val="75D12F9F"/>
    <w:rsid w:val="75E87AE4"/>
    <w:rsid w:val="76206188"/>
    <w:rsid w:val="76760624"/>
    <w:rsid w:val="767E6D89"/>
    <w:rsid w:val="768B48F5"/>
    <w:rsid w:val="76A32A08"/>
    <w:rsid w:val="76DD66F2"/>
    <w:rsid w:val="76EC6FC3"/>
    <w:rsid w:val="76EF3AB2"/>
    <w:rsid w:val="770B2702"/>
    <w:rsid w:val="7718563E"/>
    <w:rsid w:val="776A3F9A"/>
    <w:rsid w:val="77901978"/>
    <w:rsid w:val="77915027"/>
    <w:rsid w:val="779D4F4D"/>
    <w:rsid w:val="77CF1648"/>
    <w:rsid w:val="77F3700C"/>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340795"/>
    <w:rsid w:val="7AFF472E"/>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5812AF"/>
    <w:rsid w:val="7D957EE1"/>
    <w:rsid w:val="7D96770F"/>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37584CF"/>
    <w:rsid w:val="F5DBA8FA"/>
    <w:rsid w:val="FFEFA677"/>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991</Words>
  <Characters>1093</Characters>
  <Lines>14</Lines>
  <Paragraphs>4</Paragraphs>
  <TotalTime>12</TotalTime>
  <ScaleCrop>false</ScaleCrop>
  <LinksUpToDate>false</LinksUpToDate>
  <CharactersWithSpaces>1094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zkk</dc:creator>
  <cp:lastModifiedBy>张九峰</cp:lastModifiedBy>
  <cp:lastPrinted>2025-09-04T23:16:00Z</cp:lastPrinted>
  <dcterms:modified xsi:type="dcterms:W3CDTF">2025-10-14T08:34:20Z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6443956F046E4063BFE06418A0A80533_13</vt:lpwstr>
  </property>
  <property fmtid="{D5CDD505-2E9C-101B-9397-08002B2CF9AE}" pid="4" name="KSOTemplateDocerSaveRecord">
    <vt:lpwstr>eyJoZGlkIjoiZGIxMmJiM2MxYmEyOGY2MWQzNDY1ZmU5Y2EwYzkzOTEiLCJ1c2VySWQiOiIyOTI5OTkwNDQifQ==</vt:lpwstr>
  </property>
</Properties>
</file>