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9ED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附件5</w:t>
      </w:r>
    </w:p>
    <w:p w14:paraId="54DD21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关于申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报人形机器人产业创新成果转化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支持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资金的通知</w:t>
      </w:r>
    </w:p>
    <w:p w14:paraId="05EC6E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Times New Roman" w:hAnsi="Times New Roman" w:eastAsia="仿宋_GB2312" w:cs="仿宋_GB2312"/>
          <w:bCs/>
          <w:sz w:val="32"/>
          <w:szCs w:val="32"/>
        </w:rPr>
      </w:pPr>
    </w:p>
    <w:p w14:paraId="4AC56D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 w14:paraId="1B76EC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根据《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石景山区人形机器人产业发展支持办法（试行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》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（石园科发〔2024〕1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0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号），现公开征集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202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年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人形机器人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产业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创新成果转化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项目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，有关事项通知如下：</w:t>
      </w:r>
    </w:p>
    <w:p w14:paraId="3280CC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Hans"/>
        </w:rPr>
        <w:t>一</w:t>
      </w:r>
      <w:r>
        <w:rPr>
          <w:rFonts w:hint="eastAsia" w:ascii="Times New Roman" w:hAnsi="Times New Roman" w:eastAsia="黑体"/>
          <w:sz w:val="32"/>
          <w:szCs w:val="32"/>
        </w:rPr>
        <w:t>、</w:t>
      </w:r>
      <w:r>
        <w:rPr>
          <w:rFonts w:ascii="Times New Roman" w:hAnsi="Times New Roman" w:eastAsia="黑体"/>
          <w:sz w:val="32"/>
          <w:szCs w:val="32"/>
        </w:rPr>
        <w:t>支持标准</w:t>
      </w:r>
    </w:p>
    <w:p w14:paraId="3CDEC5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1.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对获得市级首次试用的创新产品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首台（套）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奖励支持的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，按照市级资金50%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予以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奖励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，最高100万元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对应申报项目填写附件5-1、5-3、5-4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</w:p>
    <w:p w14:paraId="2D8586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2. 支持高校院所人形机器人领域技术成果转化，经专家评审，对技术交易输出方按合同实际成交额5%予以补助，最高100万元。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对应申报项目填写附件5-2、5-3、5-4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</w:p>
    <w:p w14:paraId="23A541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 w14:paraId="50190F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left"/>
        <w:textAlignment w:val="auto"/>
        <w:outlineLvl w:val="9"/>
        <w:rPr>
          <w:rFonts w:hint="eastAsia" w:ascii="Times New Roman" w:hAnsi="Times New Roman" w:eastAsia="楷体_GB2312" w:cs="楷体_GB2312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楷体_GB2312" w:cs="楷体_GB2312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（一）申报条件</w:t>
      </w:r>
    </w:p>
    <w:p w14:paraId="376F2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创新产品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首台（套）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达到国内领先水平，对本领域的技术进步有推动作用，未来可以产生显著的经济社会效益。</w:t>
      </w:r>
    </w:p>
    <w:p w14:paraId="2CCDA2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仿宋_GB2312"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bCs w:val="0"/>
          <w:color w:val="000000"/>
          <w:kern w:val="2"/>
          <w:sz w:val="32"/>
          <w:szCs w:val="32"/>
          <w:highlight w:val="none"/>
          <w:lang w:val="en-US" w:eastAsia="zh-CN" w:bidi="ar"/>
        </w:rPr>
        <w:t>.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在申报年度内，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获得市级首次试用的创新产品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首台（套）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奖励支持的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申报单位需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提供相关证明材料。</w:t>
      </w:r>
    </w:p>
    <w:p w14:paraId="65E76C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Cs w:val="0"/>
          <w:color w:val="00000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 w:cs="Times New Roman"/>
          <w:bCs w:val="0"/>
          <w:color w:val="000000"/>
          <w:kern w:val="2"/>
          <w:sz w:val="32"/>
          <w:szCs w:val="32"/>
          <w:highlight w:val="none"/>
          <w:lang w:val="en-US" w:eastAsia="zh-CN" w:bidi="ar"/>
        </w:rPr>
        <w:t>高校院所在项目转化应用挖掘与培育、产学研合作等方面能力突出，人形机器人科技成果具有行业引领和技术创新性。</w:t>
      </w:r>
    </w:p>
    <w:p w14:paraId="1ABBD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申报单位拥有健全的财务管理机构，具备完善的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合同</w:t>
      </w:r>
      <w:r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管理和财务管理制度，不得编报虚假预算、套取财政资金。合同须为近一年内签订的合同（以合同签订日期为准）</w:t>
      </w:r>
    </w:p>
    <w:p w14:paraId="151504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申报创新产品、首台（套）支持需同时满足条件1至条件2；申报高校院所人形机器人领域技术成果转化需同时条件3至条件4。</w:t>
      </w:r>
    </w:p>
    <w:p w14:paraId="2215DC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、申报材料</w:t>
      </w:r>
    </w:p>
    <w:p w14:paraId="545A7F4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 w14:paraId="10689E7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楷体"/>
          <w:kern w:val="0"/>
          <w:sz w:val="32"/>
          <w:szCs w:val="32"/>
          <w:lang w:val="en"/>
        </w:rPr>
      </w:pPr>
      <w:r>
        <w:rPr>
          <w:rFonts w:ascii="Times New Roman" w:hAnsi="Times New Roman" w:eastAsia="楷体"/>
          <w:kern w:val="0"/>
          <w:sz w:val="32"/>
          <w:szCs w:val="32"/>
        </w:rPr>
        <w:t>（一）在线申报</w:t>
      </w:r>
    </w:p>
    <w:p w14:paraId="0B53AF8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Hans"/>
        </w:rPr>
        <w:t>《石景山区企业综合服务平台政策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兑现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（见附件8）。申报材料包括如下：</w:t>
      </w:r>
    </w:p>
    <w:p w14:paraId="11E811C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1.《石景山区人形机器人产业创新成果转化支持资金申报书（创新成果、首台套）》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（word版和PDF盖章扫描版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）（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见附件5-1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）</w:t>
      </w:r>
    </w:p>
    <w:p w14:paraId="1776E54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.《石景山区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人形机器人产业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专项资金项目（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创新成果转化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）申报书》（word版和PDF盖章扫描版）（见附件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-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附件5-2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）；</w:t>
      </w:r>
    </w:p>
    <w:p w14:paraId="45C5832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3.《单位基本存款账户信息表》（见附件5-3）</w:t>
      </w:r>
    </w:p>
    <w:p w14:paraId="094D2D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/>
          <w:lang w:val="en-US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 xml:space="preserve">    4.</w:t>
      </w:r>
      <w:r>
        <w:rPr>
          <w:rFonts w:hint="eastAsia" w:ascii="Times New Roman" w:hAnsi="Times New Roman" w:eastAsia="仿宋_GB2312" w:cs="仿宋_GB2312"/>
          <w:sz w:val="32"/>
          <w:szCs w:val="32"/>
        </w:rPr>
        <w:t>申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报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单位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提交含有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统一社会信用代码营业执照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正本或副本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扫描件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或电子营业执照的打印版加盖公章的扫描件；</w:t>
      </w:r>
    </w:p>
    <w:p w14:paraId="601F988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</w:rPr>
        <w:t>.申报单位2024年度《审计报告》或《资产负债表》《利润表》《现金流量表》《纳税申报表》等相关证明材料；</w:t>
      </w:r>
    </w:p>
    <w:p w14:paraId="12F7949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.银行出具的《开户许可证》（基本存款账户）或《基本存款账户信息》（加盖公章的清晰PDF扫描件），并填写《企业基本存款账户信息表》（word版，附件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-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）；</w:t>
      </w:r>
    </w:p>
    <w:p w14:paraId="0C1A513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  <w:lang w:val="en-US" w:eastAsia="zh-CN"/>
        </w:rPr>
        <w:t>7. 技术合同登记处备案的技术合同</w:t>
      </w:r>
    </w:p>
    <w:p w14:paraId="1F13F6D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val="en-US" w:eastAsia="zh-CN"/>
        </w:rPr>
        <w:t>8.诚信承诺书；</w:t>
      </w:r>
    </w:p>
    <w:p w14:paraId="568587D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楷体"/>
          <w:kern w:val="0"/>
          <w:sz w:val="32"/>
          <w:szCs w:val="32"/>
        </w:rPr>
      </w:pPr>
      <w:r>
        <w:rPr>
          <w:rFonts w:ascii="Times New Roman" w:hAnsi="Times New Roman" w:eastAsia="楷体"/>
          <w:kern w:val="0"/>
          <w:sz w:val="32"/>
          <w:szCs w:val="32"/>
        </w:rPr>
        <w:t>（二）书面材料</w:t>
      </w:r>
    </w:p>
    <w:p w14:paraId="5A02A6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color w:val="FF000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胶装成册，一式6份，并在封面、盖章处和骑缝处盖单位公章。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纸质版材料报送地址：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北京市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石景山区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八角西街40号3号楼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二层产业促进一科。</w:t>
      </w:r>
    </w:p>
    <w:p w14:paraId="0EC53A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、征集时间</w:t>
      </w:r>
    </w:p>
    <w:p w14:paraId="2B5AAC8B">
      <w:pPr>
        <w:keepNext w:val="0"/>
        <w:keepLines w:val="0"/>
        <w:pageBreakBefore w:val="0"/>
        <w:tabs>
          <w:tab w:val="left" w:pos="441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_GB2312" w:cs="仿宋_GB2312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在线申报截止时间：2025年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日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，逾期申报将视为储备项目，不列入本次评审范畴。纸质版材料报送时间另行通知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7A64A9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 w14:paraId="7DB31E5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（一）现阶段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Times New Roman" w:hAnsi="Times New Roman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Times New Roman" w:hAnsi="Times New Roman" w:eastAsia="仿宋_GB2312" w:cs="仿宋_GB2312"/>
          <w:sz w:val="32"/>
          <w:szCs w:val="32"/>
          <w:lang w:val="zh-TW" w:eastAsia="zh-CN"/>
        </w:rPr>
        <w:t>或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“石景山区企业综合服务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平台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线填写申报信息并</w:t>
      </w:r>
      <w:r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  <w:t>打包上传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申报材料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兑现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操作手册》。</w:t>
      </w:r>
    </w:p>
    <w:p w14:paraId="3BB907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 w14:paraId="61EFC6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 w14:paraId="0AC787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  <w:shd w:val="clear" w:color="auto" w:fill="FFFFFF"/>
        </w:rPr>
        <w:t>咨询电话：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010-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val="en-US" w:eastAsia="zh-CN"/>
        </w:rPr>
        <w:t>68867190</w:t>
      </w:r>
    </w:p>
    <w:p w14:paraId="59FC16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申报平台技术支持电话：010-81925754</w:t>
      </w:r>
    </w:p>
    <w:p w14:paraId="02559E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（工作日9:30-11:30，14:00-17:00）</w:t>
      </w:r>
    </w:p>
    <w:p w14:paraId="59300C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highlight w:val="none"/>
          <w:lang w:val="en-US"/>
        </w:rPr>
      </w:pPr>
    </w:p>
    <w:p w14:paraId="78F17C32">
      <w:pPr>
        <w:pStyle w:val="2"/>
        <w:keepNext w:val="0"/>
        <w:keepLines w:val="0"/>
        <w:pageBreakBefore w:val="0"/>
        <w:tabs>
          <w:tab w:val="left" w:pos="6992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Times New Roman" w:hAnsi="Times New Roman" w:eastAsia="宋体"/>
          <w:color w:val="FF0000"/>
          <w:sz w:val="32"/>
          <w:szCs w:val="32"/>
          <w:lang w:eastAsia="zh-CN"/>
        </w:rPr>
      </w:pPr>
      <w:r>
        <w:rPr>
          <w:rFonts w:hint="eastAsia" w:ascii="Times New Roman" w:hAnsi="Times New Roman"/>
          <w:color w:val="FF0000"/>
          <w:sz w:val="32"/>
          <w:szCs w:val="32"/>
          <w:lang w:eastAsia="zh-CN"/>
        </w:rPr>
        <w:tab/>
      </w:r>
    </w:p>
    <w:p w14:paraId="4450DF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附件: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-1.</w:t>
      </w:r>
      <w:r>
        <w:rPr>
          <w:rFonts w:hint="eastAsia" w:ascii="Times New Roman" w:hAnsi="Times New Roman" w:eastAsia="仿宋_GB2312"/>
          <w:sz w:val="32"/>
          <w:szCs w:val="32"/>
        </w:rPr>
        <w:t>石景山区人形机器人产业创新成果转化支持资金申</w:t>
      </w:r>
    </w:p>
    <w:p w14:paraId="13E4F6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00" w:firstLineChars="375"/>
        <w:jc w:val="lef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报书（创新成果、首台套）</w:t>
      </w:r>
    </w:p>
    <w:p w14:paraId="67BD44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石景山区人形机器人产业创新成果转化支持资金申</w:t>
      </w:r>
    </w:p>
    <w:p w14:paraId="11D39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00" w:firstLineChars="375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报书（技术成果转化落地）</w:t>
      </w:r>
    </w:p>
    <w:p w14:paraId="0C256B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单位基本存款账户信息表</w:t>
      </w:r>
    </w:p>
    <w:p w14:paraId="52D448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5-4.科研诚信承诺书（项目负责人部分）</w:t>
      </w:r>
    </w:p>
    <w:p w14:paraId="3ECBE5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2097" w:leftChars="304" w:hanging="1459" w:hangingChars="456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5-5.科研诚信承诺书（申报单位部分）</w:t>
      </w:r>
    </w:p>
    <w:p w14:paraId="7170A8D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5-6.诚信承诺书</w:t>
      </w:r>
    </w:p>
    <w:p w14:paraId="62E3E0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Times New Roman" w:hAnsi="Times New Roman"/>
        </w:rPr>
      </w:pPr>
    </w:p>
    <w:p w14:paraId="14CA92D1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7"/>
        <w:jc w:val="right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</w:p>
    <w:p w14:paraId="76344F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righ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 w14:paraId="111E75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 w14:paraId="6242F57B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3840" w:firstLineChars="1200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2025年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F53E9A-BC3C-41E5-9EA5-FCFD410A9E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B32B050-1969-465A-99EF-911F2211BE2B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6071D81E-8EE0-44D0-957A-F42BB957CB5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AF877F1-1560-4A9B-AAA6-582A97AED7C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3150EA32-D89B-4BAF-86FA-BC86DC91D15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97303"/>
    <w:rsid w:val="09B46720"/>
    <w:rsid w:val="0A43474A"/>
    <w:rsid w:val="12D27F09"/>
    <w:rsid w:val="135B30CE"/>
    <w:rsid w:val="13985AFA"/>
    <w:rsid w:val="164D6121"/>
    <w:rsid w:val="2AB06F6F"/>
    <w:rsid w:val="32B83797"/>
    <w:rsid w:val="35925C72"/>
    <w:rsid w:val="39AF2A10"/>
    <w:rsid w:val="3C812D24"/>
    <w:rsid w:val="3FC53168"/>
    <w:rsid w:val="451B616E"/>
    <w:rsid w:val="47C9223A"/>
    <w:rsid w:val="491E6663"/>
    <w:rsid w:val="5281686E"/>
    <w:rsid w:val="56E80F00"/>
    <w:rsid w:val="679662BB"/>
    <w:rsid w:val="72F97D6B"/>
    <w:rsid w:val="73522A4B"/>
    <w:rsid w:val="787F0D67"/>
    <w:rsid w:val="78EA120D"/>
    <w:rsid w:val="79AB331A"/>
    <w:rsid w:val="7F9B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Plain Text"/>
    <w:basedOn w:val="1"/>
    <w:next w:val="1"/>
    <w:qFormat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1534</Words>
  <Characters>1735</Characters>
  <Lines>0</Lines>
  <Paragraphs>0</Paragraphs>
  <TotalTime>3</TotalTime>
  <ScaleCrop>false</ScaleCrop>
  <LinksUpToDate>false</LinksUpToDate>
  <CharactersWithSpaces>1764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Frank 夏天</cp:lastModifiedBy>
  <dcterms:modified xsi:type="dcterms:W3CDTF">2025-10-10T23:41:06Z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eyJoZGlkIjoiMjQ3NjM0MGVlMDgyNzg3MzdmMzRjZjI2OWVjZTVhZTEiLCJ1c2VySWQiOiI1MjM5NTM5NjYifQ==</vt:lpwstr>
  </property>
  <property fmtid="{D5CDD505-2E9C-101B-9397-08002B2CF9AE}" pid="4" name="ICV">
    <vt:lpwstr>67E9B02140DC42B683A70D3F3488784C_13</vt:lpwstr>
  </property>
</Properties>
</file>