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B6037">
      <w:pPr>
        <w:pStyle w:val="2"/>
        <w:rPr>
          <w:rFonts w:hint="eastAsia"/>
        </w:rPr>
      </w:pPr>
    </w:p>
    <w:p w14:paraId="1E128B2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w:t>
      </w:r>
      <w:r>
        <w:rPr>
          <w:rFonts w:hint="default" w:ascii="方正小标宋简体" w:hAnsi="方正小标宋简体" w:eastAsia="方正小标宋简体" w:cs="方正小标宋简体"/>
          <w:sz w:val="44"/>
          <w:szCs w:val="44"/>
        </w:rPr>
        <w:t>制造业</w:t>
      </w:r>
      <w:r>
        <w:rPr>
          <w:rFonts w:ascii="方正小标宋简体" w:hAnsi="方正小标宋简体" w:eastAsia="方正小标宋简体" w:cs="方正小标宋简体"/>
          <w:sz w:val="44"/>
          <w:szCs w:val="44"/>
        </w:rPr>
        <w:t>绿色</w:t>
      </w:r>
      <w:r>
        <w:rPr>
          <w:rFonts w:hint="eastAsia" w:ascii="方正小标宋简体" w:hAnsi="方正小标宋简体" w:eastAsia="方正小标宋简体" w:cs="方正小标宋简体"/>
          <w:sz w:val="44"/>
          <w:szCs w:val="44"/>
        </w:rPr>
        <w:t>诊断工作规则</w:t>
      </w:r>
    </w:p>
    <w:p w14:paraId="66E58F5F">
      <w:pPr>
        <w:pStyle w:val="2"/>
        <w:rPr>
          <w:rFonts w:hint="eastAsia"/>
        </w:rPr>
      </w:pPr>
    </w:p>
    <w:p w14:paraId="6156F276">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一、总则</w:t>
      </w:r>
    </w:p>
    <w:p w14:paraId="3BB5BD44">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（一）为贯彻落实</w:t>
      </w:r>
      <w:r>
        <w:rPr>
          <w:rFonts w:hint="eastAsia" w:ascii="仿宋_GB2312" w:hAnsi="仿宋_GB2312" w:eastAsia="仿宋_GB2312" w:cs="仿宋_GB2312"/>
          <w:sz w:val="32"/>
          <w:szCs w:val="32"/>
          <w:lang w:eastAsia="zh-CN"/>
        </w:rPr>
        <w:t>工业和信息化</w:t>
      </w:r>
      <w:r>
        <w:rPr>
          <w:rFonts w:ascii="仿宋_GB2312" w:hAnsi="仿宋_GB2312" w:eastAsia="仿宋_GB2312" w:cs="仿宋_GB2312"/>
          <w:sz w:val="32"/>
          <w:szCs w:val="32"/>
        </w:rPr>
        <w:t>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“十四五”工业绿色发展规划</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《北京市“十四五”时期制造业绿色低碳发展</w:t>
      </w:r>
      <w:r>
        <w:rPr>
          <w:rFonts w:hint="eastAsia" w:ascii="仿宋_GB2312" w:hAnsi="仿宋_GB2312" w:eastAsia="仿宋_GB2312" w:cs="仿宋_GB2312"/>
          <w:sz w:val="32"/>
          <w:szCs w:val="32"/>
          <w:lang w:eastAsia="zh-CN"/>
        </w:rPr>
        <w:t>行动</w:t>
      </w:r>
      <w:r>
        <w:rPr>
          <w:rFonts w:hint="eastAsia" w:ascii="仿宋_GB2312" w:hAnsi="仿宋_GB2312" w:eastAsia="仿宋_GB2312" w:cs="仿宋_GB2312"/>
          <w:sz w:val="32"/>
          <w:szCs w:val="32"/>
        </w:rPr>
        <w:t>方案》，遴选第三方机构为本市</w:t>
      </w:r>
      <w:r>
        <w:rPr>
          <w:rFonts w:hint="eastAsia" w:ascii="仿宋_GB2312" w:hAnsi="仿宋_GB2312" w:eastAsia="仿宋_GB2312" w:cs="仿宋_GB2312"/>
          <w:sz w:val="32"/>
          <w:szCs w:val="32"/>
          <w:lang w:eastAsia="zh-CN"/>
        </w:rPr>
        <w:t>工业园区和</w:t>
      </w:r>
      <w:r>
        <w:rPr>
          <w:rFonts w:ascii="仿宋_GB2312" w:hAnsi="仿宋_GB2312" w:eastAsia="仿宋_GB2312" w:cs="仿宋_GB2312"/>
          <w:sz w:val="32"/>
          <w:szCs w:val="32"/>
        </w:rPr>
        <w:t>制造业</w:t>
      </w:r>
      <w:r>
        <w:rPr>
          <w:rFonts w:hint="eastAsia" w:ascii="仿宋_GB2312" w:hAnsi="仿宋_GB2312" w:eastAsia="仿宋_GB2312" w:cs="仿宋_GB2312"/>
          <w:sz w:val="32"/>
          <w:szCs w:val="32"/>
        </w:rPr>
        <w:t>企业开展</w:t>
      </w:r>
      <w:r>
        <w:rPr>
          <w:rFonts w:hint="default" w:ascii="仿宋_GB2312" w:hAnsi="仿宋_GB2312" w:eastAsia="仿宋_GB2312" w:cs="仿宋_GB2312"/>
          <w:sz w:val="32"/>
          <w:szCs w:val="32"/>
          <w:lang w:eastAsia="zh-CN"/>
        </w:rPr>
        <w:t>免费</w:t>
      </w:r>
      <w:r>
        <w:rPr>
          <w:rFonts w:ascii="仿宋_GB2312" w:hAnsi="仿宋_GB2312" w:eastAsia="仿宋_GB2312" w:cs="仿宋_GB2312"/>
          <w:sz w:val="32"/>
          <w:szCs w:val="32"/>
        </w:rPr>
        <w:t>绿色</w:t>
      </w:r>
      <w:r>
        <w:rPr>
          <w:rFonts w:hint="eastAsia" w:ascii="仿宋_GB2312" w:hAnsi="仿宋_GB2312" w:eastAsia="仿宋_GB2312" w:cs="仿宋_GB2312"/>
          <w:sz w:val="32"/>
          <w:szCs w:val="32"/>
        </w:rPr>
        <w:t>诊断，</w:t>
      </w:r>
      <w:r>
        <w:rPr>
          <w:rFonts w:ascii="仿宋_GB2312" w:hAnsi="仿宋_GB2312" w:eastAsia="仿宋_GB2312" w:cs="仿宋_GB2312"/>
          <w:sz w:val="32"/>
          <w:szCs w:val="32"/>
        </w:rPr>
        <w:t>引导</w:t>
      </w:r>
      <w:r>
        <w:rPr>
          <w:rFonts w:hint="eastAsia" w:ascii="仿宋_GB2312" w:hAnsi="仿宋_GB2312" w:eastAsia="仿宋_GB2312" w:cs="仿宋_GB2312"/>
          <w:sz w:val="32"/>
          <w:szCs w:val="32"/>
          <w:lang w:eastAsia="zh-CN"/>
        </w:rPr>
        <w:t>园区和</w:t>
      </w:r>
      <w:r>
        <w:rPr>
          <w:rFonts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主动</w:t>
      </w:r>
      <w:r>
        <w:rPr>
          <w:rFonts w:ascii="仿宋_GB2312" w:hAnsi="仿宋_GB2312" w:eastAsia="仿宋_GB2312" w:cs="仿宋_GB2312"/>
          <w:sz w:val="32"/>
          <w:szCs w:val="32"/>
        </w:rPr>
        <w:t>提升绿色低碳发展水平</w:t>
      </w:r>
      <w:r>
        <w:rPr>
          <w:rFonts w:hint="eastAsia" w:ascii="仿宋_GB2312" w:hAnsi="仿宋_GB2312" w:eastAsia="仿宋_GB2312" w:cs="仿宋_GB2312"/>
          <w:sz w:val="32"/>
          <w:szCs w:val="32"/>
        </w:rPr>
        <w:t>，特制定本规则。</w:t>
      </w:r>
    </w:p>
    <w:p w14:paraId="5D9435EB">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（二）本规则</w:t>
      </w:r>
      <w:r>
        <w:rPr>
          <w:rFonts w:ascii="仿宋_GB2312" w:hAnsi="仿宋_GB2312" w:eastAsia="仿宋_GB2312" w:cs="仿宋_GB2312"/>
          <w:sz w:val="32"/>
          <w:szCs w:val="32"/>
        </w:rPr>
        <w:t>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绿色</w:t>
      </w:r>
      <w:r>
        <w:rPr>
          <w:rFonts w:hint="eastAsia" w:ascii="仿宋_GB2312" w:hAnsi="仿宋_GB2312" w:eastAsia="仿宋_GB2312" w:cs="仿宋_GB2312"/>
          <w:sz w:val="32"/>
          <w:szCs w:val="32"/>
        </w:rPr>
        <w:t>诊断”主要是指：</w:t>
      </w:r>
      <w:r>
        <w:rPr>
          <w:rFonts w:ascii="仿宋_GB2312" w:hAnsi="仿宋_GB2312" w:eastAsia="仿宋_GB2312" w:cs="仿宋_GB2312"/>
          <w:sz w:val="32"/>
          <w:szCs w:val="32"/>
        </w:rPr>
        <w:t>绿色</w:t>
      </w:r>
      <w:r>
        <w:rPr>
          <w:rFonts w:hint="eastAsia" w:ascii="仿宋_GB2312" w:hAnsi="仿宋_GB2312" w:eastAsia="仿宋_GB2312" w:cs="仿宋_GB2312"/>
          <w:sz w:val="32"/>
          <w:szCs w:val="32"/>
        </w:rPr>
        <w:t>诊断服务商</w:t>
      </w:r>
      <w:r>
        <w:rPr>
          <w:rFonts w:ascii="仿宋_GB2312" w:hAnsi="仿宋_GB2312" w:eastAsia="仿宋_GB2312" w:cs="仿宋_GB2312"/>
          <w:sz w:val="32"/>
          <w:szCs w:val="32"/>
        </w:rPr>
        <w:t>（以下简称服务商）</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shd w:val="clear" w:color="auto" w:fill="FFFFFF"/>
          <w:lang w:eastAsia="zh-CN"/>
        </w:rPr>
        <w:t>相关工作要求</w:t>
      </w:r>
      <w:r>
        <w:rPr>
          <w:rFonts w:hint="eastAsia" w:ascii="仿宋_GB2312" w:hAnsi="仿宋_GB2312" w:eastAsia="仿宋_GB2312" w:cs="仿宋_GB2312"/>
          <w:sz w:val="32"/>
          <w:szCs w:val="32"/>
        </w:rPr>
        <w:t>，对本市</w:t>
      </w:r>
      <w:r>
        <w:rPr>
          <w:rFonts w:hint="eastAsia" w:ascii="仿宋_GB2312" w:hAnsi="仿宋_GB2312" w:eastAsia="仿宋_GB2312" w:cs="仿宋_GB2312"/>
          <w:sz w:val="32"/>
          <w:szCs w:val="32"/>
          <w:lang w:eastAsia="zh-CN"/>
        </w:rPr>
        <w:t>工业园区、</w:t>
      </w:r>
      <w:r>
        <w:rPr>
          <w:rFonts w:hint="eastAsia" w:ascii="仿宋_GB2312" w:hAnsi="仿宋_GB2312" w:eastAsia="仿宋_GB2312" w:cs="仿宋_GB2312"/>
          <w:sz w:val="32"/>
          <w:szCs w:val="32"/>
        </w:rPr>
        <w:t>规模以上制造业企业在</w:t>
      </w:r>
      <w:r>
        <w:rPr>
          <w:rFonts w:ascii="仿宋_GB2312" w:hAnsi="仿宋_GB2312" w:eastAsia="仿宋_GB2312" w:cs="仿宋_GB2312"/>
          <w:sz w:val="32"/>
          <w:szCs w:val="32"/>
        </w:rPr>
        <w:t>京生产制造环节开展</w:t>
      </w:r>
      <w:r>
        <w:rPr>
          <w:rFonts w:hint="eastAsia" w:ascii="仿宋_GB2312" w:hAnsi="仿宋_GB2312" w:eastAsia="仿宋_GB2312" w:cs="仿宋_GB2312"/>
          <w:sz w:val="32"/>
          <w:szCs w:val="32"/>
        </w:rPr>
        <w:t>诊断评估，</w:t>
      </w:r>
      <w:r>
        <w:rPr>
          <w:rFonts w:hint="eastAsia" w:ascii="仿宋_GB2312" w:hAnsi="仿宋_GB2312" w:eastAsia="仿宋_GB2312" w:cs="仿宋_GB2312"/>
          <w:bCs/>
          <w:sz w:val="32"/>
          <w:szCs w:val="32"/>
        </w:rPr>
        <w:t>客观评估被诊断工业</w:t>
      </w:r>
      <w:r>
        <w:rPr>
          <w:rFonts w:hint="eastAsia" w:ascii="仿宋_GB2312" w:hAnsi="仿宋_GB2312" w:eastAsia="仿宋_GB2312" w:cs="仿宋_GB2312"/>
          <w:bCs/>
          <w:sz w:val="32"/>
          <w:szCs w:val="32"/>
          <w:lang w:eastAsia="zh-CN"/>
        </w:rPr>
        <w:t>园区和</w:t>
      </w:r>
      <w:r>
        <w:rPr>
          <w:rFonts w:hint="eastAsia" w:ascii="仿宋_GB2312" w:hAnsi="仿宋_GB2312" w:eastAsia="仿宋_GB2312" w:cs="仿宋_GB2312"/>
          <w:bCs/>
          <w:sz w:val="32"/>
          <w:szCs w:val="32"/>
        </w:rPr>
        <w:t>企业的</w:t>
      </w:r>
      <w:r>
        <w:rPr>
          <w:rFonts w:ascii="仿宋_GB2312" w:hAnsi="仿宋_GB2312" w:eastAsia="仿宋_GB2312" w:cs="仿宋_GB2312"/>
          <w:bCs/>
          <w:sz w:val="32"/>
          <w:szCs w:val="32"/>
        </w:rPr>
        <w:t>绿色</w:t>
      </w:r>
      <w:r>
        <w:rPr>
          <w:rFonts w:hint="eastAsia" w:ascii="仿宋_GB2312" w:hAnsi="仿宋_GB2312" w:eastAsia="仿宋_GB2312" w:cs="仿宋_GB2312"/>
          <w:bCs/>
          <w:sz w:val="32"/>
          <w:szCs w:val="32"/>
          <w:lang w:eastAsia="zh-CN"/>
        </w:rPr>
        <w:t>低碳发展</w:t>
      </w:r>
      <w:r>
        <w:rPr>
          <w:rFonts w:ascii="仿宋_GB2312" w:hAnsi="仿宋_GB2312" w:eastAsia="仿宋_GB2312" w:cs="仿宋_GB2312"/>
          <w:bCs/>
          <w:sz w:val="32"/>
          <w:szCs w:val="32"/>
        </w:rPr>
        <w:t>水平</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查找</w:t>
      </w:r>
      <w:r>
        <w:rPr>
          <w:rFonts w:ascii="仿宋_GB2312" w:hAnsi="仿宋_GB2312" w:eastAsia="仿宋_GB2312" w:cs="仿宋_GB2312"/>
          <w:bCs/>
          <w:sz w:val="32"/>
          <w:szCs w:val="32"/>
        </w:rPr>
        <w:t>不足和问题</w:t>
      </w:r>
      <w:r>
        <w:rPr>
          <w:rFonts w:hint="eastAsia" w:ascii="仿宋_GB2312" w:hAnsi="仿宋_GB2312" w:eastAsia="仿宋_GB2312" w:cs="仿宋_GB2312"/>
          <w:bCs/>
          <w:sz w:val="32"/>
          <w:szCs w:val="32"/>
        </w:rPr>
        <w:t>，并提出合理可行的技术改造和</w:t>
      </w:r>
      <w:r>
        <w:rPr>
          <w:rFonts w:ascii="仿宋_GB2312" w:hAnsi="仿宋_GB2312" w:eastAsia="仿宋_GB2312" w:cs="仿宋_GB2312"/>
          <w:bCs/>
          <w:sz w:val="32"/>
          <w:szCs w:val="32"/>
        </w:rPr>
        <w:t>管理提升建议</w:t>
      </w:r>
      <w:r>
        <w:rPr>
          <w:rFonts w:ascii="仿宋_GB2312" w:hAnsi="仿宋_GB2312" w:eastAsia="仿宋_GB2312" w:cs="仿宋_GB2312"/>
          <w:sz w:val="32"/>
          <w:szCs w:val="32"/>
        </w:rPr>
        <w:t>。</w:t>
      </w:r>
    </w:p>
    <w:p w14:paraId="15D6C9A6">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（三）市经济和信息化局是全市制造业绿色诊断工作的统筹和牵头部门，负责制定工作规则和工作流程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遴选服务商、</w:t>
      </w:r>
      <w:r>
        <w:rPr>
          <w:rFonts w:hint="eastAsia" w:ascii="仿宋_GB2312" w:hAnsi="仿宋_GB2312" w:eastAsia="仿宋_GB2312" w:cs="仿宋_GB2312"/>
          <w:sz w:val="32"/>
          <w:szCs w:val="32"/>
          <w:lang w:eastAsia="zh-CN"/>
        </w:rPr>
        <w:t>统筹诊断评估工作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评审诊断</w:t>
      </w:r>
      <w:r>
        <w:rPr>
          <w:rFonts w:hint="eastAsia" w:ascii="仿宋_GB2312" w:hAnsi="仿宋_GB2312" w:eastAsia="仿宋_GB2312" w:cs="仿宋_GB2312"/>
          <w:sz w:val="32"/>
          <w:szCs w:val="32"/>
        </w:rPr>
        <w:t>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拨付奖励资金等。各区经济和信息化主管部门（以下简称区经信部门）在市经济和信息化局的统一指导下，负责本区</w:t>
      </w:r>
      <w:r>
        <w:rPr>
          <w:rFonts w:hint="eastAsia" w:ascii="仿宋_GB2312" w:hAnsi="仿宋_GB2312" w:eastAsia="仿宋_GB2312" w:cs="仿宋_GB2312"/>
          <w:sz w:val="32"/>
          <w:szCs w:val="32"/>
          <w:lang w:eastAsia="zh-CN"/>
        </w:rPr>
        <w:t>绿色</w:t>
      </w:r>
      <w:r>
        <w:rPr>
          <w:rFonts w:hint="eastAsia" w:ascii="仿宋_GB2312" w:hAnsi="仿宋_GB2312" w:eastAsia="仿宋_GB2312" w:cs="仿宋_GB2312"/>
          <w:sz w:val="32"/>
          <w:szCs w:val="32"/>
        </w:rPr>
        <w:t>诊断工作的动员、组织、协调、管理和监督。</w:t>
      </w:r>
    </w:p>
    <w:p w14:paraId="729DAA70">
      <w:pPr>
        <w:pStyle w:val="2"/>
        <w:spacing w:before="0" w:line="56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二、服务商的确定</w:t>
      </w:r>
    </w:p>
    <w:p w14:paraId="38C57CB3">
      <w:pPr>
        <w:pStyle w:val="2"/>
        <w:spacing w:before="0" w:line="560" w:lineRule="exact"/>
        <w:ind w:firstLine="640" w:firstLineChars="200"/>
        <w:jc w:val="both"/>
        <w:rPr>
          <w:rFonts w:hint="eastAsia" w:ascii="仿宋_GB2312" w:hAnsi="仿宋_GB2312" w:eastAsia="仿宋_GB2312" w:cs="仿宋_GB2312"/>
          <w:sz w:val="32"/>
          <w:szCs w:val="32"/>
        </w:rPr>
      </w:pPr>
      <w:r>
        <w:rPr>
          <w:rFonts w:hint="eastAsia" w:hAnsi="仿宋_GB2312" w:cs="仿宋_GB2312"/>
          <w:sz w:val="32"/>
          <w:szCs w:val="32"/>
          <w:lang w:eastAsia="zh-CN"/>
        </w:rPr>
        <w:t>（四）</w:t>
      </w:r>
      <w:r>
        <w:rPr>
          <w:rFonts w:hint="eastAsia" w:ascii="仿宋_GB2312" w:hAnsi="仿宋_GB2312" w:eastAsia="仿宋_GB2312" w:cs="仿宋_GB2312"/>
          <w:sz w:val="32"/>
          <w:szCs w:val="32"/>
        </w:rPr>
        <w:t>服务商由市经济和信息化局</w:t>
      </w:r>
      <w:r>
        <w:rPr>
          <w:rFonts w:hint="eastAsia" w:hAnsi="仿宋_GB2312" w:cs="仿宋_GB2312"/>
          <w:sz w:val="32"/>
          <w:szCs w:val="32"/>
          <w:lang w:eastAsia="zh-CN"/>
        </w:rPr>
        <w:t>面向社会</w:t>
      </w:r>
      <w:r>
        <w:rPr>
          <w:rFonts w:hint="default" w:hAnsi="仿宋_GB2312" w:cs="仿宋_GB2312"/>
          <w:sz w:val="32"/>
          <w:szCs w:val="32"/>
          <w:lang w:eastAsia="zh-CN"/>
        </w:rPr>
        <w:t>不定期</w:t>
      </w:r>
      <w:r>
        <w:rPr>
          <w:rFonts w:hint="eastAsia" w:hAnsi="仿宋_GB2312" w:cs="仿宋_GB2312"/>
          <w:sz w:val="32"/>
          <w:szCs w:val="32"/>
          <w:lang w:eastAsia="zh-CN"/>
        </w:rPr>
        <w:t>公开</w:t>
      </w:r>
      <w:r>
        <w:rPr>
          <w:rFonts w:hint="eastAsia" w:ascii="仿宋_GB2312" w:hAnsi="仿宋_GB2312" w:eastAsia="仿宋_GB2312" w:cs="仿宋_GB2312"/>
          <w:sz w:val="32"/>
          <w:szCs w:val="32"/>
        </w:rPr>
        <w:t>征集</w:t>
      </w:r>
      <w:r>
        <w:rPr>
          <w:rFonts w:hint="eastAsia" w:hAnsi="仿宋_GB2312" w:cs="仿宋_GB2312"/>
          <w:sz w:val="32"/>
          <w:szCs w:val="32"/>
          <w:lang w:eastAsia="zh-CN"/>
        </w:rPr>
        <w:t>。市经济和信息化局组织专家对申报单位</w:t>
      </w:r>
      <w:r>
        <w:rPr>
          <w:rFonts w:hint="default" w:hAnsi="仿宋_GB2312" w:cs="仿宋_GB2312"/>
          <w:sz w:val="32"/>
          <w:szCs w:val="32"/>
          <w:lang w:eastAsia="zh-CN"/>
        </w:rPr>
        <w:t>进行审核</w:t>
      </w:r>
      <w:r>
        <w:rPr>
          <w:rFonts w:hint="eastAsia" w:hAnsi="仿宋_GB2312" w:cs="仿宋_GB2312"/>
          <w:sz w:val="32"/>
          <w:szCs w:val="32"/>
          <w:lang w:eastAsia="zh-CN"/>
        </w:rPr>
        <w:t>，择优遴选，并</w:t>
      </w:r>
      <w:r>
        <w:rPr>
          <w:rFonts w:hint="eastAsia" w:ascii="仿宋_GB2312" w:hAnsi="仿宋_GB2312" w:eastAsia="仿宋_GB2312" w:cs="仿宋_GB2312"/>
          <w:sz w:val="32"/>
          <w:szCs w:val="32"/>
        </w:rPr>
        <w:t>向社会公布</w:t>
      </w:r>
      <w:r>
        <w:rPr>
          <w:rFonts w:hint="eastAsia" w:hAnsi="仿宋_GB2312" w:cs="仿宋_GB2312"/>
          <w:sz w:val="32"/>
          <w:szCs w:val="32"/>
          <w:lang w:eastAsia="zh-CN"/>
        </w:rPr>
        <w:t>入围</w:t>
      </w:r>
      <w:r>
        <w:rPr>
          <w:rFonts w:hint="eastAsia" w:ascii="仿宋_GB2312" w:hAnsi="仿宋_GB2312" w:eastAsia="仿宋_GB2312" w:cs="仿宋_GB2312"/>
          <w:sz w:val="32"/>
          <w:szCs w:val="32"/>
        </w:rPr>
        <w:t>名单。</w:t>
      </w:r>
    </w:p>
    <w:p w14:paraId="33E0BEFA">
      <w:pPr>
        <w:pStyle w:val="2"/>
        <w:spacing w:before="0" w:line="560" w:lineRule="exact"/>
        <w:ind w:firstLine="640" w:firstLineChars="200"/>
        <w:jc w:val="both"/>
        <w:rPr>
          <w:rFonts w:hint="eastAsia" w:hAnsi="仿宋_GB2312" w:cs="仿宋_GB2312"/>
          <w:sz w:val="32"/>
          <w:szCs w:val="32"/>
          <w:lang w:eastAsia="zh-CN"/>
        </w:rPr>
      </w:pPr>
      <w:r>
        <w:rPr>
          <w:rFonts w:hint="eastAsia" w:hAnsi="仿宋_GB2312" w:cs="仿宋_GB2312"/>
          <w:sz w:val="32"/>
          <w:szCs w:val="32"/>
          <w:lang w:eastAsia="zh-CN"/>
        </w:rPr>
        <w:t>（五）申报服务商的第三方机构应满足如下基本要求：</w:t>
      </w:r>
    </w:p>
    <w:p w14:paraId="78E1CEED">
      <w:pPr>
        <w:pStyle w:val="2"/>
        <w:spacing w:before="0" w:line="560" w:lineRule="exact"/>
        <w:ind w:firstLine="640" w:firstLineChars="200"/>
        <w:jc w:val="both"/>
        <w:rPr>
          <w:rFonts w:hint="default" w:hAnsi="仿宋_GB2312" w:cs="仿宋_GB2312"/>
          <w:sz w:val="32"/>
          <w:szCs w:val="32"/>
          <w:lang w:val="en-US" w:eastAsia="zh-CN"/>
        </w:rPr>
      </w:pPr>
      <w:r>
        <w:rPr>
          <w:rFonts w:hint="default" w:hAnsi="仿宋_GB2312" w:cs="仿宋_GB2312"/>
          <w:sz w:val="32"/>
          <w:szCs w:val="32"/>
          <w:lang w:val="en-US" w:eastAsia="zh-CN"/>
        </w:rPr>
        <w:t>1.具有</w:t>
      </w:r>
      <w:r>
        <w:rPr>
          <w:rFonts w:hint="eastAsia" w:hAnsi="仿宋_GB2312" w:cs="仿宋_GB2312"/>
          <w:sz w:val="32"/>
          <w:szCs w:val="32"/>
          <w:lang w:val="en-US" w:eastAsia="zh-CN"/>
        </w:rPr>
        <w:t>北京市</w:t>
      </w:r>
      <w:r>
        <w:rPr>
          <w:rFonts w:hint="default" w:hAnsi="仿宋_GB2312" w:cs="仿宋_GB2312"/>
          <w:sz w:val="32"/>
          <w:szCs w:val="32"/>
          <w:lang w:val="en-US" w:eastAsia="zh-CN"/>
        </w:rPr>
        <w:t>独立法人资格且近3年无严重失信记录；</w:t>
      </w:r>
    </w:p>
    <w:p w14:paraId="6CDD2FE6">
      <w:pPr>
        <w:pStyle w:val="2"/>
        <w:spacing w:before="0" w:line="560" w:lineRule="exact"/>
        <w:ind w:firstLine="640" w:firstLineChars="200"/>
        <w:jc w:val="both"/>
        <w:rPr>
          <w:rFonts w:hint="default" w:hAnsi="仿宋_GB2312" w:cs="仿宋_GB2312"/>
          <w:sz w:val="32"/>
          <w:szCs w:val="32"/>
          <w:lang w:val="en-US" w:eastAsia="zh-CN"/>
        </w:rPr>
      </w:pPr>
      <w:r>
        <w:rPr>
          <w:rFonts w:hint="default" w:hAnsi="仿宋_GB2312" w:cs="仿宋_GB2312"/>
          <w:sz w:val="32"/>
          <w:szCs w:val="32"/>
          <w:lang w:val="en-US" w:eastAsia="zh-CN"/>
        </w:rPr>
        <w:t>2.具有固定的办公场所及开展评价工作的办公条件，具有健全的财务管理制度；</w:t>
      </w:r>
    </w:p>
    <w:p w14:paraId="6DF8A491">
      <w:pPr>
        <w:pStyle w:val="2"/>
        <w:spacing w:before="0" w:line="560" w:lineRule="exact"/>
        <w:ind w:firstLine="640" w:firstLineChars="200"/>
        <w:jc w:val="both"/>
        <w:rPr>
          <w:rFonts w:hint="default" w:hAnsi="仿宋_GB2312" w:cs="仿宋_GB2312"/>
          <w:sz w:val="32"/>
          <w:szCs w:val="32"/>
          <w:lang w:val="en-US" w:eastAsia="zh-CN"/>
        </w:rPr>
      </w:pPr>
      <w:r>
        <w:rPr>
          <w:rFonts w:hint="default" w:hAnsi="仿宋_GB2312" w:cs="仿宋_GB2312"/>
          <w:sz w:val="32"/>
          <w:szCs w:val="32"/>
          <w:lang w:val="en-US" w:eastAsia="zh-CN"/>
        </w:rPr>
        <w:t>3.从事绿色诊断的中级职称以上专职人员不少于10人，其中能源、环境、生态、低碳、生命周期评价等相关专业高级职称人员不少于5人</w:t>
      </w:r>
      <w:r>
        <w:rPr>
          <w:rFonts w:hint="eastAsia" w:hAnsi="仿宋_GB2312" w:cs="仿宋_GB2312"/>
          <w:sz w:val="32"/>
          <w:szCs w:val="32"/>
          <w:lang w:val="en-US" w:eastAsia="zh-CN"/>
        </w:rPr>
        <w:t>；</w:t>
      </w:r>
    </w:p>
    <w:p w14:paraId="64A7728A">
      <w:pPr>
        <w:pStyle w:val="2"/>
        <w:spacing w:before="0" w:line="560" w:lineRule="exact"/>
        <w:ind w:firstLine="640" w:firstLineChars="200"/>
        <w:jc w:val="both"/>
        <w:rPr>
          <w:rFonts w:hint="default" w:hAnsi="仿宋_GB2312" w:cs="仿宋_GB2312"/>
          <w:sz w:val="32"/>
          <w:szCs w:val="32"/>
          <w:lang w:val="en-US" w:eastAsia="zh-CN"/>
        </w:rPr>
      </w:pPr>
      <w:r>
        <w:rPr>
          <w:rFonts w:hint="default" w:hAnsi="仿宋_GB2312" w:cs="仿宋_GB2312"/>
          <w:sz w:val="32"/>
          <w:szCs w:val="32"/>
          <w:lang w:val="en-US" w:eastAsia="zh-CN"/>
        </w:rPr>
        <w:t>4.近</w:t>
      </w:r>
      <w:r>
        <w:rPr>
          <w:rFonts w:hint="default" w:hAnsi="仿宋_GB2312" w:cs="仿宋_GB2312"/>
          <w:sz w:val="32"/>
          <w:szCs w:val="32"/>
          <w:lang w:eastAsia="zh-CN"/>
        </w:rPr>
        <w:t>三</w:t>
      </w:r>
      <w:r>
        <w:rPr>
          <w:rFonts w:hint="default" w:hAnsi="仿宋_GB2312" w:cs="仿宋_GB2312"/>
          <w:sz w:val="32"/>
          <w:szCs w:val="32"/>
          <w:lang w:val="en-US" w:eastAsia="zh-CN"/>
        </w:rPr>
        <w:t>年参与过绿色制造相关评审、论证、评价或省级以上科研项目，或国家</w:t>
      </w:r>
      <w:r>
        <w:rPr>
          <w:rFonts w:hint="default" w:hAnsi="仿宋_GB2312" w:cs="仿宋_GB2312"/>
          <w:sz w:val="32"/>
          <w:szCs w:val="32"/>
          <w:lang w:eastAsia="zh-CN"/>
        </w:rPr>
        <w:t>、地方</w:t>
      </w:r>
      <w:r>
        <w:rPr>
          <w:rFonts w:hint="default" w:hAnsi="仿宋_GB2312" w:cs="仿宋_GB2312"/>
          <w:sz w:val="32"/>
          <w:szCs w:val="32"/>
          <w:lang w:val="en-US" w:eastAsia="zh-CN"/>
        </w:rPr>
        <w:t>及行业标准制定、绿色制造相关政策制定等</w:t>
      </w:r>
      <w:r>
        <w:rPr>
          <w:rFonts w:hint="eastAsia" w:hAnsi="仿宋_GB2312" w:cs="仿宋_GB2312"/>
          <w:sz w:val="32"/>
          <w:szCs w:val="32"/>
          <w:lang w:val="en-US" w:eastAsia="zh-CN"/>
        </w:rPr>
        <w:t>；如</w:t>
      </w:r>
      <w:r>
        <w:rPr>
          <w:rFonts w:hint="default" w:hAnsi="仿宋_GB2312" w:cs="仿宋_GB2312"/>
          <w:sz w:val="32"/>
          <w:szCs w:val="32"/>
          <w:lang w:eastAsia="zh-CN"/>
        </w:rPr>
        <w:t>专职人员</w:t>
      </w:r>
      <w:r>
        <w:rPr>
          <w:rFonts w:hint="eastAsia" w:hAnsi="仿宋_GB2312" w:cs="仿宋_GB2312"/>
          <w:sz w:val="32"/>
          <w:szCs w:val="32"/>
          <w:lang w:val="en-US" w:eastAsia="zh-CN"/>
        </w:rPr>
        <w:t>不能满足第3条</w:t>
      </w:r>
      <w:r>
        <w:rPr>
          <w:rFonts w:hint="default" w:hAnsi="仿宋_GB2312" w:cs="仿宋_GB2312"/>
          <w:sz w:val="32"/>
          <w:szCs w:val="32"/>
          <w:lang w:eastAsia="zh-CN"/>
        </w:rPr>
        <w:t>关于职称的</w:t>
      </w:r>
      <w:r>
        <w:rPr>
          <w:rFonts w:hint="eastAsia" w:hAnsi="仿宋_GB2312" w:cs="仿宋_GB2312"/>
          <w:sz w:val="32"/>
          <w:szCs w:val="32"/>
          <w:lang w:val="en-US" w:eastAsia="zh-CN"/>
        </w:rPr>
        <w:t>要求，则近</w:t>
      </w:r>
      <w:r>
        <w:rPr>
          <w:rFonts w:hint="default" w:hAnsi="仿宋_GB2312" w:cs="仿宋_GB2312"/>
          <w:sz w:val="32"/>
          <w:szCs w:val="32"/>
          <w:lang w:eastAsia="zh-CN"/>
        </w:rPr>
        <w:t>三</w:t>
      </w:r>
      <w:r>
        <w:rPr>
          <w:rFonts w:hint="eastAsia" w:hAnsi="仿宋_GB2312" w:cs="仿宋_GB2312"/>
          <w:sz w:val="32"/>
          <w:szCs w:val="32"/>
          <w:lang w:val="en-US" w:eastAsia="zh-CN"/>
        </w:rPr>
        <w:t>年</w:t>
      </w:r>
      <w:r>
        <w:rPr>
          <w:rFonts w:hint="default" w:hAnsi="仿宋_GB2312" w:cs="仿宋_GB2312"/>
          <w:sz w:val="32"/>
          <w:szCs w:val="32"/>
          <w:lang w:eastAsia="zh-CN"/>
        </w:rPr>
        <w:t>须</w:t>
      </w:r>
      <w:r>
        <w:rPr>
          <w:rFonts w:hint="eastAsia" w:hAnsi="仿宋_GB2312" w:cs="仿宋_GB2312"/>
          <w:sz w:val="32"/>
          <w:szCs w:val="32"/>
          <w:lang w:val="en-US" w:eastAsia="zh-CN"/>
        </w:rPr>
        <w:t>主导过5个以上</w:t>
      </w:r>
      <w:r>
        <w:rPr>
          <w:rFonts w:hint="default" w:hAnsi="仿宋_GB2312" w:cs="仿宋_GB2312"/>
          <w:sz w:val="32"/>
          <w:szCs w:val="32"/>
          <w:lang w:eastAsia="zh-CN"/>
        </w:rPr>
        <w:t>绿色制造</w:t>
      </w:r>
      <w:r>
        <w:rPr>
          <w:rFonts w:hint="eastAsia" w:hAnsi="仿宋_GB2312" w:cs="仿宋_GB2312"/>
          <w:sz w:val="32"/>
          <w:szCs w:val="32"/>
          <w:lang w:val="en-US" w:eastAsia="zh-CN"/>
        </w:rPr>
        <w:t>相关项目，且具有相关工作经验的专职人员不少于10人。</w:t>
      </w:r>
    </w:p>
    <w:p w14:paraId="479C8519">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、被诊断</w:t>
      </w:r>
      <w:r>
        <w:rPr>
          <w:rFonts w:hint="default" w:ascii="黑体" w:hAnsi="黑体" w:eastAsia="黑体" w:cs="黑体"/>
          <w:sz w:val="32"/>
          <w:szCs w:val="32"/>
        </w:rPr>
        <w:t>工业</w:t>
      </w:r>
      <w:r>
        <w:rPr>
          <w:rFonts w:hint="eastAsia" w:ascii="黑体" w:hAnsi="黑体" w:eastAsia="黑体" w:cs="黑体"/>
          <w:sz w:val="32"/>
          <w:szCs w:val="32"/>
          <w:lang w:eastAsia="zh-CN"/>
        </w:rPr>
        <w:t>园区和</w:t>
      </w:r>
      <w:r>
        <w:rPr>
          <w:rFonts w:hint="eastAsia" w:ascii="黑体" w:hAnsi="黑体" w:eastAsia="黑体" w:cs="黑体"/>
          <w:sz w:val="32"/>
          <w:szCs w:val="32"/>
        </w:rPr>
        <w:t>企业的确定</w:t>
      </w:r>
    </w:p>
    <w:p w14:paraId="6D3B34D8">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）绿色诊断工作实行</w:t>
      </w: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申报，批次管理。市经济和信息化局分批次开展绿色诊断工作</w:t>
      </w:r>
      <w:r>
        <w:rPr>
          <w:rFonts w:hint="eastAsia" w:ascii="仿宋_GB2312" w:hAnsi="仿宋_GB2312" w:eastAsia="仿宋_GB2312" w:cs="仿宋_GB2312"/>
          <w:sz w:val="32"/>
          <w:szCs w:val="32"/>
          <w:lang w:eastAsia="zh-CN"/>
        </w:rPr>
        <w:t>。各区经信部门根据本区产业发展情况，制定工作计划，组织动员辖区</w:t>
      </w:r>
      <w:r>
        <w:rPr>
          <w:rFonts w:hint="default" w:ascii="仿宋_GB2312" w:hAnsi="仿宋_GB2312" w:eastAsia="仿宋_GB2312" w:cs="仿宋_GB2312"/>
          <w:sz w:val="32"/>
          <w:szCs w:val="32"/>
          <w:lang w:eastAsia="zh-CN"/>
        </w:rPr>
        <w:t>符合条件的</w:t>
      </w:r>
      <w:r>
        <w:rPr>
          <w:rFonts w:hint="eastAsia" w:ascii="仿宋_GB2312" w:hAnsi="仿宋_GB2312" w:eastAsia="仿宋_GB2312" w:cs="仿宋_GB2312"/>
          <w:sz w:val="32"/>
          <w:szCs w:val="32"/>
          <w:lang w:eastAsia="zh-CN"/>
        </w:rPr>
        <w:t>园区和企业参与绿色诊断。</w:t>
      </w:r>
    </w:p>
    <w:p w14:paraId="0DBFA526">
      <w:p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（七）有意向的园区和</w:t>
      </w:r>
      <w:r>
        <w:rPr>
          <w:rFonts w:hint="eastAsia" w:ascii="仿宋_GB2312" w:hAnsi="仿宋_GB2312" w:eastAsia="仿宋_GB2312" w:cs="仿宋_GB2312"/>
          <w:sz w:val="32"/>
          <w:szCs w:val="32"/>
        </w:rPr>
        <w:t>企业从服务商入围名单中自主选择服务商，并填写绿色诊断申请表（附件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），报所在区经信部门。区经信部门将绿色诊断申请表汇总后报市经济和信息化局。</w:t>
      </w:r>
    </w:p>
    <w:p w14:paraId="5CB2E35E">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）市经济和信息化局对</w:t>
      </w:r>
      <w:r>
        <w:rPr>
          <w:rFonts w:hint="default" w:ascii="仿宋_GB2312" w:hAnsi="仿宋_GB2312" w:eastAsia="仿宋_GB2312" w:cs="仿宋_GB2312"/>
          <w:sz w:val="32"/>
          <w:szCs w:val="32"/>
        </w:rPr>
        <w:t>各区</w:t>
      </w:r>
      <w:r>
        <w:rPr>
          <w:rFonts w:hint="eastAsia" w:ascii="仿宋_GB2312" w:hAnsi="仿宋_GB2312" w:eastAsia="仿宋_GB2312" w:cs="仿宋_GB2312"/>
          <w:sz w:val="32"/>
          <w:szCs w:val="32"/>
        </w:rPr>
        <w:t>绿色诊断申请表进行</w:t>
      </w:r>
      <w:r>
        <w:rPr>
          <w:rFonts w:hint="eastAsia" w:ascii="仿宋_GB2312" w:hAnsi="仿宋_GB2312" w:eastAsia="仿宋_GB2312" w:cs="仿宋_GB2312"/>
          <w:sz w:val="32"/>
          <w:szCs w:val="32"/>
          <w:lang w:eastAsia="zh-CN"/>
        </w:rPr>
        <w:t>汇总</w:t>
      </w:r>
      <w:r>
        <w:rPr>
          <w:rFonts w:hint="eastAsia" w:ascii="仿宋_GB2312" w:hAnsi="仿宋_GB2312" w:eastAsia="仿宋_GB2312" w:cs="仿宋_GB2312"/>
          <w:sz w:val="32"/>
          <w:szCs w:val="32"/>
        </w:rPr>
        <w:t>统筹，确定</w:t>
      </w:r>
      <w:r>
        <w:rPr>
          <w:rFonts w:hint="eastAsia" w:ascii="仿宋_GB2312" w:hAnsi="仿宋_GB2312" w:eastAsia="仿宋_GB2312" w:cs="仿宋_GB2312"/>
          <w:sz w:val="32"/>
          <w:szCs w:val="32"/>
          <w:lang w:eastAsia="zh-CN"/>
        </w:rPr>
        <w:t>被诊断园区和</w:t>
      </w:r>
      <w:r>
        <w:rPr>
          <w:rFonts w:hint="eastAsia" w:ascii="仿宋_GB2312" w:hAnsi="仿宋_GB2312" w:eastAsia="仿宋_GB2312" w:cs="仿宋_GB2312"/>
          <w:sz w:val="32"/>
          <w:szCs w:val="32"/>
        </w:rPr>
        <w:t>企业名单及相应服务商，形成批次工作清单，反馈各区经信部门。</w:t>
      </w:r>
    </w:p>
    <w:p w14:paraId="7BBC435E">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）各区经信部门收到反馈清单后，通知被诊断</w:t>
      </w:r>
      <w:r>
        <w:rPr>
          <w:rFonts w:hint="eastAsia" w:ascii="仿宋_GB2312" w:hAnsi="仿宋_GB2312" w:eastAsia="仿宋_GB2312" w:cs="仿宋_GB2312"/>
          <w:sz w:val="32"/>
          <w:szCs w:val="32"/>
          <w:lang w:eastAsia="zh-CN"/>
        </w:rPr>
        <w:t>园区和</w:t>
      </w:r>
      <w:r>
        <w:rPr>
          <w:rFonts w:hint="eastAsia" w:ascii="仿宋_GB2312" w:hAnsi="仿宋_GB2312" w:eastAsia="仿宋_GB2312" w:cs="仿宋_GB2312"/>
          <w:sz w:val="32"/>
          <w:szCs w:val="32"/>
        </w:rPr>
        <w:t>企业启动诊断工作，做好</w:t>
      </w:r>
      <w:r>
        <w:rPr>
          <w:rFonts w:hint="eastAsia" w:ascii="仿宋_GB2312" w:hAnsi="仿宋_GB2312" w:eastAsia="仿宋_GB2312" w:cs="仿宋_GB2312"/>
          <w:sz w:val="32"/>
          <w:szCs w:val="32"/>
          <w:lang w:eastAsia="zh-CN"/>
        </w:rPr>
        <w:t>园区、</w:t>
      </w:r>
      <w:r>
        <w:rPr>
          <w:rFonts w:hint="eastAsia" w:ascii="仿宋_GB2312" w:hAnsi="仿宋_GB2312" w:eastAsia="仿宋_GB2312" w:cs="仿宋_GB2312"/>
          <w:sz w:val="32"/>
          <w:szCs w:val="32"/>
        </w:rPr>
        <w:t>企业与服务商的沟通衔接，协助双方确定诊断时间、流程安排和相关配合事宜。</w:t>
      </w:r>
    </w:p>
    <w:p w14:paraId="7DE5AED1">
      <w:p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（十）在诊断评估工作过程中，被诊断园区和企业如中止诊断工作，应及时将相关情况告知所在区经信部门，区经信部门及时反馈市经济和信息化局。</w:t>
      </w:r>
    </w:p>
    <w:p w14:paraId="4D765972">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、诊断流程与要求</w:t>
      </w:r>
    </w:p>
    <w:p w14:paraId="7C67B53A">
      <w:p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一）诊断</w:t>
      </w:r>
      <w:r>
        <w:rPr>
          <w:rFonts w:hint="eastAsia" w:ascii="仿宋_GB2312" w:hAnsi="仿宋_GB2312" w:eastAsia="仿宋_GB2312" w:cs="仿宋_GB2312"/>
          <w:sz w:val="32"/>
          <w:szCs w:val="32"/>
          <w:lang w:eastAsia="zh-CN"/>
        </w:rPr>
        <w:t>评估工作正式启动前，服务商和被诊断园区、企业应开展如下</w:t>
      </w:r>
      <w:r>
        <w:rPr>
          <w:rFonts w:hint="eastAsia" w:ascii="仿宋_GB2312" w:hAnsi="仿宋_GB2312" w:eastAsia="仿宋_GB2312" w:cs="仿宋_GB2312"/>
          <w:sz w:val="32"/>
          <w:szCs w:val="32"/>
        </w:rPr>
        <w:t>准备</w:t>
      </w:r>
      <w:r>
        <w:rPr>
          <w:rFonts w:hint="eastAsia" w:ascii="仿宋_GB2312" w:hAnsi="仿宋_GB2312" w:eastAsia="仿宋_GB2312" w:cs="仿宋_GB2312"/>
          <w:sz w:val="32"/>
          <w:szCs w:val="32"/>
          <w:lang w:eastAsia="zh-CN"/>
        </w:rPr>
        <w:t>工作：</w:t>
      </w:r>
    </w:p>
    <w:p w14:paraId="7C7DB025">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1.服务商</w:t>
      </w:r>
      <w:r>
        <w:rPr>
          <w:rFonts w:hint="eastAsia" w:ascii="仿宋_GB2312" w:hAnsi="仿宋_GB2312" w:eastAsia="仿宋_GB2312" w:cs="仿宋_GB2312"/>
          <w:sz w:val="32"/>
          <w:szCs w:val="32"/>
          <w:lang w:eastAsia="zh-CN"/>
        </w:rPr>
        <w:t>会同被诊断园区、企业</w:t>
      </w:r>
      <w:r>
        <w:rPr>
          <w:rFonts w:hint="eastAsia" w:ascii="仿宋_GB2312" w:hAnsi="仿宋_GB2312" w:eastAsia="仿宋_GB2312" w:cs="仿宋_GB2312"/>
          <w:sz w:val="32"/>
          <w:szCs w:val="32"/>
        </w:rPr>
        <w:t>组建绿色诊断工作组</w:t>
      </w:r>
      <w:r>
        <w:rPr>
          <w:rFonts w:hint="eastAsia" w:ascii="仿宋_GB2312" w:hAnsi="仿宋_GB2312" w:eastAsia="仿宋_GB2312" w:cs="仿宋_GB2312"/>
          <w:sz w:val="32"/>
          <w:szCs w:val="32"/>
          <w:lang w:eastAsia="zh-CN"/>
        </w:rPr>
        <w:t>（以下简称“工作组”）</w:t>
      </w:r>
      <w:r>
        <w:rPr>
          <w:rFonts w:hint="eastAsia" w:ascii="仿宋_GB2312" w:hAnsi="仿宋_GB2312" w:eastAsia="仿宋_GB2312" w:cs="仿宋_GB2312"/>
          <w:sz w:val="32"/>
          <w:szCs w:val="32"/>
        </w:rPr>
        <w:t>，确定组长和工作联系人，制定诊断工作计划，并将计划</w:t>
      </w:r>
      <w:r>
        <w:rPr>
          <w:rFonts w:hint="eastAsia" w:ascii="仿宋_GB2312" w:hAnsi="仿宋_GB2312" w:eastAsia="仿宋_GB2312" w:cs="仿宋_GB2312"/>
          <w:sz w:val="32"/>
          <w:szCs w:val="32"/>
          <w:lang w:eastAsia="zh-CN"/>
        </w:rPr>
        <w:t>反馈</w:t>
      </w:r>
      <w:r>
        <w:rPr>
          <w:rFonts w:hint="eastAsia" w:ascii="仿宋_GB2312" w:hAnsi="仿宋_GB2312" w:eastAsia="仿宋_GB2312" w:cs="仿宋_GB2312"/>
          <w:sz w:val="32"/>
          <w:szCs w:val="32"/>
        </w:rPr>
        <w:t>被诊断</w:t>
      </w:r>
      <w:r>
        <w:rPr>
          <w:rFonts w:hint="eastAsia" w:ascii="仿宋_GB2312" w:hAnsi="仿宋_GB2312" w:eastAsia="仿宋_GB2312" w:cs="仿宋_GB2312"/>
          <w:sz w:val="32"/>
          <w:szCs w:val="32"/>
          <w:lang w:eastAsia="zh-CN"/>
        </w:rPr>
        <w:t>园区、</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，抄送相关</w:t>
      </w:r>
      <w:r>
        <w:rPr>
          <w:rFonts w:hint="eastAsia" w:ascii="仿宋_GB2312" w:hAnsi="仿宋_GB2312" w:eastAsia="仿宋_GB2312" w:cs="仿宋_GB2312"/>
          <w:sz w:val="32"/>
          <w:szCs w:val="32"/>
        </w:rPr>
        <w:t>区经信部门。</w:t>
      </w:r>
    </w:p>
    <w:p w14:paraId="18622320">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2.工作组成员不</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少于5人，其中</w:t>
      </w:r>
      <w:r>
        <w:rPr>
          <w:rFonts w:ascii="仿宋_GB2312" w:hAnsi="仿宋_GB2312" w:eastAsia="仿宋_GB2312" w:cs="仿宋_GB2312"/>
          <w:sz w:val="32"/>
          <w:szCs w:val="32"/>
        </w:rPr>
        <w:t>能源、环境、生态、低碳、生命周期评价等相关专业高级职称人员不少于2人</w:t>
      </w:r>
      <w:r>
        <w:rPr>
          <w:rFonts w:hint="eastAsia" w:ascii="仿宋_GB2312" w:hAnsi="仿宋_GB2312" w:eastAsia="仿宋_GB2312" w:cs="仿宋_GB2312"/>
          <w:sz w:val="32"/>
          <w:szCs w:val="32"/>
          <w:lang w:eastAsia="zh-CN"/>
        </w:rPr>
        <w:t>（或主导过绿色制造相关项目的工作人员不少于</w:t>
      </w:r>
      <w:r>
        <w:rPr>
          <w:rFonts w:hint="eastAsia" w:ascii="仿宋_GB2312" w:hAnsi="仿宋_GB2312" w:eastAsia="仿宋_GB2312" w:cs="仿宋_GB2312"/>
          <w:sz w:val="32"/>
          <w:szCs w:val="32"/>
          <w:lang w:val="en-US" w:eastAsia="zh-CN"/>
        </w:rPr>
        <w:t>3人）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工作组应包括至少1名</w:t>
      </w:r>
      <w:r>
        <w:rPr>
          <w:rFonts w:hint="eastAsia" w:ascii="仿宋_GB2312" w:hAnsi="仿宋_GB2312" w:eastAsia="仿宋_GB2312" w:cs="仿宋_GB2312"/>
          <w:sz w:val="32"/>
          <w:szCs w:val="32"/>
          <w:lang w:eastAsia="zh-CN"/>
        </w:rPr>
        <w:t>被诊断园区的相关工作负责人或</w:t>
      </w:r>
      <w:r>
        <w:rPr>
          <w:rFonts w:hint="eastAsia" w:ascii="仿宋_GB2312" w:hAnsi="仿宋_GB2312" w:eastAsia="仿宋_GB2312" w:cs="仿宋_GB2312"/>
          <w:sz w:val="32"/>
          <w:szCs w:val="32"/>
        </w:rPr>
        <w:t>被诊断企业的高级管理人员。</w:t>
      </w:r>
    </w:p>
    <w:p w14:paraId="5B011DB6">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3.服务商在诊断工作开始前</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园区、</w:t>
      </w:r>
      <w:r>
        <w:rPr>
          <w:rFonts w:hint="eastAsia" w:ascii="仿宋_GB2312" w:hAnsi="仿宋_GB2312" w:eastAsia="仿宋_GB2312" w:cs="仿宋_GB2312"/>
          <w:sz w:val="32"/>
          <w:szCs w:val="32"/>
        </w:rPr>
        <w:t>企业提交保密承诺书（附件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），承诺对</w:t>
      </w:r>
      <w:r>
        <w:rPr>
          <w:rFonts w:hint="eastAsia" w:ascii="仿宋_GB2312" w:hAnsi="仿宋_GB2312" w:eastAsia="仿宋_GB2312" w:cs="仿宋_GB2312"/>
          <w:sz w:val="32"/>
          <w:szCs w:val="32"/>
          <w:lang w:eastAsia="zh-CN"/>
        </w:rPr>
        <w:t>园区、</w:t>
      </w:r>
      <w:r>
        <w:rPr>
          <w:rFonts w:hint="eastAsia" w:ascii="仿宋_GB2312" w:hAnsi="仿宋_GB2312" w:eastAsia="仿宋_GB2312" w:cs="仿宋_GB2312"/>
          <w:sz w:val="32"/>
          <w:szCs w:val="32"/>
        </w:rPr>
        <w:t>企业各类文档、资料、数据及相关信息承担保密责任，未经</w:t>
      </w:r>
      <w:r>
        <w:rPr>
          <w:rFonts w:hint="eastAsia" w:ascii="仿宋_GB2312" w:hAnsi="仿宋_GB2312" w:eastAsia="仿宋_GB2312" w:cs="仿宋_GB2312"/>
          <w:sz w:val="32"/>
          <w:szCs w:val="32"/>
          <w:lang w:eastAsia="zh-CN"/>
        </w:rPr>
        <w:t>园区、</w:t>
      </w:r>
      <w:r>
        <w:rPr>
          <w:rFonts w:hint="eastAsia" w:ascii="仿宋_GB2312" w:hAnsi="仿宋_GB2312" w:eastAsia="仿宋_GB2312" w:cs="仿宋_GB2312"/>
          <w:sz w:val="32"/>
          <w:szCs w:val="32"/>
        </w:rPr>
        <w:t>企业书面许可，不得对外泄露。如有必要，被诊断</w:t>
      </w:r>
      <w:r>
        <w:rPr>
          <w:rFonts w:hint="eastAsia" w:ascii="仿宋_GB2312" w:hAnsi="仿宋_GB2312" w:eastAsia="仿宋_GB2312" w:cs="仿宋_GB2312"/>
          <w:sz w:val="32"/>
          <w:szCs w:val="32"/>
          <w:lang w:eastAsia="zh-CN"/>
        </w:rPr>
        <w:t>园区和</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可与</w:t>
      </w:r>
      <w:r>
        <w:rPr>
          <w:rFonts w:hint="eastAsia" w:ascii="仿宋_GB2312" w:hAnsi="仿宋_GB2312" w:eastAsia="仿宋_GB2312" w:cs="仿宋_GB2312"/>
          <w:sz w:val="32"/>
          <w:szCs w:val="32"/>
        </w:rPr>
        <w:t>服务商</w:t>
      </w:r>
      <w:r>
        <w:rPr>
          <w:rFonts w:hint="eastAsia" w:ascii="仿宋_GB2312" w:hAnsi="仿宋_GB2312" w:eastAsia="仿宋_GB2312" w:cs="仿宋_GB2312"/>
          <w:sz w:val="32"/>
          <w:szCs w:val="32"/>
          <w:lang w:eastAsia="zh-CN"/>
        </w:rPr>
        <w:t>另行</w:t>
      </w:r>
      <w:r>
        <w:rPr>
          <w:rFonts w:hint="eastAsia" w:ascii="仿宋_GB2312" w:hAnsi="仿宋_GB2312" w:eastAsia="仿宋_GB2312" w:cs="仿宋_GB2312"/>
          <w:sz w:val="32"/>
          <w:szCs w:val="32"/>
        </w:rPr>
        <w:t>签订保密协议。</w:t>
      </w:r>
    </w:p>
    <w:p w14:paraId="5DD6108B">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二）工作组</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赴</w:t>
      </w:r>
      <w:r>
        <w:rPr>
          <w:rFonts w:hint="eastAsia" w:ascii="仿宋_GB2312" w:hAnsi="仿宋_GB2312" w:eastAsia="仿宋_GB2312" w:cs="仿宋_GB2312"/>
          <w:sz w:val="32"/>
          <w:szCs w:val="32"/>
          <w:lang w:eastAsia="zh-CN"/>
        </w:rPr>
        <w:t>园区或</w:t>
      </w:r>
      <w:r>
        <w:rPr>
          <w:rFonts w:hint="eastAsia" w:ascii="仿宋_GB2312" w:hAnsi="仿宋_GB2312" w:eastAsia="仿宋_GB2312" w:cs="仿宋_GB2312"/>
          <w:sz w:val="32"/>
          <w:szCs w:val="32"/>
        </w:rPr>
        <w:t>企业现场开展诊断工作。现场诊断时间遵循效果优先原则，视实际需要而定，</w:t>
      </w:r>
      <w:r>
        <w:rPr>
          <w:rFonts w:hint="eastAsia" w:ascii="仿宋_GB2312" w:hAnsi="仿宋_GB2312" w:eastAsia="仿宋_GB2312" w:cs="仿宋_GB2312"/>
          <w:sz w:val="32"/>
          <w:szCs w:val="32"/>
          <w:lang w:eastAsia="zh-CN"/>
        </w:rPr>
        <w:t>且园区现场诊断不应少于</w:t>
      </w:r>
      <w:r>
        <w:rPr>
          <w:rFonts w:hint="eastAsia" w:ascii="仿宋_GB2312" w:hAnsi="仿宋_GB2312" w:eastAsia="仿宋_GB2312" w:cs="仿宋_GB2312"/>
          <w:sz w:val="32"/>
          <w:szCs w:val="32"/>
          <w:lang w:val="en-US" w:eastAsia="zh-CN"/>
        </w:rPr>
        <w:t>4个工作日</w:t>
      </w:r>
      <w:r>
        <w:rPr>
          <w:rFonts w:hint="eastAsia" w:ascii="仿宋_GB2312" w:hAnsi="仿宋_GB2312" w:eastAsia="仿宋_GB2312" w:cs="仿宋_GB2312"/>
          <w:sz w:val="32"/>
          <w:szCs w:val="32"/>
          <w:lang w:eastAsia="zh-CN"/>
        </w:rPr>
        <w:t>，企业现场诊断</w:t>
      </w:r>
      <w:r>
        <w:rPr>
          <w:rFonts w:hint="eastAsia" w:ascii="仿宋_GB2312" w:hAnsi="仿宋_GB2312" w:eastAsia="仿宋_GB2312" w:cs="仿宋_GB2312"/>
          <w:sz w:val="32"/>
          <w:szCs w:val="32"/>
        </w:rPr>
        <w:t>不应少于2个工作日。具体步骤如下：</w:t>
      </w:r>
    </w:p>
    <w:p w14:paraId="57CC66DC">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rPr>
        <w:t>区经信部门、服务商、</w:t>
      </w:r>
      <w:r>
        <w:rPr>
          <w:rFonts w:hint="eastAsia" w:ascii="仿宋_GB2312" w:hAnsi="仿宋_GB2312" w:eastAsia="仿宋_GB2312" w:cs="仿宋_GB2312"/>
          <w:sz w:val="32"/>
          <w:szCs w:val="32"/>
          <w:lang w:eastAsia="zh-CN"/>
        </w:rPr>
        <w:t>园区或</w:t>
      </w:r>
      <w:r>
        <w:rPr>
          <w:rFonts w:hint="eastAsia" w:ascii="仿宋_GB2312" w:hAnsi="仿宋_GB2312" w:eastAsia="仿宋_GB2312" w:cs="仿宋_GB2312"/>
          <w:sz w:val="32"/>
          <w:szCs w:val="32"/>
        </w:rPr>
        <w:t>企业三方共同召开</w:t>
      </w:r>
      <w:r>
        <w:rPr>
          <w:rFonts w:hint="eastAsia" w:ascii="仿宋_GB2312" w:hAnsi="仿宋_GB2312" w:eastAsia="仿宋_GB2312" w:cs="仿宋_GB2312"/>
          <w:sz w:val="32"/>
          <w:szCs w:val="32"/>
          <w:lang w:eastAsia="zh-CN"/>
        </w:rPr>
        <w:t>诊断工作</w:t>
      </w:r>
      <w:r>
        <w:rPr>
          <w:rFonts w:hint="eastAsia" w:ascii="仿宋_GB2312" w:hAnsi="仿宋_GB2312" w:eastAsia="仿宋_GB2312" w:cs="仿宋_GB2312"/>
          <w:sz w:val="32"/>
          <w:szCs w:val="32"/>
        </w:rPr>
        <w:t>启动会</w:t>
      </w:r>
      <w:r>
        <w:rPr>
          <w:rFonts w:hint="eastAsia" w:ascii="仿宋_GB2312" w:hAnsi="仿宋_GB2312" w:eastAsia="仿宋_GB2312" w:cs="仿宋_GB2312"/>
          <w:sz w:val="32"/>
          <w:szCs w:val="32"/>
          <w:lang w:eastAsia="zh-CN"/>
        </w:rPr>
        <w:t>。区经信部门对</w:t>
      </w:r>
      <w:r>
        <w:rPr>
          <w:rFonts w:hint="eastAsia" w:ascii="仿宋_GB2312" w:hAnsi="仿宋_GB2312" w:eastAsia="仿宋_GB2312" w:cs="仿宋_GB2312"/>
          <w:sz w:val="32"/>
          <w:szCs w:val="32"/>
        </w:rPr>
        <w:t>诊断评估工作</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整体</w:t>
      </w:r>
      <w:r>
        <w:rPr>
          <w:rFonts w:hint="eastAsia" w:ascii="仿宋_GB2312" w:hAnsi="仿宋_GB2312" w:eastAsia="仿宋_GB2312" w:cs="仿宋_GB2312"/>
          <w:sz w:val="32"/>
          <w:szCs w:val="32"/>
          <w:lang w:eastAsia="zh-CN"/>
        </w:rPr>
        <w:t>部署，</w:t>
      </w:r>
      <w:r>
        <w:rPr>
          <w:rFonts w:hint="eastAsia" w:ascii="仿宋_GB2312" w:hAnsi="仿宋_GB2312" w:eastAsia="仿宋_GB2312" w:cs="仿宋_GB2312"/>
          <w:sz w:val="32"/>
          <w:szCs w:val="32"/>
        </w:rPr>
        <w:t>服务商与</w:t>
      </w:r>
      <w:r>
        <w:rPr>
          <w:rFonts w:hint="eastAsia" w:ascii="仿宋_GB2312" w:hAnsi="仿宋_GB2312" w:eastAsia="仿宋_GB2312" w:cs="仿宋_GB2312"/>
          <w:sz w:val="32"/>
          <w:szCs w:val="32"/>
          <w:lang w:eastAsia="zh-CN"/>
        </w:rPr>
        <w:t>园区、</w:t>
      </w:r>
      <w:r>
        <w:rPr>
          <w:rFonts w:hint="eastAsia" w:ascii="仿宋_GB2312" w:hAnsi="仿宋_GB2312" w:eastAsia="仿宋_GB2312" w:cs="仿宋_GB2312"/>
          <w:sz w:val="32"/>
          <w:szCs w:val="32"/>
        </w:rPr>
        <w:t>企业对接诊断评估具体内容和</w:t>
      </w:r>
      <w:r>
        <w:rPr>
          <w:rFonts w:hint="eastAsia" w:ascii="仿宋_GB2312" w:hAnsi="仿宋_GB2312" w:eastAsia="仿宋_GB2312" w:cs="仿宋_GB2312"/>
          <w:sz w:val="32"/>
          <w:szCs w:val="32"/>
          <w:lang w:eastAsia="zh-CN"/>
        </w:rPr>
        <w:t>相关工作</w:t>
      </w:r>
      <w:r>
        <w:rPr>
          <w:rFonts w:hint="eastAsia" w:ascii="仿宋_GB2312" w:hAnsi="仿宋_GB2312" w:eastAsia="仿宋_GB2312" w:cs="仿宋_GB2312"/>
          <w:sz w:val="32"/>
          <w:szCs w:val="32"/>
        </w:rPr>
        <w:t>安排。</w:t>
      </w:r>
    </w:p>
    <w:p w14:paraId="52297738">
      <w:pPr>
        <w:spacing w:line="560" w:lineRule="exact"/>
        <w:ind w:firstLine="640"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rPr>
        <w:t>工作组收集被诊断</w:t>
      </w:r>
      <w:r>
        <w:rPr>
          <w:rFonts w:hint="eastAsia" w:ascii="仿宋_GB2312" w:hAnsi="仿宋_GB2312" w:eastAsia="仿宋_GB2312" w:cs="仿宋_GB2312"/>
          <w:sz w:val="32"/>
          <w:szCs w:val="32"/>
          <w:lang w:eastAsia="zh-CN"/>
        </w:rPr>
        <w:t>园区和</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生产经营</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绿色</w:t>
      </w:r>
      <w:r>
        <w:rPr>
          <w:rFonts w:hint="eastAsia" w:ascii="仿宋_GB2312" w:hAnsi="仿宋_GB2312" w:eastAsia="仿宋_GB2312" w:cs="仿宋_GB2312"/>
          <w:sz w:val="32"/>
          <w:szCs w:val="32"/>
          <w:lang w:eastAsia="zh-CN"/>
        </w:rPr>
        <w:t>低碳</w:t>
      </w:r>
      <w:r>
        <w:rPr>
          <w:rFonts w:hint="eastAsia" w:ascii="仿宋_GB2312" w:hAnsi="仿宋_GB2312" w:eastAsia="仿宋_GB2312" w:cs="仿宋_GB2312"/>
          <w:sz w:val="32"/>
          <w:szCs w:val="32"/>
        </w:rPr>
        <w:t>发展等</w:t>
      </w:r>
      <w:r>
        <w:rPr>
          <w:rFonts w:hint="eastAsia" w:ascii="仿宋_GB2312" w:hAnsi="仿宋_GB2312" w:eastAsia="仿宋_GB2312" w:cs="仿宋_GB2312"/>
          <w:sz w:val="32"/>
          <w:szCs w:val="32"/>
          <w:lang w:eastAsia="zh-CN"/>
        </w:rPr>
        <w:t>方面的</w:t>
      </w:r>
      <w:r>
        <w:rPr>
          <w:rFonts w:hint="eastAsia" w:ascii="仿宋_GB2312" w:hAnsi="仿宋_GB2312" w:eastAsia="仿宋_GB2312" w:cs="仿宋_GB2312"/>
          <w:sz w:val="32"/>
          <w:szCs w:val="32"/>
        </w:rPr>
        <w:t>相关资料，</w:t>
      </w:r>
      <w:r>
        <w:rPr>
          <w:rFonts w:hint="eastAsia" w:ascii="仿宋_GB2312" w:hAnsi="仿宋_GB2312" w:eastAsia="仿宋_GB2312" w:cs="仿宋_GB2312"/>
          <w:sz w:val="32"/>
          <w:szCs w:val="32"/>
          <w:lang w:eastAsia="zh-CN"/>
        </w:rPr>
        <w:t>以及园区和</w:t>
      </w:r>
      <w:r>
        <w:rPr>
          <w:rFonts w:hint="eastAsia" w:ascii="仿宋_GB2312" w:hAnsi="仿宋_GB2312" w:eastAsia="仿宋_GB2312" w:cs="仿宋_GB2312"/>
          <w:sz w:val="32"/>
          <w:szCs w:val="32"/>
        </w:rPr>
        <w:t>企业在持续</w:t>
      </w:r>
      <w:r>
        <w:rPr>
          <w:rFonts w:hint="eastAsia" w:ascii="仿宋_GB2312" w:hAnsi="仿宋_GB2312" w:eastAsia="仿宋_GB2312" w:cs="仿宋_GB2312"/>
          <w:sz w:val="32"/>
          <w:szCs w:val="32"/>
          <w:lang w:eastAsia="zh-CN"/>
        </w:rPr>
        <w:t>提升绿色低碳发展水平</w:t>
      </w:r>
      <w:r>
        <w:rPr>
          <w:rFonts w:hint="eastAsia" w:ascii="仿宋_GB2312" w:hAnsi="仿宋_GB2312" w:eastAsia="仿宋_GB2312" w:cs="仿宋_GB2312"/>
          <w:sz w:val="32"/>
          <w:szCs w:val="32"/>
        </w:rPr>
        <w:t>方面拟开展的重点工作</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拟实施的重点项目等情况。</w:t>
      </w:r>
    </w:p>
    <w:p w14:paraId="2F464678">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sz w:val="32"/>
          <w:szCs w:val="32"/>
        </w:rPr>
        <w:t>工作组按照分工</w:t>
      </w:r>
      <w:r>
        <w:rPr>
          <w:rFonts w:hint="eastAsia" w:ascii="仿宋_GB2312" w:hAnsi="仿宋_GB2312" w:eastAsia="仿宋_GB2312" w:cs="仿宋_GB2312"/>
          <w:sz w:val="32"/>
          <w:szCs w:val="32"/>
          <w:lang w:eastAsia="zh-CN"/>
        </w:rPr>
        <w:t>，深入现场调研被诊断园区在绿色管理、能源利用、资源利用、基础设施、产业布局、生态环境等方面情况；</w:t>
      </w:r>
      <w:r>
        <w:rPr>
          <w:rFonts w:hint="eastAsia" w:ascii="仿宋_GB2312" w:hAnsi="仿宋_GB2312" w:eastAsia="仿宋_GB2312" w:cs="仿宋_GB2312"/>
          <w:sz w:val="32"/>
          <w:szCs w:val="32"/>
        </w:rPr>
        <w:t>深入现场调研被诊断企业在环</w:t>
      </w:r>
      <w:r>
        <w:rPr>
          <w:rFonts w:hint="eastAsia" w:ascii="仿宋_GB2312" w:hAnsi="仿宋_GB2312" w:eastAsia="仿宋_GB2312" w:cs="仿宋_GB2312"/>
          <w:sz w:val="32"/>
          <w:szCs w:val="32"/>
          <w:lang w:eastAsia="zh-CN"/>
        </w:rPr>
        <w:t>境</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质量等方面的合规性</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绿色管理、</w:t>
      </w:r>
      <w:r>
        <w:rPr>
          <w:rFonts w:hint="eastAsia" w:ascii="仿宋_GB2312" w:hAnsi="仿宋_GB2312" w:eastAsia="仿宋_GB2312" w:cs="仿宋_GB2312"/>
          <w:sz w:val="32"/>
          <w:szCs w:val="32"/>
          <w:lang w:eastAsia="zh-CN"/>
        </w:rPr>
        <w:t>产品生态设计、生产工艺和设备、</w:t>
      </w:r>
      <w:r>
        <w:rPr>
          <w:rFonts w:hint="eastAsia" w:ascii="仿宋_GB2312" w:hAnsi="仿宋_GB2312" w:eastAsia="仿宋_GB2312" w:cs="仿宋_GB2312"/>
          <w:sz w:val="32"/>
          <w:szCs w:val="32"/>
        </w:rPr>
        <w:t>资源能源投入、环境排放、碳排放等</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对标</w:t>
      </w:r>
      <w:r>
        <w:rPr>
          <w:rFonts w:hint="eastAsia" w:ascii="仿宋_GB2312" w:hAnsi="仿宋_GB2312" w:eastAsia="仿宋_GB2312" w:cs="仿宋_GB2312"/>
          <w:sz w:val="32"/>
          <w:szCs w:val="32"/>
          <w:lang w:eastAsia="zh-CN"/>
        </w:rPr>
        <w:t>国际国内</w:t>
      </w:r>
      <w:r>
        <w:rPr>
          <w:rFonts w:hint="eastAsia" w:ascii="仿宋_GB2312" w:hAnsi="仿宋_GB2312" w:eastAsia="仿宋_GB2312" w:cs="仿宋_GB2312"/>
          <w:sz w:val="32"/>
          <w:szCs w:val="32"/>
        </w:rPr>
        <w:t>先进</w:t>
      </w:r>
      <w:r>
        <w:rPr>
          <w:rFonts w:hint="eastAsia" w:ascii="仿宋_GB2312" w:hAnsi="仿宋_GB2312" w:eastAsia="仿宋_GB2312" w:cs="仿宋_GB2312"/>
          <w:sz w:val="32"/>
          <w:szCs w:val="32"/>
          <w:lang w:eastAsia="zh-CN"/>
        </w:rPr>
        <w:t>水平，</w:t>
      </w:r>
      <w:r>
        <w:rPr>
          <w:rFonts w:hint="eastAsia" w:ascii="仿宋_GB2312" w:hAnsi="仿宋_GB2312" w:eastAsia="仿宋_GB2312" w:cs="仿宋_GB2312"/>
          <w:sz w:val="32"/>
          <w:szCs w:val="32"/>
        </w:rPr>
        <w:t>诊断</w:t>
      </w:r>
      <w:r>
        <w:rPr>
          <w:rFonts w:hint="eastAsia" w:ascii="仿宋_GB2312" w:hAnsi="仿宋_GB2312" w:eastAsia="仿宋_GB2312" w:cs="仿宋_GB2312"/>
          <w:sz w:val="32"/>
          <w:szCs w:val="32"/>
          <w:lang w:eastAsia="zh-CN"/>
        </w:rPr>
        <w:t>评估园区和</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绿色低碳发展方面的不足和存在问题。</w:t>
      </w:r>
    </w:p>
    <w:p w14:paraId="3AC2E705">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十</w:t>
      </w:r>
      <w:r>
        <w:rPr>
          <w:rFonts w:hint="eastAsia" w:ascii="仿宋_GB2312" w:hAnsi="仿宋_GB2312" w:eastAsia="仿宋_GB2312" w:cs="仿宋_GB2312"/>
          <w:bCs/>
          <w:sz w:val="32"/>
          <w:szCs w:val="32"/>
        </w:rPr>
        <w:t>三）</w:t>
      </w:r>
      <w:r>
        <w:rPr>
          <w:rFonts w:hint="eastAsia" w:ascii="仿宋_GB2312" w:hAnsi="仿宋_GB2312" w:eastAsia="仿宋_GB2312" w:cs="仿宋_GB2312"/>
          <w:sz w:val="32"/>
          <w:szCs w:val="32"/>
        </w:rPr>
        <w:t>现场诊断结束后，工作组</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内部讨论，达成一致意见，形成</w:t>
      </w:r>
      <w:r>
        <w:rPr>
          <w:rFonts w:hint="eastAsia" w:ascii="仿宋_GB2312" w:hAnsi="仿宋_GB2312" w:eastAsia="仿宋_GB2312" w:cs="仿宋_GB2312"/>
          <w:sz w:val="32"/>
          <w:szCs w:val="32"/>
          <w:lang w:val="en-US" w:eastAsia="zh-CN"/>
        </w:rPr>
        <w:t>绿色诊断评估报告</w:t>
      </w:r>
      <w:r>
        <w:rPr>
          <w:rFonts w:hint="eastAsia" w:ascii="仿宋_GB2312" w:hAnsi="仿宋_GB2312" w:eastAsia="仿宋_GB2312" w:cs="仿宋_GB2312"/>
          <w:sz w:val="32"/>
          <w:szCs w:val="32"/>
        </w:rPr>
        <w:t>，报告中应</w:t>
      </w:r>
      <w:r>
        <w:rPr>
          <w:rFonts w:hint="eastAsia" w:ascii="仿宋_GB2312" w:hAnsi="仿宋_GB2312" w:eastAsia="仿宋_GB2312" w:cs="仿宋_GB2312"/>
          <w:sz w:val="32"/>
          <w:szCs w:val="32"/>
          <w:lang w:eastAsia="zh-CN"/>
        </w:rPr>
        <w:t>提出</w:t>
      </w:r>
      <w:r>
        <w:rPr>
          <w:rFonts w:hint="eastAsia" w:ascii="仿宋_GB2312" w:hAnsi="仿宋_GB2312" w:eastAsia="仿宋_GB2312" w:cs="仿宋_GB2312"/>
          <w:sz w:val="32"/>
          <w:szCs w:val="32"/>
        </w:rPr>
        <w:t>切实可行的</w:t>
      </w:r>
      <w:r>
        <w:rPr>
          <w:rFonts w:hint="eastAsia" w:ascii="仿宋_GB2312" w:hAnsi="仿宋_GB2312" w:eastAsia="仿宋_GB2312" w:cs="仿宋_GB2312"/>
          <w:sz w:val="32"/>
          <w:szCs w:val="32"/>
          <w:lang w:eastAsia="zh-CN"/>
        </w:rPr>
        <w:t>改进提升</w:t>
      </w:r>
      <w:r>
        <w:rPr>
          <w:rFonts w:hint="eastAsia" w:ascii="仿宋_GB2312" w:hAnsi="仿宋_GB2312" w:eastAsia="仿宋_GB2312" w:cs="仿宋_GB2312"/>
          <w:sz w:val="32"/>
          <w:szCs w:val="32"/>
        </w:rPr>
        <w:t>建议或措施。</w:t>
      </w:r>
    </w:p>
    <w:p w14:paraId="7EED5568">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十</w:t>
      </w:r>
      <w:r>
        <w:rPr>
          <w:rFonts w:hint="eastAsia" w:ascii="仿宋_GB2312" w:hAnsi="仿宋_GB2312" w:eastAsia="仿宋_GB2312" w:cs="仿宋_GB2312"/>
          <w:bCs/>
          <w:sz w:val="32"/>
          <w:szCs w:val="32"/>
        </w:rPr>
        <w:t>四）</w:t>
      </w:r>
      <w:r>
        <w:rPr>
          <w:rFonts w:hint="eastAsia" w:ascii="仿宋_GB2312" w:hAnsi="仿宋_GB2312" w:eastAsia="仿宋_GB2312" w:cs="仿宋_GB2312"/>
          <w:sz w:val="32"/>
          <w:szCs w:val="32"/>
        </w:rPr>
        <w:t>工作组向被诊断</w:t>
      </w:r>
      <w:r>
        <w:rPr>
          <w:rFonts w:hint="eastAsia" w:ascii="仿宋_GB2312" w:hAnsi="仿宋_GB2312" w:eastAsia="仿宋_GB2312" w:cs="仿宋_GB2312"/>
          <w:sz w:val="32"/>
          <w:szCs w:val="32"/>
          <w:lang w:eastAsia="zh-CN"/>
        </w:rPr>
        <w:t>园区和</w:t>
      </w:r>
      <w:r>
        <w:rPr>
          <w:rFonts w:hint="eastAsia" w:ascii="仿宋_GB2312" w:hAnsi="仿宋_GB2312" w:eastAsia="仿宋_GB2312" w:cs="仿宋_GB2312"/>
          <w:sz w:val="32"/>
          <w:szCs w:val="32"/>
        </w:rPr>
        <w:t>企业正式通报诊断评估报告内容，开展沟通交流，听取反馈意见和建议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对报告进行修改完善。</w:t>
      </w:r>
    </w:p>
    <w:p w14:paraId="001407FD">
      <w:pPr>
        <w:spacing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十</w:t>
      </w:r>
      <w:r>
        <w:rPr>
          <w:rFonts w:hint="eastAsia" w:ascii="仿宋_GB2312" w:hAnsi="仿宋_GB2312" w:eastAsia="仿宋_GB2312" w:cs="仿宋_GB2312"/>
          <w:bCs/>
          <w:sz w:val="32"/>
          <w:szCs w:val="32"/>
        </w:rPr>
        <w:t>五）</w:t>
      </w:r>
      <w:r>
        <w:rPr>
          <w:rFonts w:hint="eastAsia" w:ascii="仿宋_GB2312" w:hAnsi="仿宋_GB2312" w:eastAsia="仿宋_GB2312" w:cs="仿宋_GB2312"/>
          <w:bCs/>
          <w:sz w:val="32"/>
          <w:szCs w:val="32"/>
          <w:lang w:eastAsia="zh-CN"/>
        </w:rPr>
        <w:t>关于绿色诊断工作的</w:t>
      </w:r>
      <w:r>
        <w:rPr>
          <w:rFonts w:hint="eastAsia" w:ascii="仿宋_GB2312" w:hAnsi="仿宋_GB2312" w:eastAsia="仿宋_GB2312" w:cs="仿宋_GB2312"/>
          <w:bCs/>
          <w:sz w:val="32"/>
          <w:szCs w:val="32"/>
        </w:rPr>
        <w:t>其他</w:t>
      </w:r>
      <w:r>
        <w:rPr>
          <w:rFonts w:hint="eastAsia" w:ascii="仿宋_GB2312" w:hAnsi="仿宋_GB2312" w:eastAsia="仿宋_GB2312" w:cs="仿宋_GB2312"/>
          <w:bCs/>
          <w:sz w:val="32"/>
          <w:szCs w:val="32"/>
          <w:lang w:eastAsia="zh-CN"/>
        </w:rPr>
        <w:t>相关</w:t>
      </w:r>
      <w:r>
        <w:rPr>
          <w:rFonts w:hint="eastAsia" w:ascii="仿宋_GB2312" w:hAnsi="仿宋_GB2312" w:eastAsia="仿宋_GB2312" w:cs="仿宋_GB2312"/>
          <w:bCs/>
          <w:sz w:val="32"/>
          <w:szCs w:val="32"/>
        </w:rPr>
        <w:t>要求</w:t>
      </w:r>
      <w:r>
        <w:rPr>
          <w:rFonts w:hint="eastAsia" w:ascii="仿宋_GB2312" w:hAnsi="仿宋_GB2312" w:eastAsia="仿宋_GB2312" w:cs="仿宋_GB2312"/>
          <w:bCs/>
          <w:sz w:val="32"/>
          <w:szCs w:val="32"/>
          <w:lang w:eastAsia="zh-CN"/>
        </w:rPr>
        <w:t>如下：</w:t>
      </w:r>
    </w:p>
    <w:p w14:paraId="3DA8EFF0">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1.为确保绿色诊断工作</w:t>
      </w:r>
      <w:r>
        <w:rPr>
          <w:rFonts w:hint="eastAsia" w:ascii="仿宋_GB2312" w:hAnsi="仿宋_GB2312" w:eastAsia="仿宋_GB2312" w:cs="仿宋_GB2312"/>
          <w:sz w:val="32"/>
          <w:szCs w:val="32"/>
          <w:lang w:eastAsia="zh-CN"/>
        </w:rPr>
        <w:t>成效</w:t>
      </w:r>
      <w:r>
        <w:rPr>
          <w:rFonts w:hint="eastAsia" w:ascii="仿宋_GB2312" w:hAnsi="仿宋_GB2312" w:eastAsia="仿宋_GB2312" w:cs="仿宋_GB2312"/>
          <w:sz w:val="32"/>
          <w:szCs w:val="32"/>
        </w:rPr>
        <w:t>，各区经信部门应充分发挥属地组织协调作用，及时跟进工作进展情况，协调解决诊断工作中出现的问题。</w:t>
      </w:r>
    </w:p>
    <w:p w14:paraId="24621F5F">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2.服务商应按时限和工作要求完成诊断工作。</w:t>
      </w:r>
    </w:p>
    <w:p w14:paraId="1550B43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被诊断</w:t>
      </w:r>
      <w:r>
        <w:rPr>
          <w:rFonts w:hint="eastAsia" w:ascii="仿宋_GB2312" w:hAnsi="仿宋_GB2312" w:eastAsia="仿宋_GB2312" w:cs="仿宋_GB2312"/>
          <w:sz w:val="32"/>
          <w:szCs w:val="32"/>
          <w:lang w:eastAsia="zh-CN"/>
        </w:rPr>
        <w:t>园区、</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配合服务商完成</w:t>
      </w:r>
      <w:r>
        <w:rPr>
          <w:rFonts w:hint="eastAsia" w:ascii="仿宋_GB2312" w:hAnsi="仿宋_GB2312" w:eastAsia="仿宋_GB2312" w:cs="仿宋_GB2312"/>
          <w:sz w:val="32"/>
          <w:szCs w:val="32"/>
          <w:lang w:eastAsia="zh-CN"/>
        </w:rPr>
        <w:t>诊断评估工作</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eastAsia="zh-CN"/>
        </w:rPr>
        <w:t>配合</w:t>
      </w:r>
      <w:r>
        <w:rPr>
          <w:rFonts w:hint="eastAsia" w:ascii="仿宋_GB2312" w:hAnsi="仿宋_GB2312" w:eastAsia="仿宋_GB2312" w:cs="仿宋_GB2312"/>
          <w:sz w:val="32"/>
          <w:szCs w:val="32"/>
        </w:rPr>
        <w:t>提供诊断工作现场照片。</w:t>
      </w:r>
    </w:p>
    <w:p w14:paraId="6FCB698C">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4.服务商应及时跟踪被诊断园区和企业后续绿色化改造提升情况及实施效果，并按要求向市经济和信息化局和区经信部门反馈。</w:t>
      </w:r>
    </w:p>
    <w:p w14:paraId="31403823">
      <w:pPr>
        <w:pStyle w:val="2"/>
        <w:spacing w:line="560" w:lineRule="exact"/>
        <w:ind w:firstLine="640" w:firstLineChars="200"/>
        <w:jc w:val="both"/>
        <w:rPr>
          <w:rFonts w:hint="eastAsia" w:hAnsi="仿宋_GB2312" w:cs="仿宋_GB2312"/>
          <w:sz w:val="32"/>
          <w:szCs w:val="32"/>
        </w:rPr>
      </w:pPr>
      <w:r>
        <w:rPr>
          <w:rFonts w:hint="eastAsia" w:hAnsi="仿宋_GB2312" w:cs="仿宋_GB2312"/>
          <w:sz w:val="32"/>
          <w:szCs w:val="32"/>
          <w:lang w:val="en-US" w:eastAsia="zh-CN"/>
        </w:rPr>
        <w:t>5</w:t>
      </w:r>
      <w:r>
        <w:rPr>
          <w:rFonts w:hint="eastAsia" w:hAnsi="仿宋_GB2312" w:cs="仿宋_GB2312"/>
          <w:sz w:val="32"/>
          <w:szCs w:val="32"/>
        </w:rPr>
        <w:t>.鼓励服务商</w:t>
      </w:r>
      <w:r>
        <w:rPr>
          <w:rFonts w:hint="eastAsia" w:hAnsi="仿宋_GB2312" w:cs="仿宋_GB2312"/>
          <w:sz w:val="32"/>
          <w:szCs w:val="32"/>
          <w:lang w:eastAsia="zh-CN"/>
        </w:rPr>
        <w:t>结合绿色诊断工作，</w:t>
      </w:r>
      <w:r>
        <w:rPr>
          <w:rFonts w:hint="eastAsia" w:hAnsi="仿宋_GB2312" w:cs="仿宋_GB2312"/>
          <w:sz w:val="32"/>
          <w:szCs w:val="32"/>
        </w:rPr>
        <w:t>同时</w:t>
      </w:r>
      <w:r>
        <w:rPr>
          <w:rFonts w:hint="eastAsia" w:hAnsi="仿宋_GB2312" w:cs="仿宋_GB2312"/>
          <w:sz w:val="32"/>
          <w:szCs w:val="32"/>
          <w:lang w:eastAsia="zh-CN"/>
        </w:rPr>
        <w:t>为园区</w:t>
      </w:r>
      <w:r>
        <w:rPr>
          <w:rFonts w:hint="default" w:hAnsi="仿宋_GB2312" w:cs="仿宋_GB2312"/>
          <w:sz w:val="32"/>
          <w:szCs w:val="32"/>
          <w:lang w:eastAsia="zh-CN"/>
        </w:rPr>
        <w:t>免费</w:t>
      </w:r>
      <w:r>
        <w:rPr>
          <w:rFonts w:hint="eastAsia" w:hAnsi="仿宋_GB2312" w:cs="仿宋_GB2312"/>
          <w:sz w:val="32"/>
          <w:szCs w:val="32"/>
          <w:lang w:eastAsia="zh-CN"/>
        </w:rPr>
        <w:t>开展绿色园区第三方评价服务，</w:t>
      </w:r>
      <w:r>
        <w:rPr>
          <w:rFonts w:hint="eastAsia" w:hAnsi="仿宋_GB2312" w:cs="仿宋_GB2312"/>
          <w:sz w:val="32"/>
          <w:szCs w:val="32"/>
        </w:rPr>
        <w:t>为企业</w:t>
      </w:r>
      <w:r>
        <w:rPr>
          <w:rFonts w:hint="default" w:hAnsi="仿宋_GB2312" w:cs="仿宋_GB2312"/>
          <w:sz w:val="32"/>
          <w:szCs w:val="32"/>
          <w:lang w:eastAsia="zh-CN"/>
        </w:rPr>
        <w:t>免费</w:t>
      </w:r>
      <w:r>
        <w:rPr>
          <w:rFonts w:hint="eastAsia" w:hAnsi="仿宋_GB2312" w:cs="仿宋_GB2312"/>
          <w:sz w:val="32"/>
          <w:szCs w:val="32"/>
        </w:rPr>
        <w:t>开展绿色工厂第三方评价服务和节能诊断服务。</w:t>
      </w:r>
    </w:p>
    <w:p w14:paraId="1681817D">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、奖励资金的申请和拨付</w:t>
      </w:r>
    </w:p>
    <w:p w14:paraId="5C43D729">
      <w:pPr>
        <w:pStyle w:val="7"/>
        <w:widowControl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）诊断</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后，服务商按要求将</w:t>
      </w:r>
      <w:r>
        <w:rPr>
          <w:rFonts w:hint="eastAsia" w:ascii="仿宋_GB2312" w:hAnsi="仿宋_GB2312" w:eastAsia="仿宋_GB2312" w:cs="仿宋_GB2312"/>
          <w:sz w:val="32"/>
          <w:szCs w:val="32"/>
          <w:lang w:eastAsia="zh-CN"/>
        </w:rPr>
        <w:t>诊断评估报告和其他</w:t>
      </w:r>
      <w:r>
        <w:rPr>
          <w:rFonts w:hint="eastAsia" w:ascii="仿宋_GB2312" w:hAnsi="仿宋_GB2312" w:eastAsia="仿宋_GB2312" w:cs="仿宋_GB2312"/>
          <w:sz w:val="32"/>
          <w:szCs w:val="32"/>
        </w:rPr>
        <w:t>诊断评估服务证明材料报送</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区经信部门。</w:t>
      </w:r>
    </w:p>
    <w:p w14:paraId="585BC4CB">
      <w:pPr>
        <w:pStyle w:val="7"/>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十七</w:t>
      </w:r>
      <w:r>
        <w:rPr>
          <w:rFonts w:hint="eastAsia" w:ascii="仿宋_GB2312" w:hAnsi="仿宋_GB2312" w:eastAsia="仿宋_GB2312" w:cs="仿宋_GB2312"/>
          <w:sz w:val="32"/>
          <w:szCs w:val="32"/>
        </w:rPr>
        <w:t>）区经信部门对服务商提交的材料完整性和合规性进行初审，组织被诊断</w:t>
      </w:r>
      <w:r>
        <w:rPr>
          <w:rFonts w:hint="default" w:ascii="仿宋_GB2312" w:hAnsi="仿宋_GB2312" w:eastAsia="仿宋_GB2312" w:cs="仿宋_GB2312"/>
          <w:sz w:val="32"/>
          <w:szCs w:val="32"/>
        </w:rPr>
        <w:t>园区和</w:t>
      </w:r>
      <w:r>
        <w:rPr>
          <w:rFonts w:hint="eastAsia" w:ascii="仿宋_GB2312" w:hAnsi="仿宋_GB2312" w:eastAsia="仿宋_GB2312" w:cs="仿宋_GB2312"/>
          <w:sz w:val="32"/>
          <w:szCs w:val="32"/>
        </w:rPr>
        <w:t>企业填写《</w:t>
      </w:r>
      <w:r>
        <w:rPr>
          <w:rFonts w:ascii="仿宋_GB2312" w:hAnsi="仿宋_GB2312" w:eastAsia="仿宋_GB2312" w:cs="仿宋_GB2312"/>
          <w:sz w:val="32"/>
          <w:szCs w:val="32"/>
        </w:rPr>
        <w:t>绿色诊断服务工作满意度评价表</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），并按要求将通过初审的材料和《</w:t>
      </w:r>
      <w:r>
        <w:rPr>
          <w:rFonts w:ascii="仿宋_GB2312" w:hAnsi="仿宋_GB2312" w:eastAsia="仿宋_GB2312" w:cs="仿宋_GB2312"/>
          <w:sz w:val="32"/>
          <w:szCs w:val="32"/>
        </w:rPr>
        <w:t>绿色诊断服务工作满意度评价表</w:t>
      </w:r>
      <w:r>
        <w:rPr>
          <w:rFonts w:hint="eastAsia" w:ascii="仿宋_GB2312" w:hAnsi="仿宋_GB2312" w:eastAsia="仿宋_GB2312" w:cs="仿宋_GB2312"/>
          <w:sz w:val="32"/>
          <w:szCs w:val="32"/>
        </w:rPr>
        <w:t>》报市经济和信息化局。</w:t>
      </w:r>
    </w:p>
    <w:p w14:paraId="7C3B5C95">
      <w:pPr>
        <w:pStyle w:val="7"/>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十八</w:t>
      </w:r>
      <w:r>
        <w:rPr>
          <w:rFonts w:hint="eastAsia" w:ascii="仿宋_GB2312" w:hAnsi="仿宋_GB2312" w:eastAsia="仿宋_GB2312" w:cs="仿宋_GB2312"/>
          <w:sz w:val="32"/>
          <w:szCs w:val="32"/>
        </w:rPr>
        <w:t>）市经济和信息化局对</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诊断评估材料进行复核，</w:t>
      </w:r>
      <w:r>
        <w:rPr>
          <w:rFonts w:hint="eastAsia" w:ascii="仿宋_GB2312" w:hAnsi="仿宋_GB2312" w:eastAsia="仿宋_GB2312" w:cs="仿宋_GB2312"/>
          <w:sz w:val="32"/>
          <w:szCs w:val="32"/>
          <w:lang w:eastAsia="zh-CN"/>
        </w:rPr>
        <w:t>组织专家</w:t>
      </w:r>
      <w:r>
        <w:rPr>
          <w:rFonts w:hint="eastAsia" w:ascii="仿宋_GB2312" w:hAnsi="仿宋_GB2312" w:eastAsia="仿宋_GB2312" w:cs="仿宋_GB2312"/>
          <w:sz w:val="32"/>
          <w:szCs w:val="32"/>
        </w:rPr>
        <w:t>对诊断评估报告质量进行评审。</w:t>
      </w:r>
    </w:p>
    <w:p w14:paraId="4B25E101">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十九</w:t>
      </w:r>
      <w:r>
        <w:rPr>
          <w:rFonts w:hint="eastAsia" w:ascii="仿宋_GB2312" w:hAnsi="仿宋_GB2312" w:eastAsia="仿宋_GB2312" w:cs="仿宋_GB2312"/>
          <w:sz w:val="32"/>
          <w:szCs w:val="32"/>
        </w:rPr>
        <w:t>）市经济和信息化局</w:t>
      </w:r>
      <w:r>
        <w:rPr>
          <w:rFonts w:hint="eastAsia" w:ascii="仿宋_GB2312" w:hAnsi="仿宋_GB2312" w:eastAsia="仿宋_GB2312" w:cs="仿宋_GB2312"/>
          <w:sz w:val="32"/>
          <w:szCs w:val="32"/>
          <w:lang w:eastAsia="zh-CN"/>
        </w:rPr>
        <w:t>根据</w:t>
      </w:r>
      <w:r>
        <w:rPr>
          <w:rFonts w:hint="default" w:ascii="仿宋_GB2312" w:hAnsi="仿宋_GB2312" w:eastAsia="仿宋_GB2312" w:cs="仿宋_GB2312"/>
          <w:sz w:val="32"/>
          <w:szCs w:val="32"/>
          <w:lang w:eastAsia="zh-CN"/>
        </w:rPr>
        <w:t>被诊断单位类型和</w:t>
      </w:r>
      <w:r>
        <w:rPr>
          <w:rFonts w:hint="eastAsia" w:ascii="仿宋_GB2312" w:hAnsi="仿宋_GB2312" w:eastAsia="仿宋_GB2312" w:cs="仿宋_GB2312"/>
          <w:sz w:val="32"/>
          <w:szCs w:val="32"/>
          <w:lang w:eastAsia="zh-CN"/>
        </w:rPr>
        <w:t>诊断评估报告评审结果对服务商给予</w:t>
      </w:r>
      <w:r>
        <w:rPr>
          <w:rFonts w:hint="default" w:ascii="仿宋_GB2312" w:hAnsi="仿宋_GB2312" w:eastAsia="仿宋_GB2312" w:cs="仿宋_GB2312"/>
          <w:sz w:val="32"/>
          <w:szCs w:val="32"/>
          <w:lang w:eastAsia="zh-CN"/>
        </w:rPr>
        <w:t>分类</w:t>
      </w:r>
      <w:r>
        <w:rPr>
          <w:rFonts w:hint="eastAsia" w:ascii="仿宋_GB2312" w:hAnsi="仿宋_GB2312" w:eastAsia="仿宋_GB2312" w:cs="仿宋_GB2312"/>
          <w:sz w:val="32"/>
          <w:szCs w:val="32"/>
          <w:lang w:eastAsia="zh-CN"/>
        </w:rPr>
        <w:t>分档奖励</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每</w:t>
      </w:r>
      <w:r>
        <w:rPr>
          <w:rFonts w:hint="default" w:ascii="仿宋_GB2312" w:hAnsi="仿宋_GB2312" w:eastAsia="仿宋_GB2312" w:cs="仿宋_GB2312"/>
          <w:sz w:val="32"/>
          <w:szCs w:val="32"/>
          <w:lang w:eastAsia="zh-CN"/>
        </w:rPr>
        <w:t>诊断1个</w:t>
      </w:r>
      <w:r>
        <w:rPr>
          <w:rFonts w:hint="eastAsia" w:ascii="仿宋_GB2312" w:hAnsi="仿宋_GB2312" w:eastAsia="仿宋_GB2312" w:cs="仿宋_GB2312"/>
          <w:sz w:val="32"/>
          <w:szCs w:val="32"/>
          <w:lang w:eastAsia="zh-CN"/>
        </w:rPr>
        <w:t>园区奖励金额不超过20</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eastAsia="zh-CN"/>
        </w:rPr>
        <w:t>被诊断</w:t>
      </w:r>
      <w:r>
        <w:rPr>
          <w:rFonts w:hint="eastAsia" w:ascii="仿宋_GB2312" w:hAnsi="仿宋_GB2312" w:eastAsia="仿宋_GB2312" w:cs="仿宋_GB2312"/>
          <w:sz w:val="32"/>
          <w:szCs w:val="32"/>
        </w:rPr>
        <w:t>企业产值超过10亿元（含）的</w:t>
      </w:r>
      <w:r>
        <w:rPr>
          <w:rFonts w:hint="eastAsia" w:ascii="仿宋_GB2312" w:hAnsi="仿宋_GB2312" w:eastAsia="仿宋_GB2312" w:cs="仿宋_GB2312"/>
          <w:sz w:val="32"/>
          <w:szCs w:val="32"/>
          <w:lang w:eastAsia="zh-CN"/>
        </w:rPr>
        <w:t>，每</w:t>
      </w:r>
      <w:r>
        <w:rPr>
          <w:rFonts w:hint="default" w:ascii="仿宋_GB2312" w:hAnsi="仿宋_GB2312" w:eastAsia="仿宋_GB2312" w:cs="仿宋_GB2312"/>
          <w:sz w:val="32"/>
          <w:szCs w:val="32"/>
          <w:lang w:eastAsia="zh-CN"/>
        </w:rPr>
        <w:t>诊断1</w:t>
      </w:r>
      <w:r>
        <w:rPr>
          <w:rFonts w:hint="eastAsia" w:ascii="仿宋_GB2312" w:hAnsi="仿宋_GB2312" w:eastAsia="仿宋_GB2312" w:cs="仿宋_GB2312"/>
          <w:sz w:val="32"/>
          <w:szCs w:val="32"/>
          <w:lang w:eastAsia="zh-CN"/>
        </w:rPr>
        <w:t>家企业</w:t>
      </w:r>
      <w:r>
        <w:rPr>
          <w:rFonts w:hint="eastAsia" w:ascii="仿宋_GB2312" w:hAnsi="仿宋_GB2312" w:eastAsia="仿宋_GB2312" w:cs="仿宋_GB2312"/>
          <w:sz w:val="32"/>
          <w:szCs w:val="32"/>
        </w:rPr>
        <w:t>奖励</w:t>
      </w:r>
      <w:r>
        <w:rPr>
          <w:rFonts w:ascii="仿宋_GB2312" w:hAnsi="仿宋_GB2312" w:eastAsia="仿宋_GB2312" w:cs="仿宋_GB2312"/>
          <w:sz w:val="32"/>
          <w:szCs w:val="32"/>
        </w:rPr>
        <w:t>金额</w:t>
      </w:r>
      <w:r>
        <w:rPr>
          <w:rFonts w:hint="eastAsia" w:ascii="仿宋_GB2312" w:hAnsi="仿宋_GB2312" w:eastAsia="仿宋_GB2312" w:cs="仿宋_GB2312"/>
          <w:sz w:val="32"/>
          <w:szCs w:val="32"/>
        </w:rPr>
        <w:t>不超过12万元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被诊断</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产值低于</w:t>
      </w:r>
      <w:r>
        <w:rPr>
          <w:rFonts w:hint="eastAsia" w:ascii="仿宋_GB2312" w:hAnsi="仿宋_GB2312" w:eastAsia="仿宋_GB2312" w:cs="仿宋_GB2312"/>
          <w:sz w:val="32"/>
          <w:szCs w:val="32"/>
          <w:lang w:val="en-US" w:eastAsia="zh-CN"/>
        </w:rPr>
        <w:t>10亿元的</w:t>
      </w:r>
      <w:r>
        <w:rPr>
          <w:rFonts w:hint="eastAsia" w:ascii="仿宋_GB2312" w:hAnsi="仿宋_GB2312" w:eastAsia="仿宋_GB2312" w:cs="仿宋_GB2312"/>
          <w:sz w:val="32"/>
          <w:szCs w:val="32"/>
          <w:lang w:eastAsia="zh-CN"/>
        </w:rPr>
        <w:t>，每</w:t>
      </w:r>
      <w:r>
        <w:rPr>
          <w:rFonts w:hint="default" w:ascii="仿宋_GB2312" w:hAnsi="仿宋_GB2312" w:eastAsia="仿宋_GB2312" w:cs="仿宋_GB2312"/>
          <w:sz w:val="32"/>
          <w:szCs w:val="32"/>
          <w:lang w:eastAsia="zh-CN"/>
        </w:rPr>
        <w:t>诊断1</w:t>
      </w:r>
      <w:r>
        <w:rPr>
          <w:rFonts w:hint="eastAsia" w:ascii="仿宋_GB2312" w:hAnsi="仿宋_GB2312" w:eastAsia="仿宋_GB2312" w:cs="仿宋_GB2312"/>
          <w:sz w:val="32"/>
          <w:szCs w:val="32"/>
          <w:lang w:eastAsia="zh-CN"/>
        </w:rPr>
        <w:t>家企业</w:t>
      </w:r>
      <w:r>
        <w:rPr>
          <w:rFonts w:hint="eastAsia" w:ascii="仿宋_GB2312" w:hAnsi="仿宋_GB2312" w:eastAsia="仿宋_GB2312" w:cs="仿宋_GB2312"/>
          <w:sz w:val="32"/>
          <w:szCs w:val="32"/>
        </w:rPr>
        <w:t>奖励</w:t>
      </w:r>
      <w:r>
        <w:rPr>
          <w:rFonts w:ascii="仿宋_GB2312" w:hAnsi="仿宋_GB2312" w:eastAsia="仿宋_GB2312" w:cs="仿宋_GB2312"/>
          <w:sz w:val="32"/>
          <w:szCs w:val="32"/>
        </w:rPr>
        <w:t>金额</w:t>
      </w:r>
      <w:r>
        <w:rPr>
          <w:rFonts w:hint="eastAsia" w:ascii="仿宋_GB2312" w:hAnsi="仿宋_GB2312" w:eastAsia="仿宋_GB2312" w:cs="仿宋_GB2312"/>
          <w:sz w:val="32"/>
          <w:szCs w:val="32"/>
        </w:rPr>
        <w:t>不超过8万元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对于诊断评估证明材料不符合要求和诊断评估报告评审结果为“不合格”的，不予资金奖励。</w:t>
      </w:r>
    </w:p>
    <w:p w14:paraId="17B1B2A1">
      <w:pPr>
        <w:pStyle w:val="7"/>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市经济和信息化局</w:t>
      </w:r>
      <w:r>
        <w:rPr>
          <w:rFonts w:hint="eastAsia" w:ascii="仿宋_GB2312" w:hAnsi="仿宋_GB2312" w:eastAsia="仿宋_GB2312" w:cs="仿宋_GB2312"/>
          <w:sz w:val="32"/>
          <w:szCs w:val="32"/>
          <w:lang w:eastAsia="zh-CN"/>
        </w:rPr>
        <w:t>按年度</w:t>
      </w:r>
      <w:r>
        <w:rPr>
          <w:rFonts w:hint="eastAsia" w:ascii="仿宋_GB2312" w:hAnsi="仿宋_GB2312" w:eastAsia="仿宋_GB2312" w:cs="仿宋_GB2312"/>
          <w:sz w:val="32"/>
          <w:szCs w:val="32"/>
        </w:rPr>
        <w:t>向服务商</w:t>
      </w:r>
      <w:r>
        <w:rPr>
          <w:rFonts w:ascii="仿宋_GB2312" w:hAnsi="仿宋_GB2312" w:eastAsia="仿宋_GB2312" w:cs="仿宋_GB2312"/>
          <w:sz w:val="32"/>
          <w:szCs w:val="32"/>
        </w:rPr>
        <w:t>拨付奖励资金，</w:t>
      </w:r>
      <w:r>
        <w:rPr>
          <w:rFonts w:hint="eastAsia" w:ascii="仿宋_GB2312" w:hAnsi="仿宋_GB2312" w:eastAsia="仿宋_GB2312" w:cs="仿宋_GB2312"/>
          <w:sz w:val="32"/>
          <w:szCs w:val="32"/>
        </w:rPr>
        <w:t>每家服务商每年</w:t>
      </w:r>
      <w:r>
        <w:rPr>
          <w:rFonts w:hint="eastAsia" w:ascii="仿宋_GB2312" w:hAnsi="仿宋_GB2312" w:eastAsia="仿宋_GB2312" w:cs="仿宋_GB2312"/>
          <w:sz w:val="32"/>
          <w:szCs w:val="32"/>
          <w:lang w:eastAsia="zh-CN"/>
        </w:rPr>
        <w:t>获得的</w:t>
      </w:r>
      <w:r>
        <w:rPr>
          <w:rFonts w:ascii="仿宋_GB2312" w:hAnsi="仿宋_GB2312" w:eastAsia="仿宋_GB2312" w:cs="仿宋_GB2312"/>
          <w:sz w:val="32"/>
          <w:szCs w:val="32"/>
        </w:rPr>
        <w:t>奖</w:t>
      </w:r>
      <w:r>
        <w:rPr>
          <w:rFonts w:hint="eastAsia" w:ascii="仿宋_GB2312" w:hAnsi="仿宋_GB2312" w:eastAsia="仿宋_GB2312" w:cs="仿宋_GB2312"/>
          <w:sz w:val="32"/>
          <w:szCs w:val="32"/>
        </w:rPr>
        <w:t>励资金总额不超过</w:t>
      </w:r>
      <w:r>
        <w:rPr>
          <w:rFonts w:ascii="仿宋_GB2312" w:hAnsi="仿宋_GB2312" w:eastAsia="仿宋_GB2312" w:cs="仿宋_GB2312"/>
          <w:sz w:val="32"/>
          <w:szCs w:val="32"/>
          <w:lang w:val="en-US"/>
        </w:rPr>
        <w:t>3</w:t>
      </w:r>
      <w:r>
        <w:rPr>
          <w:rFonts w:hint="eastAsia" w:ascii="仿宋_GB2312" w:hAnsi="仿宋_GB2312" w:eastAsia="仿宋_GB2312" w:cs="仿宋_GB2312"/>
          <w:sz w:val="32"/>
          <w:szCs w:val="32"/>
        </w:rPr>
        <w:t>00万元。</w:t>
      </w:r>
    </w:p>
    <w:p w14:paraId="66896836">
      <w:pPr>
        <w:snapToGrid w:val="0"/>
        <w:spacing w:before="0" w:beforeAutospacing="0" w:after="0" w:afterAutospacing="0"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、服务商和被诊断</w:t>
      </w:r>
      <w:r>
        <w:rPr>
          <w:rFonts w:hint="default" w:ascii="黑体" w:hAnsi="黑体" w:eastAsia="黑体" w:cs="黑体"/>
          <w:sz w:val="32"/>
          <w:szCs w:val="32"/>
        </w:rPr>
        <w:t>工业</w:t>
      </w:r>
      <w:r>
        <w:rPr>
          <w:rFonts w:hint="eastAsia" w:ascii="黑体" w:hAnsi="黑体" w:eastAsia="黑体" w:cs="黑体"/>
          <w:sz w:val="32"/>
          <w:szCs w:val="32"/>
          <w:lang w:eastAsia="zh-CN"/>
        </w:rPr>
        <w:t>园区、</w:t>
      </w:r>
      <w:r>
        <w:rPr>
          <w:rFonts w:hint="eastAsia" w:ascii="黑体" w:hAnsi="黑体" w:eastAsia="黑体" w:cs="黑体"/>
          <w:sz w:val="32"/>
          <w:szCs w:val="32"/>
        </w:rPr>
        <w:t>企业的管理</w:t>
      </w:r>
    </w:p>
    <w:p w14:paraId="26C733DB">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二十一</w:t>
      </w:r>
      <w:r>
        <w:rPr>
          <w:rFonts w:hint="eastAsia" w:ascii="仿宋_GB2312" w:hAnsi="仿宋_GB2312" w:eastAsia="仿宋_GB2312" w:cs="仿宋_GB2312"/>
          <w:sz w:val="32"/>
          <w:szCs w:val="32"/>
        </w:rPr>
        <w:t>）服务商和</w:t>
      </w:r>
      <w:r>
        <w:rPr>
          <w:rFonts w:hint="eastAsia" w:ascii="仿宋_GB2312" w:hAnsi="仿宋_GB2312" w:eastAsia="仿宋_GB2312" w:cs="仿宋_GB2312"/>
          <w:sz w:val="32"/>
          <w:szCs w:val="32"/>
          <w:lang w:eastAsia="zh-CN"/>
        </w:rPr>
        <w:t>园区、</w:t>
      </w:r>
      <w:r>
        <w:rPr>
          <w:rFonts w:hint="eastAsia" w:ascii="仿宋_GB2312" w:hAnsi="仿宋_GB2312" w:eastAsia="仿宋_GB2312" w:cs="仿宋_GB2312"/>
          <w:sz w:val="32"/>
          <w:szCs w:val="32"/>
        </w:rPr>
        <w:t>企业应遵守本工作规则，对申报材料的真实性负责。如存在服务商与</w:t>
      </w:r>
      <w:r>
        <w:rPr>
          <w:rFonts w:hint="eastAsia" w:ascii="仿宋_GB2312" w:hAnsi="仿宋_GB2312" w:eastAsia="仿宋_GB2312" w:cs="仿宋_GB2312"/>
          <w:sz w:val="32"/>
          <w:szCs w:val="32"/>
          <w:lang w:eastAsia="zh-CN"/>
        </w:rPr>
        <w:t>园区</w:t>
      </w:r>
      <w:r>
        <w:rPr>
          <w:rFonts w:hint="default"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企业恶意串通、弄虚作假等骗取财政资金行为的，</w:t>
      </w:r>
      <w:r>
        <w:rPr>
          <w:rFonts w:ascii="仿宋_GB2312" w:hAnsi="仿宋_GB2312" w:eastAsia="仿宋_GB2312" w:cs="仿宋_GB2312"/>
          <w:sz w:val="32"/>
          <w:szCs w:val="32"/>
        </w:rPr>
        <w:t>市经济和信息化局</w:t>
      </w:r>
      <w:r>
        <w:rPr>
          <w:rFonts w:hint="eastAsia" w:ascii="仿宋_GB2312" w:hAnsi="仿宋_GB2312" w:eastAsia="仿宋_GB2312" w:cs="仿宋_GB2312"/>
          <w:sz w:val="32"/>
          <w:szCs w:val="32"/>
        </w:rPr>
        <w:t>将取消服务商诊断资格，并追回骗取资金，记入信用</w:t>
      </w:r>
      <w:r>
        <w:rPr>
          <w:rFonts w:ascii="仿宋_GB2312" w:hAnsi="仿宋_GB2312" w:eastAsia="仿宋_GB2312" w:cs="仿宋_GB2312"/>
          <w:sz w:val="32"/>
          <w:szCs w:val="32"/>
        </w:rPr>
        <w:t>记录</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相关</w:t>
      </w:r>
      <w:r>
        <w:rPr>
          <w:rFonts w:hint="eastAsia" w:ascii="仿宋_GB2312" w:hAnsi="仿宋_GB2312" w:eastAsia="仿宋_GB2312" w:cs="仿宋_GB2312"/>
          <w:sz w:val="32"/>
          <w:szCs w:val="32"/>
        </w:rPr>
        <w:t>服务商和</w:t>
      </w:r>
      <w:r>
        <w:rPr>
          <w:rFonts w:hint="default" w:ascii="仿宋_GB2312" w:hAnsi="仿宋_GB2312" w:eastAsia="仿宋_GB2312" w:cs="仿宋_GB2312"/>
          <w:sz w:val="32"/>
          <w:szCs w:val="32"/>
        </w:rPr>
        <w:t>园区、</w:t>
      </w:r>
      <w:r>
        <w:rPr>
          <w:rFonts w:hint="eastAsia" w:ascii="仿宋_GB2312" w:hAnsi="仿宋_GB2312" w:eastAsia="仿宋_GB2312" w:cs="仿宋_GB2312"/>
          <w:sz w:val="32"/>
          <w:szCs w:val="32"/>
        </w:rPr>
        <w:t>企业5年内不得申请</w:t>
      </w:r>
      <w:r>
        <w:rPr>
          <w:rFonts w:ascii="仿宋_GB2312" w:hAnsi="仿宋_GB2312" w:eastAsia="仿宋_GB2312" w:cs="仿宋_GB2312"/>
          <w:sz w:val="32"/>
          <w:szCs w:val="32"/>
        </w:rPr>
        <w:t>市经济和信息化局</w:t>
      </w:r>
      <w:r>
        <w:rPr>
          <w:rFonts w:hint="eastAsia" w:ascii="仿宋_GB2312" w:hAnsi="仿宋_GB2312" w:eastAsia="仿宋_GB2312" w:cs="仿宋_GB2312"/>
          <w:sz w:val="32"/>
          <w:szCs w:val="32"/>
        </w:rPr>
        <w:t>资金</w:t>
      </w:r>
      <w:r>
        <w:rPr>
          <w:rFonts w:hint="default" w:ascii="仿宋_GB2312" w:hAnsi="仿宋_GB2312" w:eastAsia="仿宋_GB2312" w:cs="仿宋_GB2312"/>
          <w:sz w:val="32"/>
          <w:szCs w:val="32"/>
        </w:rPr>
        <w:t>支持。</w:t>
      </w:r>
      <w:r>
        <w:rPr>
          <w:rFonts w:hint="eastAsia" w:ascii="仿宋_GB2312" w:hAnsi="仿宋_GB2312" w:eastAsia="仿宋_GB2312" w:cs="仿宋_GB2312"/>
          <w:sz w:val="32"/>
          <w:szCs w:val="32"/>
        </w:rPr>
        <w:t>相关服务商和</w:t>
      </w:r>
      <w:r>
        <w:rPr>
          <w:rFonts w:hint="eastAsia" w:ascii="仿宋_GB2312" w:hAnsi="仿宋_GB2312" w:eastAsia="仿宋_GB2312" w:cs="仿宋_GB2312"/>
          <w:sz w:val="32"/>
          <w:szCs w:val="32"/>
          <w:lang w:eastAsia="zh-CN"/>
        </w:rPr>
        <w:t>园区、</w:t>
      </w:r>
      <w:r>
        <w:rPr>
          <w:rFonts w:hint="eastAsia" w:ascii="仿宋_GB2312" w:hAnsi="仿宋_GB2312" w:eastAsia="仿宋_GB2312" w:cs="仿宋_GB2312"/>
          <w:sz w:val="32"/>
          <w:szCs w:val="32"/>
        </w:rPr>
        <w:t>企业负责人涉嫌违法犯罪的将依法追究其法律责任。</w:t>
      </w:r>
    </w:p>
    <w:p w14:paraId="62787344">
      <w:pPr>
        <w:pStyle w:val="7"/>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二十二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市经济和信息化局</w:t>
      </w:r>
      <w:r>
        <w:rPr>
          <w:rFonts w:hint="eastAsia" w:ascii="仿宋_GB2312" w:hAnsi="仿宋_GB2312" w:eastAsia="仿宋_GB2312" w:cs="仿宋_GB2312"/>
          <w:sz w:val="32"/>
          <w:szCs w:val="32"/>
        </w:rPr>
        <w:t>对服务商实行动态管理，出现下列情况之一，</w:t>
      </w:r>
      <w:r>
        <w:rPr>
          <w:rFonts w:ascii="仿宋_GB2312" w:hAnsi="仿宋_GB2312" w:eastAsia="仿宋_GB2312" w:cs="仿宋_GB2312"/>
          <w:sz w:val="32"/>
          <w:szCs w:val="32"/>
        </w:rPr>
        <w:t>将取消服务商参与绿色诊断资格，且3年内不得重新入围：</w:t>
      </w:r>
    </w:p>
    <w:p w14:paraId="2FE7CF4D">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w:t>
      </w:r>
      <w:r>
        <w:rPr>
          <w:rFonts w:hint="eastAsia" w:ascii="仿宋_GB2312" w:hAnsi="仿宋_GB2312" w:eastAsia="仿宋_GB2312" w:cs="仿宋_GB2312"/>
          <w:sz w:val="32"/>
          <w:szCs w:val="32"/>
          <w:lang w:eastAsia="zh-CN"/>
        </w:rPr>
        <w:t>绿色诊断</w:t>
      </w:r>
      <w:r>
        <w:rPr>
          <w:rFonts w:hint="eastAsia" w:ascii="仿宋_GB2312" w:hAnsi="仿宋_GB2312" w:eastAsia="仿宋_GB2312" w:cs="仿宋_GB2312"/>
          <w:sz w:val="32"/>
          <w:szCs w:val="32"/>
        </w:rPr>
        <w:t>服务内容收取费用；</w:t>
      </w:r>
    </w:p>
    <w:p w14:paraId="27A44559">
      <w:pPr>
        <w:spacing w:line="560" w:lineRule="exact"/>
        <w:ind w:firstLine="640" w:firstLineChars="200"/>
        <w:jc w:val="both"/>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.在申报过程中弄虚作假；</w:t>
      </w:r>
    </w:p>
    <w:p w14:paraId="79A19EC9">
      <w:pPr>
        <w:pStyle w:val="7"/>
        <w:widowControl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一年内被诊断企业满意度评价结果为“不满意”</w:t>
      </w:r>
      <w:r>
        <w:rPr>
          <w:rFonts w:ascii="仿宋_GB2312" w:hAnsi="仿宋_GB2312" w:eastAsia="仿宋_GB2312" w:cs="仿宋_GB2312"/>
          <w:sz w:val="32"/>
          <w:szCs w:val="32"/>
        </w:rPr>
        <w:t>累计</w:t>
      </w:r>
      <w:r>
        <w:rPr>
          <w:rFonts w:hint="eastAsia" w:ascii="仿宋_GB2312" w:hAnsi="仿宋_GB2312" w:eastAsia="仿宋_GB2312" w:cs="仿宋_GB2312"/>
          <w:sz w:val="32"/>
          <w:szCs w:val="32"/>
        </w:rPr>
        <w:t>达到</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次；</w:t>
      </w:r>
    </w:p>
    <w:p w14:paraId="4EBAC867">
      <w:pPr>
        <w:pStyle w:val="2"/>
        <w:tabs>
          <w:tab w:val="left" w:pos="567"/>
        </w:tabs>
        <w:spacing w:before="0" w:line="560" w:lineRule="exact"/>
        <w:ind w:firstLine="640" w:firstLineChars="200"/>
        <w:jc w:val="both"/>
        <w:rPr>
          <w:rFonts w:hint="eastAsia" w:hAnsi="仿宋_GB2312" w:cs="仿宋_GB2312"/>
          <w:sz w:val="32"/>
          <w:szCs w:val="32"/>
        </w:rPr>
      </w:pPr>
      <w:r>
        <w:rPr>
          <w:rFonts w:hAnsi="仿宋_GB2312" w:cs="仿宋_GB2312"/>
          <w:sz w:val="32"/>
          <w:szCs w:val="32"/>
        </w:rPr>
        <w:t>4.一年内</w:t>
      </w:r>
      <w:r>
        <w:rPr>
          <w:rFonts w:hint="eastAsia" w:hAnsi="仿宋_GB2312" w:cs="仿宋_GB2312"/>
          <w:sz w:val="32"/>
          <w:szCs w:val="32"/>
        </w:rPr>
        <w:t>诊断评估报告评</w:t>
      </w:r>
      <w:r>
        <w:rPr>
          <w:rFonts w:hint="default" w:hAnsi="仿宋_GB2312" w:cs="仿宋_GB2312"/>
          <w:sz w:val="32"/>
          <w:szCs w:val="32"/>
        </w:rPr>
        <w:t>审</w:t>
      </w:r>
      <w:r>
        <w:rPr>
          <w:rFonts w:hint="eastAsia" w:hAnsi="仿宋_GB2312" w:cs="仿宋_GB2312"/>
          <w:sz w:val="32"/>
          <w:szCs w:val="32"/>
        </w:rPr>
        <w:t>结果为“不合格”累计达到</w:t>
      </w:r>
      <w:r>
        <w:rPr>
          <w:rFonts w:hAnsi="仿宋_GB2312" w:cs="仿宋_GB2312"/>
          <w:sz w:val="32"/>
          <w:szCs w:val="32"/>
        </w:rPr>
        <w:t>2</w:t>
      </w:r>
      <w:r>
        <w:rPr>
          <w:rFonts w:hint="eastAsia" w:hAnsi="仿宋_GB2312" w:cs="仿宋_GB2312"/>
          <w:sz w:val="32"/>
          <w:szCs w:val="32"/>
        </w:rPr>
        <w:t>次；</w:t>
      </w:r>
    </w:p>
    <w:p w14:paraId="601F350E">
      <w:pPr>
        <w:pStyle w:val="7"/>
        <w:snapToGrid w:val="0"/>
        <w:spacing w:before="0" w:beforeAutospacing="0" w:after="0" w:afterAutospacing="0" w:line="560" w:lineRule="exact"/>
        <w:ind w:firstLine="64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对</w:t>
      </w:r>
      <w:r>
        <w:rPr>
          <w:rFonts w:hint="default" w:ascii="仿宋_GB2312" w:hAnsi="仿宋_GB2312" w:eastAsia="仿宋_GB2312" w:cs="仿宋_GB2312"/>
          <w:sz w:val="32"/>
          <w:szCs w:val="32"/>
        </w:rPr>
        <w:t>被诊断单位和</w:t>
      </w:r>
      <w:r>
        <w:rPr>
          <w:rFonts w:hint="eastAsia" w:ascii="仿宋_GB2312" w:hAnsi="仿宋_GB2312" w:eastAsia="仿宋_GB2312" w:cs="仿宋_GB2312"/>
          <w:sz w:val="32"/>
          <w:szCs w:val="32"/>
        </w:rPr>
        <w:t>社会造成</w:t>
      </w:r>
      <w:r>
        <w:rPr>
          <w:rFonts w:hint="default" w:ascii="仿宋_GB2312" w:hAnsi="仿宋_GB2312" w:eastAsia="仿宋_GB2312" w:cs="仿宋_GB2312"/>
          <w:sz w:val="32"/>
          <w:szCs w:val="32"/>
        </w:rPr>
        <w:t>严重</w:t>
      </w:r>
      <w:r>
        <w:rPr>
          <w:rFonts w:hint="eastAsia" w:ascii="仿宋_GB2312" w:hAnsi="仿宋_GB2312" w:eastAsia="仿宋_GB2312" w:cs="仿宋_GB2312"/>
          <w:sz w:val="32"/>
          <w:szCs w:val="32"/>
        </w:rPr>
        <w:t>不良影响。</w:t>
      </w:r>
    </w:p>
    <w:p w14:paraId="027A6616">
      <w:pPr>
        <w:pStyle w:val="7"/>
        <w:snapToGrid w:val="0"/>
        <w:spacing w:before="0" w:beforeAutospacing="0" w:after="0" w:afterAutospacing="0" w:line="560" w:lineRule="exact"/>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（二十三）本规则自发布之日起实施，《北京市制造业绿色诊断工作规则（试行）》同时废止。</w:t>
      </w:r>
    </w:p>
    <w:p w14:paraId="0FC69846">
      <w:pPr>
        <w:pStyle w:val="7"/>
        <w:snapToGrid w:val="0"/>
        <w:spacing w:before="0" w:beforeAutospacing="0" w:after="0" w:afterAutospacing="0" w:line="560" w:lineRule="exact"/>
        <w:jc w:val="both"/>
        <w:rPr>
          <w:rFonts w:hint="eastAsia" w:ascii="仿宋_GB2312" w:hAnsi="仿宋_GB2312" w:eastAsia="仿宋_GB2312" w:cs="仿宋_GB2312"/>
          <w:sz w:val="32"/>
          <w:szCs w:val="32"/>
        </w:rPr>
      </w:pPr>
    </w:p>
    <w:p w14:paraId="2F5BAC15">
      <w:pPr>
        <w:pStyle w:val="7"/>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1-1</w:t>
      </w:r>
      <w:r>
        <w:rPr>
          <w:rFonts w:ascii="仿宋_GB2312" w:hAnsi="仿宋_GB2312" w:eastAsia="仿宋_GB2312" w:cs="仿宋_GB2312"/>
          <w:sz w:val="32"/>
          <w:szCs w:val="32"/>
        </w:rPr>
        <w:t>.绿色诊断申请表</w:t>
      </w:r>
    </w:p>
    <w:p w14:paraId="4B332305">
      <w:pPr>
        <w:pStyle w:val="7"/>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1-2</w:t>
      </w:r>
      <w:r>
        <w:rPr>
          <w:rFonts w:ascii="仿宋_GB2312" w:hAnsi="仿宋_GB2312" w:eastAsia="仿宋_GB2312" w:cs="仿宋_GB2312"/>
          <w:sz w:val="32"/>
          <w:szCs w:val="32"/>
        </w:rPr>
        <w:t>.保密承诺书</w:t>
      </w:r>
    </w:p>
    <w:p w14:paraId="6F9EE737">
      <w:pPr>
        <w:pStyle w:val="7"/>
        <w:snapToGrid w:val="0"/>
        <w:spacing w:before="0" w:beforeAutospacing="0" w:after="0" w:afterAutospacing="0" w:line="560" w:lineRule="exact"/>
        <w:ind w:firstLine="640" w:firstLineChars="200"/>
        <w:jc w:val="both"/>
        <w:rPr>
          <w:rFonts w:hint="eastAsia"/>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1-3</w:t>
      </w:r>
      <w:r>
        <w:rPr>
          <w:rFonts w:ascii="仿宋_GB2312" w:hAnsi="仿宋_GB2312" w:eastAsia="仿宋_GB2312" w:cs="仿宋_GB2312"/>
          <w:sz w:val="32"/>
          <w:szCs w:val="32"/>
        </w:rPr>
        <w:t>.绿色诊断服务工作满意度评价表</w:t>
      </w:r>
    </w:p>
    <w:p w14:paraId="10250192">
      <w:pPr>
        <w:keepNext w:val="0"/>
        <w:keepLines w:val="0"/>
        <w:pageBreakBefore w:val="0"/>
        <w:widowControl w:val="0"/>
        <w:kinsoku/>
        <w:overflowPunct/>
        <w:topLinePunct w:val="0"/>
        <w:autoSpaceDE/>
        <w:autoSpaceDN w:val="0"/>
        <w:bidi w:val="0"/>
        <w:spacing w:line="240" w:lineRule="auto"/>
        <w:jc w:val="left"/>
        <w:textAlignment w:val="auto"/>
        <w:outlineLvl w:val="9"/>
        <w:rPr>
          <w:rFonts w:hint="eastAsia"/>
        </w:rPr>
      </w:pPr>
    </w:p>
    <w:p w14:paraId="3DCC4624">
      <w:pPr>
        <w:pStyle w:val="7"/>
        <w:snapToGrid w:val="0"/>
        <w:spacing w:before="0" w:beforeAutospacing="0" w:after="0" w:afterAutospacing="0" w:line="600" w:lineRule="atLeast"/>
        <w:jc w:val="both"/>
        <w:rPr>
          <w:rFonts w:hint="eastAsia" w:ascii="黑体" w:hAnsi="黑体" w:eastAsia="黑体" w:cs="黑体"/>
          <w:sz w:val="32"/>
          <w:szCs w:val="32"/>
          <w:lang w:eastAsia="zh-CN"/>
        </w:rPr>
      </w:pPr>
      <w:r>
        <w:rPr>
          <w:rFonts w:ascii="黑体" w:hAnsi="黑体" w:eastAsia="黑体" w:cs="黑体"/>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1-1</w:t>
      </w:r>
    </w:p>
    <w:p w14:paraId="52892C75">
      <w:pPr>
        <w:jc w:val="center"/>
        <w:rPr>
          <w:rFonts w:hint="eastAsia" w:ascii="方正小标宋简体" w:hAnsi="Times New Roman" w:eastAsia="方正小标宋简体"/>
          <w:sz w:val="36"/>
          <w:szCs w:val="36"/>
          <w:lang w:val="en-US" w:eastAsia="zh-CN"/>
        </w:rPr>
      </w:pPr>
      <w:r>
        <w:rPr>
          <w:rFonts w:ascii="方正小标宋简体" w:hAnsi="Times New Roman" w:eastAsia="方正小标宋简体"/>
          <w:sz w:val="36"/>
          <w:szCs w:val="36"/>
        </w:rPr>
        <w:t>绿色</w:t>
      </w:r>
      <w:r>
        <w:rPr>
          <w:rFonts w:hint="eastAsia" w:ascii="方正小标宋简体" w:hAnsi="Times New Roman" w:eastAsia="方正小标宋简体"/>
          <w:sz w:val="36"/>
          <w:szCs w:val="36"/>
        </w:rPr>
        <w:t>诊断申请表</w:t>
      </w:r>
      <w:r>
        <w:rPr>
          <w:rFonts w:hint="eastAsia" w:ascii="方正小标宋简体" w:hAnsi="Times New Roman" w:eastAsia="方正小标宋简体"/>
          <w:sz w:val="36"/>
          <w:szCs w:val="36"/>
          <w:lang w:eastAsia="zh-CN"/>
        </w:rPr>
        <w:t>（企业）</w:t>
      </w:r>
    </w:p>
    <w:tbl>
      <w:tblPr>
        <w:tblStyle w:val="8"/>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11"/>
        <w:gridCol w:w="2583"/>
        <w:gridCol w:w="2367"/>
        <w:gridCol w:w="2839"/>
      </w:tblGrid>
      <w:tr w14:paraId="15EB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058" w:type="dxa"/>
            <w:gridSpan w:val="2"/>
            <w:vAlign w:val="center"/>
          </w:tcPr>
          <w:p w14:paraId="10C4F137">
            <w:pPr>
              <w:spacing w:line="380" w:lineRule="exact"/>
              <w:rPr>
                <w:rFonts w:ascii="Times New Roman" w:hAnsi="Times New Roman" w:eastAsia="仿宋_GB2312"/>
                <w:sz w:val="28"/>
                <w:szCs w:val="28"/>
              </w:rPr>
            </w:pPr>
            <w:r>
              <w:rPr>
                <w:rFonts w:ascii="Times New Roman" w:hAnsi="Times New Roman" w:eastAsia="仿宋_GB2312"/>
                <w:sz w:val="28"/>
                <w:szCs w:val="28"/>
              </w:rPr>
              <w:t>企业</w:t>
            </w:r>
            <w:r>
              <w:rPr>
                <w:rFonts w:hint="eastAsia" w:ascii="Times New Roman" w:hAnsi="Times New Roman" w:eastAsia="仿宋_GB2312"/>
                <w:sz w:val="28"/>
                <w:szCs w:val="28"/>
              </w:rPr>
              <w:t>名称</w:t>
            </w:r>
          </w:p>
        </w:tc>
        <w:tc>
          <w:tcPr>
            <w:tcW w:w="7789" w:type="dxa"/>
            <w:gridSpan w:val="3"/>
            <w:vAlign w:val="center"/>
          </w:tcPr>
          <w:p w14:paraId="71345068">
            <w:pPr>
              <w:spacing w:line="380" w:lineRule="exact"/>
              <w:rPr>
                <w:rFonts w:ascii="Times New Roman" w:hAnsi="Times New Roman" w:eastAsia="仿宋_GB2312"/>
                <w:sz w:val="28"/>
                <w:szCs w:val="28"/>
              </w:rPr>
            </w:pPr>
          </w:p>
        </w:tc>
      </w:tr>
      <w:tr w14:paraId="1BA2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058" w:type="dxa"/>
            <w:gridSpan w:val="2"/>
            <w:vAlign w:val="center"/>
          </w:tcPr>
          <w:p w14:paraId="2BA5163A">
            <w:pPr>
              <w:spacing w:line="380" w:lineRule="exact"/>
              <w:rPr>
                <w:rFonts w:ascii="Times New Roman" w:hAnsi="Times New Roman" w:eastAsia="仿宋_GB2312"/>
                <w:sz w:val="28"/>
                <w:szCs w:val="28"/>
              </w:rPr>
            </w:pPr>
            <w:r>
              <w:rPr>
                <w:rFonts w:ascii="Times New Roman" w:hAnsi="Times New Roman" w:eastAsia="仿宋_GB2312"/>
                <w:sz w:val="28"/>
                <w:szCs w:val="28"/>
              </w:rPr>
              <w:t>生产地址</w:t>
            </w:r>
          </w:p>
        </w:tc>
        <w:tc>
          <w:tcPr>
            <w:tcW w:w="7789" w:type="dxa"/>
            <w:gridSpan w:val="3"/>
            <w:vAlign w:val="center"/>
          </w:tcPr>
          <w:p w14:paraId="008C0539">
            <w:pPr>
              <w:spacing w:line="380" w:lineRule="exact"/>
              <w:rPr>
                <w:rFonts w:ascii="Times New Roman" w:hAnsi="Times New Roman" w:eastAsia="仿宋_GB2312"/>
                <w:sz w:val="28"/>
                <w:szCs w:val="28"/>
              </w:rPr>
            </w:pPr>
          </w:p>
        </w:tc>
      </w:tr>
      <w:tr w14:paraId="7CC7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058" w:type="dxa"/>
            <w:gridSpan w:val="2"/>
            <w:vAlign w:val="center"/>
          </w:tcPr>
          <w:p w14:paraId="0273FB84">
            <w:pPr>
              <w:spacing w:line="380" w:lineRule="exact"/>
              <w:rPr>
                <w:rFonts w:ascii="Times New Roman" w:hAnsi="Times New Roman" w:eastAsia="仿宋_GB2312"/>
                <w:sz w:val="28"/>
                <w:szCs w:val="28"/>
              </w:rPr>
            </w:pPr>
            <w:r>
              <w:rPr>
                <w:rFonts w:ascii="Times New Roman" w:hAnsi="Times New Roman" w:eastAsia="仿宋_GB2312"/>
                <w:sz w:val="28"/>
                <w:szCs w:val="28"/>
              </w:rPr>
              <w:t>企业性质</w:t>
            </w:r>
          </w:p>
        </w:tc>
        <w:tc>
          <w:tcPr>
            <w:tcW w:w="7789" w:type="dxa"/>
            <w:gridSpan w:val="3"/>
            <w:vAlign w:val="center"/>
          </w:tcPr>
          <w:p w14:paraId="1FE67E04">
            <w:pPr>
              <w:spacing w:line="380" w:lineRule="exact"/>
              <w:rPr>
                <w:rFonts w:ascii="Times New Roman" w:hAnsi="Times New Roman" w:eastAsia="仿宋_GB2312"/>
                <w:sz w:val="28"/>
                <w:szCs w:val="28"/>
              </w:rPr>
            </w:pPr>
            <w:r>
              <w:rPr>
                <w:rFonts w:hint="eastAsia" w:ascii="仿宋_GB2312" w:hAnsi="Times New Roman" w:eastAsia="仿宋_GB2312"/>
                <w:bCs/>
                <w:sz w:val="28"/>
                <w:szCs w:val="28"/>
              </w:rPr>
              <w:t>□</w:t>
            </w:r>
            <w:r>
              <w:rPr>
                <w:rFonts w:ascii="Times New Roman" w:hAnsi="Times New Roman" w:eastAsia="仿宋_GB2312"/>
                <w:sz w:val="28"/>
                <w:szCs w:val="28"/>
              </w:rPr>
              <w:t xml:space="preserve">国营   </w:t>
            </w:r>
            <w:r>
              <w:rPr>
                <w:rFonts w:hint="eastAsia" w:ascii="仿宋_GB2312" w:hAnsi="Times New Roman" w:eastAsia="仿宋_GB2312"/>
                <w:bCs/>
                <w:sz w:val="28"/>
                <w:szCs w:val="28"/>
              </w:rPr>
              <w:t>□</w:t>
            </w:r>
            <w:r>
              <w:rPr>
                <w:rFonts w:hint="eastAsia" w:ascii="仿宋_GB2312" w:hAnsi="Times New Roman"/>
                <w:bCs/>
                <w:sz w:val="28"/>
                <w:szCs w:val="28"/>
                <w:lang w:eastAsia="zh-CN"/>
              </w:rPr>
              <w:t>集体</w:t>
            </w:r>
            <w:r>
              <w:rPr>
                <w:rFonts w:hint="eastAsia" w:ascii="Times New Roman" w:hAnsi="Times New Roman"/>
                <w:sz w:val="28"/>
                <w:szCs w:val="28"/>
                <w:lang w:val="en-US" w:eastAsia="zh-CN"/>
              </w:rPr>
              <w:t xml:space="preserve">  </w:t>
            </w:r>
            <w:r>
              <w:rPr>
                <w:rFonts w:hint="eastAsia" w:ascii="仿宋_GB2312" w:hAnsi="Times New Roman" w:eastAsia="仿宋_GB2312"/>
                <w:bCs/>
                <w:sz w:val="28"/>
                <w:szCs w:val="28"/>
              </w:rPr>
              <w:t>□</w:t>
            </w:r>
            <w:r>
              <w:rPr>
                <w:rFonts w:ascii="Times New Roman" w:hAnsi="Times New Roman" w:eastAsia="仿宋_GB2312"/>
                <w:sz w:val="28"/>
                <w:szCs w:val="28"/>
              </w:rPr>
              <w:t xml:space="preserve">民营   </w:t>
            </w:r>
            <w:r>
              <w:rPr>
                <w:rFonts w:hint="eastAsia" w:ascii="仿宋_GB2312" w:hAnsi="Times New Roman" w:eastAsia="仿宋_GB2312"/>
                <w:bCs/>
                <w:sz w:val="28"/>
                <w:szCs w:val="28"/>
              </w:rPr>
              <w:t>□</w:t>
            </w:r>
            <w:r>
              <w:rPr>
                <w:rFonts w:ascii="仿宋_GB2312" w:hAnsi="Times New Roman" w:eastAsia="仿宋_GB2312"/>
                <w:bCs/>
                <w:sz w:val="28"/>
                <w:szCs w:val="28"/>
              </w:rPr>
              <w:t>独</w:t>
            </w:r>
            <w:r>
              <w:rPr>
                <w:rFonts w:ascii="Times New Roman" w:hAnsi="Times New Roman" w:eastAsia="仿宋_GB2312"/>
                <w:sz w:val="28"/>
                <w:szCs w:val="28"/>
              </w:rPr>
              <w:t xml:space="preserve">资   </w:t>
            </w:r>
            <w:r>
              <w:rPr>
                <w:rFonts w:hint="eastAsia" w:ascii="仿宋_GB2312" w:hAnsi="Times New Roman" w:eastAsia="仿宋_GB2312"/>
                <w:bCs/>
                <w:sz w:val="28"/>
                <w:szCs w:val="28"/>
              </w:rPr>
              <w:t>□</w:t>
            </w:r>
            <w:r>
              <w:rPr>
                <w:rFonts w:ascii="Times New Roman" w:hAnsi="Times New Roman" w:eastAsia="仿宋_GB2312"/>
                <w:sz w:val="28"/>
                <w:szCs w:val="28"/>
              </w:rPr>
              <w:t>合资</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r>
              <w:rPr>
                <w:rFonts w:hint="eastAsia" w:ascii="仿宋_GB2312" w:hAnsi="Times New Roman" w:eastAsia="仿宋_GB2312"/>
                <w:bCs/>
                <w:sz w:val="28"/>
                <w:szCs w:val="28"/>
              </w:rPr>
              <w:t>□</w:t>
            </w:r>
            <w:r>
              <w:rPr>
                <w:rFonts w:ascii="Times New Roman" w:hAnsi="Times New Roman" w:eastAsia="仿宋_GB2312"/>
                <w:sz w:val="28"/>
                <w:szCs w:val="28"/>
              </w:rPr>
              <w:t xml:space="preserve"> </w:t>
            </w:r>
            <w:r>
              <w:rPr>
                <w:rFonts w:hint="eastAsia" w:ascii="Times New Roman" w:hAnsi="Times New Roman" w:eastAsia="仿宋_GB2312"/>
                <w:sz w:val="28"/>
                <w:szCs w:val="28"/>
              </w:rPr>
              <w:t>港</w:t>
            </w:r>
            <w:r>
              <w:rPr>
                <w:rFonts w:ascii="Times New Roman" w:hAnsi="Times New Roman" w:eastAsia="仿宋_GB2312"/>
                <w:sz w:val="28"/>
                <w:szCs w:val="28"/>
              </w:rPr>
              <w:t>澳</w:t>
            </w:r>
            <w:r>
              <w:rPr>
                <w:rFonts w:hint="eastAsia" w:ascii="Times New Roman" w:hAnsi="Times New Roman" w:eastAsia="仿宋_GB2312"/>
                <w:sz w:val="28"/>
                <w:szCs w:val="28"/>
              </w:rPr>
              <w:t>台资</w:t>
            </w:r>
          </w:p>
          <w:p w14:paraId="7AAD5828">
            <w:pPr>
              <w:spacing w:line="380" w:lineRule="exact"/>
              <w:rPr>
                <w:rFonts w:ascii="Times New Roman" w:hAnsi="Times New Roman" w:eastAsia="仿宋_GB2312"/>
                <w:sz w:val="28"/>
                <w:szCs w:val="28"/>
                <w:u w:val="single"/>
              </w:rPr>
            </w:pPr>
            <w:r>
              <w:rPr>
                <w:rFonts w:hint="eastAsia" w:ascii="仿宋_GB2312" w:hAnsi="Times New Roman" w:eastAsia="仿宋_GB2312"/>
                <w:bCs/>
                <w:sz w:val="28"/>
                <w:szCs w:val="28"/>
              </w:rPr>
              <w:t>□</w:t>
            </w:r>
            <w:r>
              <w:rPr>
                <w:rFonts w:ascii="Times New Roman" w:hAnsi="Times New Roman" w:eastAsia="仿宋_GB2312"/>
                <w:sz w:val="28"/>
                <w:szCs w:val="28"/>
              </w:rPr>
              <w:t xml:space="preserve"> 其它（请注明）</w:t>
            </w:r>
            <w:r>
              <w:rPr>
                <w:rFonts w:ascii="Times New Roman" w:hAnsi="Times New Roman" w:eastAsia="仿宋_GB2312"/>
                <w:sz w:val="28"/>
                <w:szCs w:val="28"/>
                <w:u w:val="single"/>
              </w:rPr>
              <w:t xml:space="preserve">          </w:t>
            </w:r>
          </w:p>
        </w:tc>
      </w:tr>
      <w:tr w14:paraId="10C7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047" w:type="dxa"/>
            <w:vAlign w:val="center"/>
          </w:tcPr>
          <w:p w14:paraId="3593C399">
            <w:pPr>
              <w:spacing w:line="380" w:lineRule="exact"/>
              <w:rPr>
                <w:rFonts w:ascii="Times New Roman" w:hAnsi="Times New Roman" w:eastAsia="仿宋_GB2312"/>
                <w:sz w:val="28"/>
                <w:szCs w:val="28"/>
              </w:rPr>
            </w:pPr>
            <w:r>
              <w:rPr>
                <w:rFonts w:ascii="Times New Roman" w:hAnsi="Times New Roman" w:eastAsia="仿宋_GB2312"/>
                <w:sz w:val="28"/>
                <w:szCs w:val="28"/>
              </w:rPr>
              <w:t>企业所属行业</w:t>
            </w:r>
          </w:p>
        </w:tc>
        <w:tc>
          <w:tcPr>
            <w:tcW w:w="2594" w:type="dxa"/>
            <w:gridSpan w:val="2"/>
            <w:vAlign w:val="center"/>
          </w:tcPr>
          <w:p w14:paraId="4D95DF67">
            <w:pPr>
              <w:spacing w:line="380" w:lineRule="exact"/>
              <w:rPr>
                <w:rFonts w:ascii="Times New Roman" w:hAnsi="Times New Roman" w:eastAsia="仿宋_GB2312"/>
                <w:sz w:val="28"/>
                <w:szCs w:val="28"/>
              </w:rPr>
            </w:pPr>
          </w:p>
        </w:tc>
        <w:tc>
          <w:tcPr>
            <w:tcW w:w="2367" w:type="dxa"/>
            <w:vAlign w:val="center"/>
          </w:tcPr>
          <w:p w14:paraId="67695F5E">
            <w:pPr>
              <w:spacing w:line="380" w:lineRule="exact"/>
              <w:jc w:val="left"/>
              <w:rPr>
                <w:rFonts w:ascii="Times New Roman" w:hAnsi="Times New Roman" w:eastAsia="仿宋_GB2312"/>
                <w:sz w:val="28"/>
                <w:szCs w:val="28"/>
              </w:rPr>
            </w:pPr>
            <w:r>
              <w:rPr>
                <w:rFonts w:ascii="Times New Roman" w:hAnsi="Times New Roman" w:eastAsia="仿宋_GB2312"/>
                <w:sz w:val="28"/>
                <w:szCs w:val="28"/>
              </w:rPr>
              <w:t>主营产品</w:t>
            </w:r>
          </w:p>
        </w:tc>
        <w:tc>
          <w:tcPr>
            <w:tcW w:w="2839" w:type="dxa"/>
            <w:vAlign w:val="center"/>
          </w:tcPr>
          <w:p w14:paraId="09B0E782">
            <w:pPr>
              <w:spacing w:line="380" w:lineRule="exact"/>
              <w:jc w:val="left"/>
              <w:rPr>
                <w:rFonts w:ascii="Times New Roman" w:hAnsi="Times New Roman" w:eastAsia="仿宋_GB2312"/>
                <w:sz w:val="28"/>
                <w:szCs w:val="28"/>
              </w:rPr>
            </w:pPr>
          </w:p>
        </w:tc>
      </w:tr>
      <w:tr w14:paraId="58FA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47" w:type="dxa"/>
            <w:vAlign w:val="center"/>
          </w:tcPr>
          <w:p w14:paraId="05455933">
            <w:pPr>
              <w:spacing w:line="380" w:lineRule="exact"/>
              <w:rPr>
                <w:rFonts w:ascii="Times New Roman" w:hAnsi="Times New Roman" w:eastAsia="仿宋_GB2312"/>
                <w:sz w:val="28"/>
                <w:szCs w:val="28"/>
              </w:rPr>
            </w:pPr>
            <w:r>
              <w:rPr>
                <w:rFonts w:ascii="Times New Roman" w:hAnsi="Times New Roman" w:eastAsia="仿宋_GB2312"/>
                <w:sz w:val="28"/>
                <w:szCs w:val="28"/>
              </w:rPr>
              <w:t>企业</w:t>
            </w:r>
            <w:r>
              <w:rPr>
                <w:rFonts w:hint="eastAsia" w:ascii="Times New Roman" w:hAnsi="Times New Roman" w:eastAsia="仿宋_GB2312"/>
                <w:sz w:val="28"/>
                <w:szCs w:val="28"/>
              </w:rPr>
              <w:t>上</w:t>
            </w:r>
            <w:r>
              <w:rPr>
                <w:rFonts w:ascii="Times New Roman" w:hAnsi="Times New Roman" w:eastAsia="仿宋_GB2312"/>
                <w:sz w:val="28"/>
                <w:szCs w:val="28"/>
              </w:rPr>
              <w:t>一年度产值</w:t>
            </w:r>
          </w:p>
        </w:tc>
        <w:tc>
          <w:tcPr>
            <w:tcW w:w="2594" w:type="dxa"/>
            <w:gridSpan w:val="2"/>
            <w:vAlign w:val="center"/>
          </w:tcPr>
          <w:p w14:paraId="79330A89">
            <w:pPr>
              <w:spacing w:line="380" w:lineRule="exact"/>
              <w:rPr>
                <w:rFonts w:ascii="Times New Roman" w:hAnsi="Times New Roman" w:eastAsia="仿宋_GB2312"/>
                <w:sz w:val="28"/>
                <w:szCs w:val="28"/>
              </w:rPr>
            </w:pPr>
          </w:p>
        </w:tc>
        <w:tc>
          <w:tcPr>
            <w:tcW w:w="2367" w:type="dxa"/>
            <w:vAlign w:val="center"/>
          </w:tcPr>
          <w:p w14:paraId="13718D33">
            <w:pPr>
              <w:spacing w:line="380" w:lineRule="exact"/>
              <w:jc w:val="left"/>
              <w:rPr>
                <w:rFonts w:ascii="Times New Roman" w:hAnsi="Times New Roman" w:eastAsia="仿宋_GB2312"/>
                <w:sz w:val="28"/>
                <w:szCs w:val="28"/>
              </w:rPr>
            </w:pPr>
            <w:r>
              <w:rPr>
                <w:rFonts w:ascii="Times New Roman" w:hAnsi="Times New Roman" w:eastAsia="仿宋_GB2312"/>
                <w:sz w:val="28"/>
                <w:szCs w:val="28"/>
              </w:rPr>
              <w:t>从业人员数</w:t>
            </w:r>
          </w:p>
        </w:tc>
        <w:tc>
          <w:tcPr>
            <w:tcW w:w="2839" w:type="dxa"/>
            <w:vAlign w:val="center"/>
          </w:tcPr>
          <w:p w14:paraId="38CEF1C5">
            <w:pPr>
              <w:spacing w:line="380" w:lineRule="exact"/>
              <w:jc w:val="left"/>
              <w:rPr>
                <w:rFonts w:ascii="Times New Roman" w:hAnsi="Times New Roman" w:eastAsia="仿宋_GB2312"/>
                <w:sz w:val="28"/>
                <w:szCs w:val="28"/>
              </w:rPr>
            </w:pPr>
          </w:p>
        </w:tc>
      </w:tr>
      <w:tr w14:paraId="41BD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47" w:type="dxa"/>
            <w:vAlign w:val="center"/>
          </w:tcPr>
          <w:p w14:paraId="131558DC">
            <w:pPr>
              <w:spacing w:line="380" w:lineRule="exact"/>
              <w:jc w:val="left"/>
              <w:rPr>
                <w:rFonts w:ascii="Times New Roman" w:hAnsi="Times New Roman" w:eastAsia="仿宋_GB2312"/>
                <w:sz w:val="28"/>
                <w:szCs w:val="28"/>
              </w:rPr>
            </w:pPr>
            <w:r>
              <w:rPr>
                <w:rFonts w:hint="eastAsia" w:ascii="Times New Roman" w:hAnsi="Times New Roman" w:eastAsia="仿宋_GB2312"/>
                <w:sz w:val="28"/>
                <w:szCs w:val="28"/>
              </w:rPr>
              <w:t>项目负责人</w:t>
            </w:r>
            <w:r>
              <w:rPr>
                <w:rFonts w:hint="eastAsia" w:ascii="Times New Roman" w:hAnsi="Times New Roman"/>
                <w:sz w:val="28"/>
                <w:szCs w:val="28"/>
                <w:lang w:eastAsia="zh-CN"/>
              </w:rPr>
              <w:t>姓名及</w:t>
            </w:r>
            <w:r>
              <w:rPr>
                <w:rFonts w:hint="eastAsia" w:ascii="Times New Roman" w:hAnsi="Times New Roman" w:eastAsia="仿宋_GB2312"/>
                <w:sz w:val="28"/>
                <w:szCs w:val="28"/>
              </w:rPr>
              <w:t>职务</w:t>
            </w:r>
          </w:p>
        </w:tc>
        <w:tc>
          <w:tcPr>
            <w:tcW w:w="2594" w:type="dxa"/>
            <w:gridSpan w:val="2"/>
            <w:vAlign w:val="center"/>
          </w:tcPr>
          <w:p w14:paraId="4C6E8D38">
            <w:pPr>
              <w:spacing w:line="380" w:lineRule="exact"/>
              <w:jc w:val="left"/>
              <w:rPr>
                <w:rFonts w:ascii="Times New Roman" w:hAnsi="Times New Roman" w:eastAsia="仿宋_GB2312"/>
                <w:sz w:val="28"/>
                <w:szCs w:val="28"/>
              </w:rPr>
            </w:pPr>
          </w:p>
        </w:tc>
        <w:tc>
          <w:tcPr>
            <w:tcW w:w="2367" w:type="dxa"/>
            <w:vAlign w:val="center"/>
          </w:tcPr>
          <w:p w14:paraId="0443094A">
            <w:pPr>
              <w:spacing w:line="380" w:lineRule="exact"/>
              <w:jc w:val="left"/>
              <w:rPr>
                <w:rFonts w:ascii="Times New Roman" w:hAnsi="Times New Roman" w:eastAsia="仿宋_GB2312"/>
                <w:sz w:val="28"/>
                <w:szCs w:val="28"/>
              </w:rPr>
            </w:pPr>
            <w:r>
              <w:rPr>
                <w:rFonts w:hint="eastAsia" w:ascii="Times New Roman" w:hAnsi="Times New Roman" w:eastAsia="仿宋_GB2312"/>
                <w:sz w:val="28"/>
                <w:szCs w:val="28"/>
              </w:rPr>
              <w:t>联系人</w:t>
            </w:r>
            <w:r>
              <w:rPr>
                <w:rFonts w:hint="eastAsia" w:ascii="Times New Roman" w:hAnsi="Times New Roman"/>
                <w:sz w:val="28"/>
                <w:szCs w:val="28"/>
                <w:lang w:eastAsia="zh-CN"/>
              </w:rPr>
              <w:t>姓名及</w:t>
            </w:r>
            <w:r>
              <w:rPr>
                <w:rFonts w:hint="eastAsia" w:ascii="Times New Roman" w:hAnsi="Times New Roman" w:eastAsia="仿宋_GB2312"/>
                <w:sz w:val="28"/>
                <w:szCs w:val="28"/>
              </w:rPr>
              <w:t>职务</w:t>
            </w:r>
          </w:p>
        </w:tc>
        <w:tc>
          <w:tcPr>
            <w:tcW w:w="2839" w:type="dxa"/>
            <w:vAlign w:val="center"/>
          </w:tcPr>
          <w:p w14:paraId="67B372AB">
            <w:pPr>
              <w:spacing w:line="380" w:lineRule="exact"/>
              <w:jc w:val="left"/>
              <w:rPr>
                <w:rFonts w:ascii="Times New Roman" w:hAnsi="Times New Roman" w:eastAsia="仿宋_GB2312"/>
                <w:sz w:val="28"/>
                <w:szCs w:val="28"/>
              </w:rPr>
            </w:pPr>
          </w:p>
        </w:tc>
      </w:tr>
      <w:tr w14:paraId="135B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047" w:type="dxa"/>
            <w:vAlign w:val="center"/>
          </w:tcPr>
          <w:p w14:paraId="4B2448D4">
            <w:pPr>
              <w:spacing w:line="380" w:lineRule="exact"/>
              <w:rPr>
                <w:rFonts w:hint="eastAsia" w:ascii="Times New Roman" w:hAnsi="Times New Roman" w:eastAsia="仿宋_GB2312"/>
                <w:sz w:val="28"/>
                <w:szCs w:val="28"/>
                <w:lang w:eastAsia="zh-CN"/>
              </w:rPr>
            </w:pPr>
            <w:r>
              <w:rPr>
                <w:rFonts w:ascii="Times New Roman" w:hAnsi="Times New Roman" w:eastAsia="仿宋_GB2312"/>
                <w:sz w:val="28"/>
                <w:szCs w:val="28"/>
              </w:rPr>
              <w:t>联系</w:t>
            </w:r>
            <w:r>
              <w:rPr>
                <w:rFonts w:hint="eastAsia" w:ascii="Times New Roman" w:hAnsi="Times New Roman" w:eastAsia="仿宋_GB2312"/>
                <w:sz w:val="28"/>
                <w:szCs w:val="28"/>
              </w:rPr>
              <w:t>人</w:t>
            </w:r>
            <w:r>
              <w:rPr>
                <w:rFonts w:hint="eastAsia" w:ascii="Times New Roman" w:hAnsi="Times New Roman"/>
                <w:sz w:val="28"/>
                <w:szCs w:val="28"/>
                <w:lang w:eastAsia="zh-CN"/>
              </w:rPr>
              <w:t>手机</w:t>
            </w:r>
          </w:p>
        </w:tc>
        <w:tc>
          <w:tcPr>
            <w:tcW w:w="2594" w:type="dxa"/>
            <w:gridSpan w:val="2"/>
            <w:vAlign w:val="center"/>
          </w:tcPr>
          <w:p w14:paraId="41EAB625">
            <w:pPr>
              <w:spacing w:line="380" w:lineRule="exact"/>
              <w:rPr>
                <w:rFonts w:ascii="Times New Roman" w:hAnsi="Times New Roman" w:eastAsia="仿宋_GB2312"/>
                <w:sz w:val="28"/>
                <w:szCs w:val="28"/>
              </w:rPr>
            </w:pPr>
          </w:p>
        </w:tc>
        <w:tc>
          <w:tcPr>
            <w:tcW w:w="2367" w:type="dxa"/>
            <w:vAlign w:val="center"/>
          </w:tcPr>
          <w:p w14:paraId="6CA253EE">
            <w:pPr>
              <w:spacing w:line="380" w:lineRule="exact"/>
              <w:rPr>
                <w:rFonts w:ascii="Times New Roman" w:hAnsi="Times New Roman" w:eastAsia="仿宋_GB2312"/>
                <w:sz w:val="28"/>
                <w:szCs w:val="28"/>
              </w:rPr>
            </w:pPr>
            <w:r>
              <w:rPr>
                <w:rFonts w:hint="eastAsia" w:ascii="Times New Roman" w:hAnsi="Times New Roman" w:eastAsia="仿宋_GB2312"/>
                <w:sz w:val="28"/>
                <w:szCs w:val="28"/>
              </w:rPr>
              <w:t>联系人</w:t>
            </w:r>
            <w:r>
              <w:rPr>
                <w:rFonts w:ascii="Times New Roman" w:hAnsi="Times New Roman" w:eastAsia="仿宋_GB2312"/>
                <w:sz w:val="28"/>
                <w:szCs w:val="28"/>
              </w:rPr>
              <w:t>邮箱</w:t>
            </w:r>
          </w:p>
        </w:tc>
        <w:tc>
          <w:tcPr>
            <w:tcW w:w="2839" w:type="dxa"/>
            <w:vAlign w:val="center"/>
          </w:tcPr>
          <w:p w14:paraId="57078247">
            <w:pPr>
              <w:spacing w:line="380" w:lineRule="exact"/>
              <w:rPr>
                <w:rFonts w:ascii="Times New Roman" w:hAnsi="Times New Roman" w:eastAsia="仿宋_GB2312"/>
                <w:sz w:val="28"/>
                <w:szCs w:val="28"/>
              </w:rPr>
            </w:pPr>
          </w:p>
        </w:tc>
      </w:tr>
      <w:tr w14:paraId="59C9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641" w:type="dxa"/>
            <w:gridSpan w:val="3"/>
            <w:vAlign w:val="center"/>
          </w:tcPr>
          <w:p w14:paraId="55A8CF26">
            <w:pPr>
              <w:spacing w:line="380" w:lineRule="exact"/>
              <w:rPr>
                <w:rFonts w:hint="eastAsia" w:ascii="Times New Roman" w:hAnsi="Times New Roman" w:eastAsia="仿宋_GB2312"/>
                <w:sz w:val="28"/>
                <w:szCs w:val="28"/>
                <w:lang w:eastAsia="zh-CN"/>
              </w:rPr>
            </w:pPr>
            <w:r>
              <w:rPr>
                <w:rFonts w:ascii="Times New Roman" w:hAnsi="Times New Roman" w:eastAsia="仿宋_GB2312"/>
                <w:bCs/>
                <w:sz w:val="28"/>
                <w:szCs w:val="28"/>
              </w:rPr>
              <w:t>意向绿色诊断服务商名称</w:t>
            </w:r>
          </w:p>
        </w:tc>
        <w:tc>
          <w:tcPr>
            <w:tcW w:w="5206" w:type="dxa"/>
            <w:gridSpan w:val="2"/>
            <w:vAlign w:val="center"/>
          </w:tcPr>
          <w:p w14:paraId="0996D793">
            <w:pPr>
              <w:spacing w:line="380" w:lineRule="exact"/>
              <w:rPr>
                <w:rFonts w:ascii="Times New Roman" w:hAnsi="Times New Roman" w:eastAsia="仿宋_GB2312"/>
                <w:bCs/>
                <w:sz w:val="28"/>
                <w:szCs w:val="28"/>
              </w:rPr>
            </w:pPr>
          </w:p>
        </w:tc>
      </w:tr>
      <w:tr w14:paraId="76B7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jc w:val="center"/>
        </w:trPr>
        <w:tc>
          <w:tcPr>
            <w:tcW w:w="9847" w:type="dxa"/>
            <w:gridSpan w:val="5"/>
            <w:vAlign w:val="top"/>
          </w:tcPr>
          <w:p w14:paraId="6ABECE53">
            <w:pPr>
              <w:tabs>
                <w:tab w:val="left" w:pos="840"/>
              </w:tabs>
              <w:ind w:firstLine="840" w:firstLineChars="300"/>
              <w:rPr>
                <w:rFonts w:hint="eastAsia" w:ascii="仿宋_GB2312" w:hAnsi="仿宋" w:eastAsia="仿宋_GB2312"/>
                <w:bCs/>
                <w:sz w:val="28"/>
                <w:szCs w:val="32"/>
              </w:rPr>
            </w:pPr>
          </w:p>
          <w:p w14:paraId="2C5C21B2">
            <w:pPr>
              <w:tabs>
                <w:tab w:val="left" w:pos="840"/>
              </w:tabs>
              <w:ind w:firstLine="840" w:firstLineChars="300"/>
              <w:rPr>
                <w:rFonts w:hint="eastAsia" w:ascii="仿宋_GB2312" w:hAnsi="仿宋" w:eastAsia="仿宋_GB2312"/>
                <w:bCs/>
                <w:sz w:val="28"/>
                <w:szCs w:val="32"/>
              </w:rPr>
            </w:pPr>
          </w:p>
          <w:p w14:paraId="59D86CCE">
            <w:pPr>
              <w:tabs>
                <w:tab w:val="left" w:pos="840"/>
              </w:tabs>
              <w:ind w:firstLine="560" w:firstLineChars="200"/>
              <w:rPr>
                <w:rFonts w:hint="eastAsia" w:ascii="仿宋_GB2312" w:hAnsi="仿宋" w:eastAsia="仿宋_GB2312"/>
                <w:bCs/>
                <w:sz w:val="28"/>
                <w:szCs w:val="32"/>
              </w:rPr>
            </w:pPr>
            <w:r>
              <w:rPr>
                <w:rFonts w:hint="eastAsia" w:ascii="仿宋_GB2312" w:hAnsi="仿宋" w:eastAsia="仿宋_GB2312"/>
                <w:bCs/>
                <w:sz w:val="28"/>
                <w:szCs w:val="32"/>
              </w:rPr>
              <w:t>本公司自愿申请</w:t>
            </w:r>
            <w:r>
              <w:rPr>
                <w:rFonts w:ascii="仿宋_GB2312" w:hAnsi="仿宋" w:eastAsia="仿宋_GB2312"/>
                <w:bCs/>
                <w:sz w:val="28"/>
                <w:szCs w:val="32"/>
              </w:rPr>
              <w:t>绿色</w:t>
            </w:r>
            <w:r>
              <w:rPr>
                <w:rFonts w:hint="eastAsia" w:ascii="仿宋_GB2312" w:hAnsi="仿宋" w:eastAsia="仿宋_GB2312"/>
                <w:bCs/>
                <w:sz w:val="28"/>
                <w:szCs w:val="32"/>
              </w:rPr>
              <w:t>诊断评估服务，积极配合区经信部门和服务商开展相关工作。</w:t>
            </w:r>
          </w:p>
          <w:p w14:paraId="6FEF504F">
            <w:pPr>
              <w:pStyle w:val="2"/>
              <w:rPr>
                <w:rFonts w:hint="eastAsia" w:hAnsi="仿宋"/>
                <w:bCs/>
                <w:sz w:val="28"/>
                <w:szCs w:val="32"/>
              </w:rPr>
            </w:pPr>
          </w:p>
          <w:p w14:paraId="43978D72">
            <w:pPr>
              <w:pStyle w:val="2"/>
              <w:rPr>
                <w:rFonts w:hint="eastAsia" w:hAnsi="仿宋"/>
                <w:bCs/>
                <w:sz w:val="28"/>
                <w:szCs w:val="32"/>
              </w:rPr>
            </w:pPr>
          </w:p>
          <w:p w14:paraId="76CB9728">
            <w:pPr>
              <w:tabs>
                <w:tab w:val="left" w:pos="840"/>
              </w:tabs>
              <w:spacing w:line="360" w:lineRule="auto"/>
              <w:ind w:right="1280"/>
              <w:jc w:val="right"/>
              <w:rPr>
                <w:rFonts w:ascii="仿宋_GB2312" w:hAnsi="仿宋" w:eastAsia="仿宋_GB2312"/>
                <w:bCs/>
                <w:sz w:val="28"/>
                <w:szCs w:val="32"/>
              </w:rPr>
            </w:pPr>
            <w:r>
              <w:rPr>
                <w:rFonts w:hint="eastAsia" w:ascii="仿宋_GB2312" w:hAnsi="仿宋" w:eastAsia="仿宋_GB2312"/>
                <w:bCs/>
                <w:sz w:val="28"/>
                <w:szCs w:val="32"/>
              </w:rPr>
              <w:t>企业名称(</w:t>
            </w:r>
            <w:r>
              <w:rPr>
                <w:rFonts w:ascii="仿宋_GB2312" w:hAnsi="仿宋" w:eastAsia="仿宋_GB2312"/>
                <w:bCs/>
                <w:sz w:val="28"/>
                <w:szCs w:val="32"/>
              </w:rPr>
              <w:t>加盖公</w:t>
            </w:r>
            <w:r>
              <w:rPr>
                <w:rFonts w:hint="eastAsia" w:ascii="仿宋_GB2312" w:hAnsi="仿宋" w:eastAsia="仿宋_GB2312"/>
                <w:bCs/>
                <w:sz w:val="28"/>
                <w:szCs w:val="32"/>
              </w:rPr>
              <w:t>章)</w:t>
            </w:r>
            <w:r>
              <w:rPr>
                <w:rFonts w:ascii="仿宋_GB2312" w:hAnsi="仿宋" w:eastAsia="仿宋_GB2312"/>
                <w:bCs/>
                <w:sz w:val="28"/>
                <w:szCs w:val="32"/>
              </w:rPr>
              <w:t>：</w:t>
            </w:r>
          </w:p>
          <w:p w14:paraId="051AD4AA">
            <w:pPr>
              <w:tabs>
                <w:tab w:val="left" w:pos="840"/>
              </w:tabs>
              <w:spacing w:line="360" w:lineRule="auto"/>
              <w:ind w:right="1280" w:firstLine="560" w:firstLineChars="200"/>
              <w:jc w:val="right"/>
              <w:rPr>
                <w:rFonts w:ascii="仿宋" w:hAnsi="仿宋" w:eastAsia="仿宋"/>
                <w:bCs/>
                <w:sz w:val="32"/>
                <w:szCs w:val="32"/>
              </w:rPr>
            </w:pPr>
            <w:r>
              <w:rPr>
                <w:rFonts w:hint="eastAsia" w:ascii="仿宋_GB2312" w:hAnsi="仿宋" w:eastAsia="仿宋_GB2312"/>
                <w:bCs/>
                <w:sz w:val="28"/>
                <w:szCs w:val="32"/>
              </w:rPr>
              <w:t xml:space="preserve">    年   月   日</w:t>
            </w:r>
          </w:p>
          <w:p w14:paraId="591D21B3">
            <w:pPr>
              <w:spacing w:line="380" w:lineRule="exact"/>
              <w:ind w:right="1120" w:firstLine="5760" w:firstLineChars="1800"/>
              <w:rPr>
                <w:rFonts w:ascii="仿宋" w:hAnsi="仿宋" w:eastAsia="仿宋"/>
                <w:bCs/>
                <w:sz w:val="32"/>
                <w:szCs w:val="32"/>
              </w:rPr>
            </w:pPr>
          </w:p>
        </w:tc>
      </w:tr>
    </w:tbl>
    <w:p w14:paraId="6273FD68">
      <w:pPr>
        <w:jc w:val="center"/>
        <w:rPr>
          <w:rFonts w:hint="eastAsia" w:ascii="方正小标宋简体" w:hAnsi="Times New Roman" w:eastAsia="方正小标宋简体"/>
          <w:sz w:val="36"/>
          <w:szCs w:val="36"/>
          <w:lang w:val="en-US" w:eastAsia="zh-CN"/>
        </w:rPr>
      </w:pPr>
      <w:r>
        <w:rPr>
          <w:rFonts w:ascii="仿宋_GB2312" w:hAnsi="仿宋_GB2312" w:eastAsia="仿宋_GB2312" w:cs="仿宋_GB2312"/>
          <w:sz w:val="32"/>
          <w:szCs w:val="32"/>
        </w:rPr>
        <w:br w:type="page"/>
      </w:r>
      <w:r>
        <w:rPr>
          <w:rFonts w:ascii="方正小标宋简体" w:hAnsi="Times New Roman" w:eastAsia="方正小标宋简体"/>
          <w:sz w:val="36"/>
          <w:szCs w:val="36"/>
        </w:rPr>
        <w:t>绿色</w:t>
      </w:r>
      <w:r>
        <w:rPr>
          <w:rFonts w:hint="eastAsia" w:ascii="方正小标宋简体" w:hAnsi="Times New Roman" w:eastAsia="方正小标宋简体"/>
          <w:sz w:val="36"/>
          <w:szCs w:val="36"/>
        </w:rPr>
        <w:t>诊断申请表</w:t>
      </w:r>
      <w:r>
        <w:rPr>
          <w:rFonts w:hint="eastAsia" w:ascii="方正小标宋简体" w:hAnsi="Times New Roman" w:eastAsia="方正小标宋简体"/>
          <w:sz w:val="36"/>
          <w:szCs w:val="36"/>
          <w:lang w:eastAsia="zh-CN"/>
        </w:rPr>
        <w:t>（</w:t>
      </w:r>
      <w:r>
        <w:rPr>
          <w:rFonts w:hint="default" w:ascii="方正小标宋简体" w:hAnsi="Times New Roman" w:eastAsia="方正小标宋简体"/>
          <w:sz w:val="36"/>
          <w:szCs w:val="36"/>
          <w:lang w:eastAsia="zh-CN"/>
        </w:rPr>
        <w:t>工业</w:t>
      </w:r>
      <w:r>
        <w:rPr>
          <w:rFonts w:hint="eastAsia" w:ascii="方正小标宋简体" w:hAnsi="Times New Roman" w:eastAsia="方正小标宋简体"/>
          <w:sz w:val="36"/>
          <w:szCs w:val="36"/>
          <w:lang w:eastAsia="zh-CN"/>
        </w:rPr>
        <w:t>园区）</w:t>
      </w:r>
    </w:p>
    <w:tbl>
      <w:tblPr>
        <w:tblStyle w:val="8"/>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2196"/>
        <w:gridCol w:w="2367"/>
        <w:gridCol w:w="2839"/>
      </w:tblGrid>
      <w:tr w14:paraId="19E7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445" w:type="dxa"/>
            <w:vAlign w:val="center"/>
          </w:tcPr>
          <w:p w14:paraId="1A98CD26">
            <w:pPr>
              <w:spacing w:line="380" w:lineRule="exact"/>
              <w:rPr>
                <w:rFonts w:ascii="Times New Roman" w:hAnsi="Times New Roman" w:eastAsia="仿宋_GB2312"/>
                <w:sz w:val="28"/>
                <w:szCs w:val="28"/>
              </w:rPr>
            </w:pPr>
            <w:r>
              <w:rPr>
                <w:rFonts w:hint="eastAsia" w:ascii="Times New Roman" w:hAnsi="Times New Roman"/>
                <w:sz w:val="28"/>
                <w:szCs w:val="28"/>
                <w:lang w:eastAsia="zh-CN"/>
              </w:rPr>
              <w:t>园区</w:t>
            </w:r>
            <w:r>
              <w:rPr>
                <w:rFonts w:hint="eastAsia" w:ascii="Times New Roman" w:hAnsi="Times New Roman" w:eastAsia="仿宋_GB2312"/>
                <w:sz w:val="28"/>
                <w:szCs w:val="28"/>
              </w:rPr>
              <w:t>名称</w:t>
            </w:r>
          </w:p>
        </w:tc>
        <w:tc>
          <w:tcPr>
            <w:tcW w:w="7402" w:type="dxa"/>
            <w:gridSpan w:val="3"/>
            <w:vAlign w:val="center"/>
          </w:tcPr>
          <w:p w14:paraId="7DFBFF65">
            <w:pPr>
              <w:spacing w:line="380" w:lineRule="exact"/>
              <w:rPr>
                <w:rFonts w:ascii="Times New Roman" w:hAnsi="Times New Roman" w:eastAsia="仿宋_GB2312"/>
                <w:sz w:val="28"/>
                <w:szCs w:val="28"/>
              </w:rPr>
            </w:pPr>
          </w:p>
        </w:tc>
      </w:tr>
      <w:tr w14:paraId="2F69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445" w:type="dxa"/>
            <w:vAlign w:val="center"/>
          </w:tcPr>
          <w:p w14:paraId="0CBAD59F">
            <w:pPr>
              <w:spacing w:line="380" w:lineRule="exact"/>
              <w:rPr>
                <w:rFonts w:hint="eastAsia" w:ascii="Times New Roman" w:hAnsi="Times New Roman"/>
                <w:sz w:val="28"/>
                <w:szCs w:val="28"/>
                <w:lang w:eastAsia="zh-CN"/>
              </w:rPr>
            </w:pPr>
            <w:r>
              <w:rPr>
                <w:rFonts w:hint="eastAsia" w:ascii="Times New Roman" w:hAnsi="Times New Roman"/>
                <w:sz w:val="28"/>
                <w:szCs w:val="28"/>
                <w:lang w:eastAsia="zh-CN"/>
              </w:rPr>
              <w:t>园区管理机构名称</w:t>
            </w:r>
          </w:p>
        </w:tc>
        <w:tc>
          <w:tcPr>
            <w:tcW w:w="7402" w:type="dxa"/>
            <w:gridSpan w:val="3"/>
            <w:vAlign w:val="center"/>
          </w:tcPr>
          <w:p w14:paraId="421B3EA2">
            <w:pPr>
              <w:spacing w:line="380" w:lineRule="exact"/>
              <w:rPr>
                <w:rFonts w:ascii="Times New Roman" w:hAnsi="Times New Roman" w:eastAsia="仿宋_GB2312"/>
                <w:sz w:val="28"/>
                <w:szCs w:val="28"/>
              </w:rPr>
            </w:pPr>
          </w:p>
        </w:tc>
      </w:tr>
      <w:tr w14:paraId="3013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445" w:type="dxa"/>
            <w:vAlign w:val="center"/>
          </w:tcPr>
          <w:p w14:paraId="67CFCB01">
            <w:pPr>
              <w:spacing w:line="380" w:lineRule="exact"/>
              <w:rPr>
                <w:rFonts w:hint="eastAsia" w:ascii="Times New Roman" w:hAnsi="Times New Roman" w:eastAsia="仿宋_GB2312"/>
                <w:sz w:val="28"/>
                <w:szCs w:val="28"/>
                <w:lang w:eastAsia="zh-CN"/>
              </w:rPr>
            </w:pPr>
            <w:r>
              <w:rPr>
                <w:rFonts w:hint="eastAsia" w:ascii="Times New Roman" w:hAnsi="Times New Roman"/>
                <w:sz w:val="28"/>
                <w:szCs w:val="28"/>
                <w:lang w:eastAsia="zh-CN"/>
              </w:rPr>
              <w:t>所属区名称</w:t>
            </w:r>
          </w:p>
        </w:tc>
        <w:tc>
          <w:tcPr>
            <w:tcW w:w="2196" w:type="dxa"/>
            <w:vAlign w:val="center"/>
          </w:tcPr>
          <w:p w14:paraId="1E60B754">
            <w:pPr>
              <w:spacing w:line="380" w:lineRule="exact"/>
              <w:rPr>
                <w:rFonts w:ascii="Times New Roman" w:hAnsi="Times New Roman" w:eastAsia="仿宋_GB2312"/>
                <w:sz w:val="28"/>
                <w:szCs w:val="28"/>
              </w:rPr>
            </w:pPr>
          </w:p>
        </w:tc>
        <w:tc>
          <w:tcPr>
            <w:tcW w:w="2367" w:type="dxa"/>
            <w:vAlign w:val="center"/>
          </w:tcPr>
          <w:p w14:paraId="4D8F68D6">
            <w:pPr>
              <w:spacing w:line="380" w:lineRule="exact"/>
              <w:rPr>
                <w:rFonts w:hint="default" w:ascii="Times New Roman" w:hAnsi="Times New Roman" w:eastAsia="仿宋" w:cs="Times New Roman"/>
                <w:sz w:val="24"/>
                <w:szCs w:val="24"/>
              </w:rPr>
            </w:pPr>
            <w:r>
              <w:rPr>
                <w:rFonts w:hint="eastAsia" w:ascii="Times New Roman" w:hAnsi="Times New Roman"/>
                <w:sz w:val="28"/>
                <w:szCs w:val="28"/>
                <w:lang w:eastAsia="zh-CN"/>
              </w:rPr>
              <w:t>园区级别</w:t>
            </w:r>
          </w:p>
        </w:tc>
        <w:tc>
          <w:tcPr>
            <w:tcW w:w="2839" w:type="dxa"/>
            <w:vAlign w:val="center"/>
          </w:tcPr>
          <w:p w14:paraId="0578B100">
            <w:pPr>
              <w:spacing w:line="38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国家级   □ </w:t>
            </w:r>
            <w:r>
              <w:rPr>
                <w:rFonts w:hint="eastAsia" w:ascii="Times New Roman" w:hAnsi="Times New Roman" w:eastAsia="仿宋" w:cs="Times New Roman"/>
                <w:sz w:val="24"/>
                <w:szCs w:val="24"/>
                <w:lang w:eastAsia="zh-CN"/>
              </w:rPr>
              <w:t>市</w:t>
            </w:r>
            <w:r>
              <w:rPr>
                <w:rFonts w:hint="default" w:ascii="Times New Roman" w:hAnsi="Times New Roman" w:eastAsia="仿宋" w:cs="Times New Roman"/>
                <w:sz w:val="24"/>
                <w:szCs w:val="24"/>
              </w:rPr>
              <w:t xml:space="preserve">级 </w:t>
            </w:r>
          </w:p>
        </w:tc>
      </w:tr>
      <w:tr w14:paraId="36F6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445" w:type="dxa"/>
            <w:vAlign w:val="center"/>
          </w:tcPr>
          <w:p w14:paraId="2C4C30FB">
            <w:pPr>
              <w:spacing w:line="380" w:lineRule="exact"/>
              <w:rPr>
                <w:rFonts w:hint="eastAsia" w:ascii="Times New Roman" w:hAnsi="Times New Roman" w:eastAsia="仿宋_GB2312"/>
                <w:sz w:val="28"/>
                <w:szCs w:val="28"/>
                <w:lang w:eastAsia="zh-CN"/>
              </w:rPr>
            </w:pPr>
            <w:r>
              <w:rPr>
                <w:rFonts w:hint="eastAsia" w:ascii="Times New Roman" w:hAnsi="Times New Roman"/>
                <w:sz w:val="28"/>
                <w:szCs w:val="28"/>
                <w:lang w:eastAsia="zh-CN"/>
              </w:rPr>
              <w:t>上一年度园区总收入（万元）</w:t>
            </w:r>
          </w:p>
        </w:tc>
        <w:tc>
          <w:tcPr>
            <w:tcW w:w="2196" w:type="dxa"/>
            <w:vAlign w:val="center"/>
          </w:tcPr>
          <w:p w14:paraId="4992606E">
            <w:pPr>
              <w:spacing w:line="380" w:lineRule="exact"/>
              <w:rPr>
                <w:rFonts w:ascii="Times New Roman" w:hAnsi="Times New Roman" w:eastAsia="仿宋_GB2312"/>
                <w:sz w:val="28"/>
                <w:szCs w:val="28"/>
              </w:rPr>
            </w:pPr>
          </w:p>
        </w:tc>
        <w:tc>
          <w:tcPr>
            <w:tcW w:w="2367" w:type="dxa"/>
            <w:vAlign w:val="center"/>
          </w:tcPr>
          <w:p w14:paraId="6BC692C0">
            <w:pPr>
              <w:spacing w:line="380" w:lineRule="exact"/>
              <w:jc w:val="left"/>
              <w:rPr>
                <w:rFonts w:hint="eastAsia" w:ascii="Times New Roman" w:hAnsi="Times New Roman" w:eastAsia="仿宋_GB2312"/>
                <w:sz w:val="28"/>
                <w:szCs w:val="28"/>
                <w:lang w:eastAsia="zh-CN"/>
              </w:rPr>
            </w:pPr>
            <w:r>
              <w:rPr>
                <w:rFonts w:hint="eastAsia" w:ascii="Times New Roman" w:hAnsi="Times New Roman"/>
                <w:sz w:val="28"/>
                <w:szCs w:val="28"/>
                <w:lang w:eastAsia="zh-CN"/>
              </w:rPr>
              <w:t>上一年度园区工业产值（万元）</w:t>
            </w:r>
          </w:p>
        </w:tc>
        <w:tc>
          <w:tcPr>
            <w:tcW w:w="2839" w:type="dxa"/>
            <w:vAlign w:val="center"/>
          </w:tcPr>
          <w:p w14:paraId="2C7C78B5">
            <w:pPr>
              <w:spacing w:line="380" w:lineRule="exact"/>
              <w:jc w:val="left"/>
              <w:rPr>
                <w:rFonts w:ascii="Times New Roman" w:hAnsi="Times New Roman" w:eastAsia="仿宋_GB2312"/>
                <w:sz w:val="28"/>
                <w:szCs w:val="28"/>
              </w:rPr>
            </w:pPr>
          </w:p>
        </w:tc>
      </w:tr>
      <w:tr w14:paraId="1A64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445" w:type="dxa"/>
            <w:vAlign w:val="center"/>
          </w:tcPr>
          <w:p w14:paraId="5E4A53D9">
            <w:pPr>
              <w:spacing w:line="380" w:lineRule="exact"/>
              <w:jc w:val="left"/>
              <w:rPr>
                <w:rFonts w:hint="eastAsia" w:ascii="Times New Roman" w:hAnsi="Times New Roman" w:eastAsia="仿宋_GB2312"/>
                <w:sz w:val="28"/>
                <w:szCs w:val="28"/>
                <w:lang w:eastAsia="zh-CN"/>
              </w:rPr>
            </w:pPr>
            <w:r>
              <w:rPr>
                <w:rFonts w:hint="eastAsia" w:ascii="Times New Roman" w:hAnsi="Times New Roman"/>
                <w:sz w:val="28"/>
                <w:szCs w:val="28"/>
                <w:lang w:eastAsia="zh-CN"/>
              </w:rPr>
              <w:t>项目责任部门</w:t>
            </w:r>
          </w:p>
        </w:tc>
        <w:tc>
          <w:tcPr>
            <w:tcW w:w="7402" w:type="dxa"/>
            <w:gridSpan w:val="3"/>
            <w:vAlign w:val="center"/>
          </w:tcPr>
          <w:p w14:paraId="3796CA27">
            <w:pPr>
              <w:spacing w:line="380" w:lineRule="exact"/>
              <w:jc w:val="left"/>
              <w:rPr>
                <w:rFonts w:ascii="Times New Roman" w:hAnsi="Times New Roman" w:eastAsia="仿宋_GB2312"/>
                <w:sz w:val="28"/>
                <w:szCs w:val="28"/>
              </w:rPr>
            </w:pPr>
          </w:p>
        </w:tc>
      </w:tr>
      <w:tr w14:paraId="3E71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445" w:type="dxa"/>
            <w:vAlign w:val="center"/>
          </w:tcPr>
          <w:p w14:paraId="3CBC15F1">
            <w:pPr>
              <w:spacing w:line="380" w:lineRule="exact"/>
              <w:jc w:val="left"/>
              <w:rPr>
                <w:rFonts w:hint="eastAsia" w:ascii="Times New Roman" w:hAnsi="Times New Roman"/>
                <w:sz w:val="28"/>
                <w:szCs w:val="28"/>
                <w:lang w:eastAsia="zh-CN"/>
              </w:rPr>
            </w:pPr>
            <w:r>
              <w:rPr>
                <w:rFonts w:hint="eastAsia" w:ascii="Times New Roman" w:hAnsi="Times New Roman"/>
                <w:sz w:val="28"/>
                <w:szCs w:val="28"/>
                <w:lang w:eastAsia="zh-CN"/>
              </w:rPr>
              <w:t>项目负责</w:t>
            </w:r>
            <w:r>
              <w:rPr>
                <w:rFonts w:hint="eastAsia" w:ascii="Times New Roman" w:hAnsi="Times New Roman" w:eastAsia="仿宋_GB2312"/>
                <w:sz w:val="28"/>
                <w:szCs w:val="28"/>
              </w:rPr>
              <w:t>人</w:t>
            </w:r>
            <w:r>
              <w:rPr>
                <w:rFonts w:hint="eastAsia" w:ascii="Times New Roman" w:hAnsi="Times New Roman"/>
                <w:sz w:val="28"/>
                <w:szCs w:val="28"/>
                <w:lang w:eastAsia="zh-CN"/>
              </w:rPr>
              <w:t>姓名及</w:t>
            </w:r>
            <w:r>
              <w:rPr>
                <w:rFonts w:hint="eastAsia" w:ascii="Times New Roman" w:hAnsi="Times New Roman" w:eastAsia="仿宋_GB2312"/>
                <w:sz w:val="28"/>
                <w:szCs w:val="28"/>
              </w:rPr>
              <w:t>职务</w:t>
            </w:r>
          </w:p>
        </w:tc>
        <w:tc>
          <w:tcPr>
            <w:tcW w:w="2196" w:type="dxa"/>
            <w:vAlign w:val="center"/>
          </w:tcPr>
          <w:p w14:paraId="539E0108">
            <w:pPr>
              <w:spacing w:line="380" w:lineRule="exact"/>
              <w:jc w:val="left"/>
              <w:rPr>
                <w:rFonts w:ascii="Times New Roman" w:hAnsi="Times New Roman" w:eastAsia="仿宋_GB2312"/>
                <w:sz w:val="28"/>
                <w:szCs w:val="28"/>
              </w:rPr>
            </w:pPr>
          </w:p>
        </w:tc>
        <w:tc>
          <w:tcPr>
            <w:tcW w:w="2367" w:type="dxa"/>
            <w:vAlign w:val="center"/>
          </w:tcPr>
          <w:p w14:paraId="4E07DE8F">
            <w:pPr>
              <w:spacing w:line="380" w:lineRule="exact"/>
              <w:jc w:val="left"/>
              <w:rPr>
                <w:rFonts w:hint="eastAsia" w:ascii="Times New Roman" w:hAnsi="Times New Roman"/>
                <w:sz w:val="28"/>
                <w:szCs w:val="28"/>
                <w:lang w:eastAsia="zh-CN"/>
              </w:rPr>
            </w:pPr>
            <w:r>
              <w:rPr>
                <w:rFonts w:hint="eastAsia" w:ascii="Times New Roman" w:hAnsi="Times New Roman"/>
                <w:sz w:val="28"/>
                <w:szCs w:val="28"/>
                <w:lang w:eastAsia="zh-CN"/>
              </w:rPr>
              <w:t>项目负责人联系方式</w:t>
            </w:r>
          </w:p>
        </w:tc>
        <w:tc>
          <w:tcPr>
            <w:tcW w:w="2839" w:type="dxa"/>
            <w:vAlign w:val="center"/>
          </w:tcPr>
          <w:p w14:paraId="65F66C39">
            <w:pPr>
              <w:spacing w:line="380" w:lineRule="exact"/>
              <w:jc w:val="left"/>
              <w:rPr>
                <w:rFonts w:ascii="Times New Roman" w:hAnsi="Times New Roman" w:eastAsia="仿宋_GB2312"/>
                <w:sz w:val="28"/>
                <w:szCs w:val="28"/>
              </w:rPr>
            </w:pPr>
          </w:p>
        </w:tc>
      </w:tr>
      <w:tr w14:paraId="1F92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445" w:type="dxa"/>
            <w:vAlign w:val="center"/>
          </w:tcPr>
          <w:p w14:paraId="6D94A0A2">
            <w:pPr>
              <w:spacing w:line="380" w:lineRule="exact"/>
              <w:rPr>
                <w:rFonts w:hint="eastAsia" w:ascii="Times New Roman" w:hAnsi="Times New Roman" w:eastAsia="仿宋_GB2312"/>
                <w:sz w:val="28"/>
                <w:szCs w:val="28"/>
                <w:lang w:eastAsia="zh-CN"/>
              </w:rPr>
            </w:pPr>
            <w:r>
              <w:rPr>
                <w:rFonts w:ascii="Times New Roman" w:hAnsi="Times New Roman" w:eastAsia="仿宋_GB2312"/>
                <w:sz w:val="28"/>
                <w:szCs w:val="28"/>
              </w:rPr>
              <w:t>联系</w:t>
            </w:r>
            <w:r>
              <w:rPr>
                <w:rFonts w:hint="eastAsia" w:ascii="Times New Roman" w:hAnsi="Times New Roman" w:eastAsia="仿宋_GB2312"/>
                <w:sz w:val="28"/>
                <w:szCs w:val="28"/>
              </w:rPr>
              <w:t>人</w:t>
            </w:r>
            <w:r>
              <w:rPr>
                <w:rFonts w:hint="eastAsia" w:ascii="Times New Roman" w:hAnsi="Times New Roman"/>
                <w:sz w:val="28"/>
                <w:szCs w:val="28"/>
                <w:lang w:eastAsia="zh-CN"/>
              </w:rPr>
              <w:t>姓名及职务</w:t>
            </w:r>
          </w:p>
        </w:tc>
        <w:tc>
          <w:tcPr>
            <w:tcW w:w="2196" w:type="dxa"/>
            <w:vAlign w:val="center"/>
          </w:tcPr>
          <w:p w14:paraId="5A23640D">
            <w:pPr>
              <w:spacing w:line="380" w:lineRule="exact"/>
              <w:rPr>
                <w:rFonts w:ascii="Times New Roman" w:hAnsi="Times New Roman" w:eastAsia="仿宋_GB2312"/>
                <w:sz w:val="28"/>
                <w:szCs w:val="28"/>
              </w:rPr>
            </w:pPr>
          </w:p>
        </w:tc>
        <w:tc>
          <w:tcPr>
            <w:tcW w:w="2367" w:type="dxa"/>
            <w:vAlign w:val="center"/>
          </w:tcPr>
          <w:p w14:paraId="62372B7D">
            <w:pPr>
              <w:spacing w:line="380" w:lineRule="exact"/>
              <w:rPr>
                <w:rFonts w:hint="eastAsia" w:ascii="Times New Roman" w:hAnsi="Times New Roman" w:eastAsia="仿宋_GB2312"/>
                <w:sz w:val="28"/>
                <w:szCs w:val="28"/>
                <w:lang w:eastAsia="zh-CN"/>
              </w:rPr>
            </w:pPr>
            <w:r>
              <w:rPr>
                <w:rFonts w:hint="eastAsia" w:ascii="Times New Roman" w:hAnsi="Times New Roman" w:eastAsia="仿宋_GB2312"/>
                <w:sz w:val="28"/>
                <w:szCs w:val="28"/>
              </w:rPr>
              <w:t>联系人</w:t>
            </w:r>
            <w:r>
              <w:rPr>
                <w:rFonts w:hint="eastAsia" w:ascii="Times New Roman" w:hAnsi="Times New Roman"/>
                <w:sz w:val="28"/>
                <w:szCs w:val="28"/>
                <w:lang w:eastAsia="zh-CN"/>
              </w:rPr>
              <w:t>手机</w:t>
            </w:r>
          </w:p>
        </w:tc>
        <w:tc>
          <w:tcPr>
            <w:tcW w:w="2839" w:type="dxa"/>
            <w:vAlign w:val="center"/>
          </w:tcPr>
          <w:p w14:paraId="5FA0960A">
            <w:pPr>
              <w:spacing w:line="380" w:lineRule="exact"/>
              <w:rPr>
                <w:rFonts w:ascii="Times New Roman" w:hAnsi="Times New Roman" w:eastAsia="仿宋_GB2312"/>
                <w:sz w:val="28"/>
                <w:szCs w:val="28"/>
              </w:rPr>
            </w:pPr>
          </w:p>
        </w:tc>
      </w:tr>
      <w:tr w14:paraId="37AC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4641" w:type="dxa"/>
            <w:gridSpan w:val="2"/>
            <w:vAlign w:val="center"/>
          </w:tcPr>
          <w:p w14:paraId="543DB688">
            <w:pPr>
              <w:spacing w:line="380" w:lineRule="exact"/>
              <w:rPr>
                <w:rFonts w:hint="eastAsia" w:ascii="Times New Roman" w:hAnsi="Times New Roman" w:eastAsia="仿宋_GB2312"/>
                <w:sz w:val="28"/>
                <w:szCs w:val="28"/>
                <w:lang w:eastAsia="zh-CN"/>
              </w:rPr>
            </w:pPr>
            <w:r>
              <w:rPr>
                <w:rFonts w:ascii="Times New Roman" w:hAnsi="Times New Roman" w:eastAsia="仿宋_GB2312"/>
                <w:bCs/>
                <w:sz w:val="28"/>
                <w:szCs w:val="28"/>
              </w:rPr>
              <w:t>意向绿色诊断服务商名称</w:t>
            </w:r>
          </w:p>
        </w:tc>
        <w:tc>
          <w:tcPr>
            <w:tcW w:w="5206" w:type="dxa"/>
            <w:gridSpan w:val="2"/>
            <w:vAlign w:val="center"/>
          </w:tcPr>
          <w:p w14:paraId="7ABF4828">
            <w:pPr>
              <w:spacing w:line="380" w:lineRule="exact"/>
              <w:rPr>
                <w:rFonts w:ascii="Times New Roman" w:hAnsi="Times New Roman" w:eastAsia="仿宋_GB2312"/>
                <w:bCs/>
                <w:sz w:val="28"/>
                <w:szCs w:val="28"/>
              </w:rPr>
            </w:pPr>
          </w:p>
        </w:tc>
      </w:tr>
      <w:tr w14:paraId="37F9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jc w:val="center"/>
        </w:trPr>
        <w:tc>
          <w:tcPr>
            <w:tcW w:w="9847" w:type="dxa"/>
            <w:gridSpan w:val="4"/>
            <w:vAlign w:val="top"/>
          </w:tcPr>
          <w:p w14:paraId="6EA850B9">
            <w:pPr>
              <w:tabs>
                <w:tab w:val="left" w:pos="840"/>
              </w:tabs>
              <w:ind w:firstLine="840" w:firstLineChars="300"/>
              <w:rPr>
                <w:rFonts w:hint="eastAsia" w:ascii="仿宋_GB2312" w:hAnsi="仿宋" w:eastAsia="仿宋_GB2312"/>
                <w:bCs/>
                <w:sz w:val="28"/>
                <w:szCs w:val="32"/>
              </w:rPr>
            </w:pPr>
          </w:p>
          <w:p w14:paraId="1F461A4D">
            <w:pPr>
              <w:tabs>
                <w:tab w:val="left" w:pos="840"/>
              </w:tabs>
              <w:ind w:firstLine="840" w:firstLineChars="300"/>
              <w:rPr>
                <w:rFonts w:hint="eastAsia" w:ascii="仿宋_GB2312" w:hAnsi="仿宋" w:eastAsia="仿宋_GB2312"/>
                <w:bCs/>
                <w:sz w:val="28"/>
                <w:szCs w:val="32"/>
              </w:rPr>
            </w:pPr>
          </w:p>
          <w:p w14:paraId="6F580F73">
            <w:pPr>
              <w:tabs>
                <w:tab w:val="left" w:pos="840"/>
              </w:tabs>
              <w:ind w:firstLine="560" w:firstLineChars="200"/>
              <w:rPr>
                <w:rFonts w:hint="eastAsia" w:ascii="仿宋_GB2312" w:hAnsi="仿宋" w:eastAsia="仿宋_GB2312"/>
                <w:bCs/>
                <w:sz w:val="28"/>
                <w:szCs w:val="32"/>
              </w:rPr>
            </w:pPr>
            <w:r>
              <w:rPr>
                <w:rFonts w:hint="eastAsia" w:ascii="仿宋_GB2312" w:hAnsi="仿宋" w:eastAsia="仿宋_GB2312"/>
                <w:bCs/>
                <w:sz w:val="28"/>
                <w:szCs w:val="32"/>
              </w:rPr>
              <w:t>本</w:t>
            </w:r>
            <w:r>
              <w:rPr>
                <w:rFonts w:hint="eastAsia" w:ascii="仿宋_GB2312" w:hAnsi="仿宋"/>
                <w:bCs/>
                <w:sz w:val="28"/>
                <w:szCs w:val="32"/>
                <w:lang w:eastAsia="zh-CN"/>
              </w:rPr>
              <w:t>园区</w:t>
            </w:r>
            <w:r>
              <w:rPr>
                <w:rFonts w:hint="eastAsia" w:ascii="仿宋_GB2312" w:hAnsi="仿宋" w:eastAsia="仿宋_GB2312"/>
                <w:bCs/>
                <w:sz w:val="28"/>
                <w:szCs w:val="32"/>
              </w:rPr>
              <w:t>自愿申请</w:t>
            </w:r>
            <w:r>
              <w:rPr>
                <w:rFonts w:ascii="仿宋_GB2312" w:hAnsi="仿宋" w:eastAsia="仿宋_GB2312"/>
                <w:bCs/>
                <w:sz w:val="28"/>
                <w:szCs w:val="32"/>
              </w:rPr>
              <w:t>绿色</w:t>
            </w:r>
            <w:r>
              <w:rPr>
                <w:rFonts w:hint="eastAsia" w:ascii="仿宋_GB2312" w:hAnsi="仿宋" w:eastAsia="仿宋_GB2312"/>
                <w:bCs/>
                <w:sz w:val="28"/>
                <w:szCs w:val="32"/>
              </w:rPr>
              <w:t>诊断评估服务，积极配合区经信部门和服务商开展相关工作。</w:t>
            </w:r>
          </w:p>
          <w:p w14:paraId="42B3BD78">
            <w:pPr>
              <w:pStyle w:val="2"/>
              <w:rPr>
                <w:rFonts w:hint="eastAsia" w:hAnsi="仿宋"/>
                <w:bCs/>
                <w:sz w:val="28"/>
                <w:szCs w:val="32"/>
              </w:rPr>
            </w:pPr>
          </w:p>
          <w:p w14:paraId="105EB508">
            <w:pPr>
              <w:pStyle w:val="2"/>
              <w:rPr>
                <w:rFonts w:hint="eastAsia" w:hAnsi="仿宋"/>
                <w:bCs/>
                <w:sz w:val="28"/>
                <w:szCs w:val="32"/>
              </w:rPr>
            </w:pPr>
          </w:p>
          <w:p w14:paraId="1BC0B745">
            <w:pPr>
              <w:tabs>
                <w:tab w:val="left" w:pos="840"/>
              </w:tabs>
              <w:spacing w:line="360" w:lineRule="auto"/>
              <w:ind w:right="1280"/>
              <w:jc w:val="right"/>
              <w:rPr>
                <w:rFonts w:ascii="仿宋_GB2312" w:hAnsi="仿宋" w:eastAsia="仿宋_GB2312"/>
                <w:bCs/>
                <w:sz w:val="28"/>
                <w:szCs w:val="32"/>
              </w:rPr>
            </w:pPr>
            <w:r>
              <w:rPr>
                <w:rFonts w:hint="eastAsia" w:ascii="仿宋_GB2312" w:hAnsi="仿宋"/>
                <w:bCs/>
                <w:sz w:val="28"/>
                <w:szCs w:val="32"/>
                <w:lang w:eastAsia="zh-CN"/>
              </w:rPr>
              <w:t>园区</w:t>
            </w:r>
            <w:r>
              <w:rPr>
                <w:rFonts w:hint="eastAsia" w:ascii="仿宋_GB2312" w:hAnsi="仿宋" w:eastAsia="仿宋_GB2312"/>
                <w:bCs/>
                <w:sz w:val="28"/>
                <w:szCs w:val="32"/>
              </w:rPr>
              <w:t>名称(</w:t>
            </w:r>
            <w:r>
              <w:rPr>
                <w:rFonts w:ascii="仿宋_GB2312" w:hAnsi="仿宋" w:eastAsia="仿宋_GB2312"/>
                <w:bCs/>
                <w:sz w:val="28"/>
                <w:szCs w:val="32"/>
              </w:rPr>
              <w:t>加盖公</w:t>
            </w:r>
            <w:r>
              <w:rPr>
                <w:rFonts w:hint="eastAsia" w:ascii="仿宋_GB2312" w:hAnsi="仿宋" w:eastAsia="仿宋_GB2312"/>
                <w:bCs/>
                <w:sz w:val="28"/>
                <w:szCs w:val="32"/>
              </w:rPr>
              <w:t>章)</w:t>
            </w:r>
            <w:r>
              <w:rPr>
                <w:rFonts w:ascii="仿宋_GB2312" w:hAnsi="仿宋" w:eastAsia="仿宋_GB2312"/>
                <w:bCs/>
                <w:sz w:val="28"/>
                <w:szCs w:val="32"/>
              </w:rPr>
              <w:t>：</w:t>
            </w:r>
          </w:p>
          <w:p w14:paraId="4274F6C3">
            <w:pPr>
              <w:tabs>
                <w:tab w:val="left" w:pos="840"/>
              </w:tabs>
              <w:spacing w:line="360" w:lineRule="auto"/>
              <w:ind w:right="1280" w:firstLine="560" w:firstLineChars="200"/>
              <w:jc w:val="right"/>
              <w:rPr>
                <w:rFonts w:ascii="仿宋" w:hAnsi="仿宋" w:eastAsia="仿宋"/>
                <w:bCs/>
                <w:sz w:val="32"/>
                <w:szCs w:val="32"/>
              </w:rPr>
            </w:pPr>
            <w:r>
              <w:rPr>
                <w:rFonts w:hint="eastAsia" w:ascii="仿宋_GB2312" w:hAnsi="仿宋" w:eastAsia="仿宋_GB2312"/>
                <w:bCs/>
                <w:sz w:val="28"/>
                <w:szCs w:val="32"/>
              </w:rPr>
              <w:t xml:space="preserve">    年   月   日</w:t>
            </w:r>
          </w:p>
          <w:p w14:paraId="08B6EF15">
            <w:pPr>
              <w:spacing w:line="380" w:lineRule="exact"/>
              <w:ind w:right="1120" w:firstLine="5760" w:firstLineChars="1800"/>
              <w:rPr>
                <w:rFonts w:ascii="仿宋" w:hAnsi="仿宋" w:eastAsia="仿宋"/>
                <w:bCs/>
                <w:sz w:val="32"/>
                <w:szCs w:val="32"/>
              </w:rPr>
            </w:pPr>
          </w:p>
        </w:tc>
      </w:tr>
    </w:tbl>
    <w:p w14:paraId="5F407547">
      <w:pPr>
        <w:pStyle w:val="7"/>
        <w:snapToGrid w:val="0"/>
        <w:spacing w:before="0" w:beforeAutospacing="0" w:after="0" w:afterAutospacing="0" w:line="600" w:lineRule="atLeast"/>
        <w:jc w:val="both"/>
        <w:rPr>
          <w:rFonts w:hint="eastAsia" w:ascii="黑体" w:hAnsi="黑体" w:eastAsia="黑体" w:cs="黑体"/>
          <w:sz w:val="32"/>
          <w:szCs w:val="32"/>
          <w:lang w:eastAsia="zh-CN"/>
        </w:rPr>
      </w:pPr>
      <w:r>
        <w:rPr>
          <w:rFonts w:ascii="仿宋_GB2312" w:hAnsi="仿宋_GB2312" w:eastAsia="仿宋_GB2312" w:cs="仿宋_GB2312"/>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1-2</w:t>
      </w:r>
    </w:p>
    <w:p w14:paraId="03622FE0">
      <w:pPr>
        <w:pStyle w:val="7"/>
        <w:snapToGrid w:val="0"/>
        <w:spacing w:before="0" w:beforeAutospacing="0" w:after="0" w:afterAutospacing="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保密承诺书</w:t>
      </w:r>
    </w:p>
    <w:p w14:paraId="612CC928">
      <w:pPr>
        <w:pStyle w:val="7"/>
        <w:snapToGrid w:val="0"/>
        <w:spacing w:before="0" w:beforeAutospacing="0" w:after="0" w:afterAutospacing="0"/>
        <w:jc w:val="center"/>
        <w:rPr>
          <w:rFonts w:hint="eastAsia" w:ascii="方正小标宋_GBK" w:hAnsi="方正小标宋_GBK" w:eastAsia="方正小标宋_GBK" w:cs="方正小标宋_GBK"/>
          <w:sz w:val="44"/>
          <w:szCs w:val="44"/>
        </w:rPr>
      </w:pPr>
    </w:p>
    <w:p w14:paraId="1A7C9A46">
      <w:pPr>
        <w:pStyle w:val="7"/>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本单位为（</w:t>
      </w:r>
      <w:r>
        <w:rPr>
          <w:rFonts w:hint="eastAsia" w:ascii="仿宋_GB2312" w:hAnsi="仿宋_GB2312" w:eastAsia="仿宋_GB2312" w:cs="仿宋_GB2312"/>
          <w:sz w:val="32"/>
          <w:szCs w:val="32"/>
        </w:rPr>
        <w:t>工业</w:t>
      </w:r>
      <w:r>
        <w:rPr>
          <w:rFonts w:hint="eastAsia" w:ascii="仿宋_GB2312" w:hAnsi="仿宋_GB2312" w:eastAsia="仿宋_GB2312" w:cs="仿宋_GB2312"/>
          <w:sz w:val="32"/>
          <w:szCs w:val="32"/>
          <w:lang w:eastAsia="zh-CN"/>
        </w:rPr>
        <w:t>园区</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企业名称）开展绿色诊断工作，根据国家相关保密规定，知悉应承担的保密义务和法律责任，郑重承诺如下：</w:t>
      </w:r>
    </w:p>
    <w:p w14:paraId="3324FB1F">
      <w:pPr>
        <w:pStyle w:val="7"/>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一、认真遵守国家保密法律法规以及被诊断企业规章制度，履行保密义务。</w:t>
      </w:r>
    </w:p>
    <w:p w14:paraId="0BFD4699">
      <w:pPr>
        <w:pStyle w:val="7"/>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二、不提供虚假信息，自愿接受保密审查。</w:t>
      </w:r>
    </w:p>
    <w:p w14:paraId="7DD27B88">
      <w:pPr>
        <w:pStyle w:val="7"/>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三、不违规记录、录音存储、复制涉及企业生产经营及生产性物资关键指标的秘密信息，不违规记录、录音存储、复制</w:t>
      </w:r>
      <w:r>
        <w:rPr>
          <w:rFonts w:hint="eastAsia" w:ascii="仿宋_GB2312" w:hAnsi="仿宋_GB2312" w:eastAsia="仿宋_GB2312" w:cs="仿宋_GB2312"/>
          <w:sz w:val="32"/>
          <w:szCs w:val="32"/>
          <w:lang w:eastAsia="zh-CN"/>
        </w:rPr>
        <w:t>园区未对外公开披露的相关信息，</w:t>
      </w:r>
      <w:r>
        <w:rPr>
          <w:rFonts w:ascii="仿宋_GB2312" w:hAnsi="仿宋_GB2312" w:eastAsia="仿宋_GB2312" w:cs="仿宋_GB2312"/>
          <w:sz w:val="32"/>
          <w:szCs w:val="32"/>
        </w:rPr>
        <w:t>不违规留存相关的秘密载体。</w:t>
      </w:r>
    </w:p>
    <w:p w14:paraId="7D7E6B5B">
      <w:pPr>
        <w:pStyle w:val="7"/>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四、不以任何方式泄露本项目所接触和知悉的秘密信息以及相关内容。</w:t>
      </w:r>
    </w:p>
    <w:p w14:paraId="44C254B4">
      <w:pPr>
        <w:pStyle w:val="7"/>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五、不与其他人相互串通谎报、瞒报相关关键数据，不从事恶意破坏项目有序运行，及损害他人合法利益的一切行为。</w:t>
      </w:r>
    </w:p>
    <w:p w14:paraId="53644408">
      <w:pPr>
        <w:pStyle w:val="7"/>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六、不采取贿赂、威胁等非法手段，不隐瞒事实真相，不恶意篡改数据。</w:t>
      </w:r>
    </w:p>
    <w:p w14:paraId="4CD61AA7">
      <w:pPr>
        <w:pStyle w:val="7"/>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七、未经</w:t>
      </w:r>
      <w:r>
        <w:rPr>
          <w:rFonts w:hint="eastAsia" w:ascii="仿宋_GB2312" w:hAnsi="仿宋_GB2312" w:eastAsia="仿宋_GB2312" w:cs="仿宋_GB2312"/>
          <w:sz w:val="32"/>
          <w:szCs w:val="32"/>
        </w:rPr>
        <w:t>工业</w:t>
      </w:r>
      <w:r>
        <w:rPr>
          <w:rFonts w:hint="eastAsia" w:ascii="仿宋_GB2312" w:hAnsi="仿宋_GB2312" w:eastAsia="仿宋_GB2312" w:cs="仿宋_GB2312"/>
          <w:sz w:val="32"/>
          <w:szCs w:val="32"/>
          <w:lang w:val="en-US" w:eastAsia="zh-CN"/>
        </w:rPr>
        <w:t>园区/</w:t>
      </w:r>
      <w:r>
        <w:rPr>
          <w:rFonts w:ascii="仿宋_GB2312" w:hAnsi="仿宋_GB2312" w:eastAsia="仿宋_GB2312" w:cs="仿宋_GB2312"/>
          <w:sz w:val="32"/>
          <w:szCs w:val="32"/>
        </w:rPr>
        <w:t>企业审查批准，不擅自发表涉及未公开工作内容和涉密的任何信息。</w:t>
      </w:r>
    </w:p>
    <w:p w14:paraId="3A5BF0B9">
      <w:pPr>
        <w:pStyle w:val="7"/>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若违反上述承诺，本单位自愿承担一切法律责任，并接受相关处罚。</w:t>
      </w:r>
    </w:p>
    <w:p w14:paraId="4AE9D463">
      <w:pPr>
        <w:pStyle w:val="7"/>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（该承诺书一式肆份，服务商、</w:t>
      </w:r>
      <w:r>
        <w:rPr>
          <w:rFonts w:hint="eastAsia" w:ascii="仿宋_GB2312" w:hAnsi="仿宋_GB2312" w:eastAsia="仿宋_GB2312" w:cs="仿宋_GB2312"/>
          <w:sz w:val="32"/>
          <w:szCs w:val="32"/>
        </w:rPr>
        <w:t>工业</w:t>
      </w:r>
      <w:r>
        <w:rPr>
          <w:rFonts w:hint="eastAsia" w:ascii="仿宋_GB2312" w:hAnsi="仿宋_GB2312" w:eastAsia="仿宋_GB2312" w:cs="仿宋_GB2312"/>
          <w:sz w:val="32"/>
          <w:szCs w:val="32"/>
          <w:lang w:val="en-US" w:eastAsia="zh-CN"/>
        </w:rPr>
        <w:t>园区/</w:t>
      </w:r>
      <w:r>
        <w:rPr>
          <w:rFonts w:ascii="仿宋_GB2312" w:hAnsi="仿宋_GB2312" w:eastAsia="仿宋_GB2312" w:cs="仿宋_GB2312"/>
          <w:sz w:val="32"/>
          <w:szCs w:val="32"/>
        </w:rPr>
        <w:t>企业及市区主管部门各一份）</w:t>
      </w:r>
    </w:p>
    <w:p w14:paraId="276B964E">
      <w:pPr>
        <w:pStyle w:val="7"/>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p>
    <w:p w14:paraId="69051530">
      <w:pPr>
        <w:pStyle w:val="7"/>
        <w:snapToGrid w:val="0"/>
        <w:spacing w:before="0" w:beforeAutospacing="0" w:after="0" w:afterAutospacing="0" w:line="560" w:lineRule="exact"/>
        <w:ind w:right="1903" w:rightChars="906"/>
        <w:jc w:val="right"/>
        <w:rPr>
          <w:rFonts w:ascii="仿宋_GB2312" w:hAnsi="仿宋_GB2312" w:eastAsia="仿宋_GB2312" w:cs="仿宋_GB2312"/>
          <w:sz w:val="32"/>
          <w:szCs w:val="32"/>
        </w:rPr>
      </w:pPr>
      <w:r>
        <w:rPr>
          <w:rFonts w:ascii="仿宋_GB2312" w:hAnsi="仿宋_GB2312" w:eastAsia="仿宋_GB2312" w:cs="仿宋_GB2312"/>
          <w:sz w:val="32"/>
          <w:szCs w:val="32"/>
        </w:rPr>
        <w:t>诊断服务商（加盖公章）：</w:t>
      </w:r>
    </w:p>
    <w:p w14:paraId="429DDABB">
      <w:pPr>
        <w:pStyle w:val="7"/>
        <w:snapToGrid w:val="0"/>
        <w:spacing w:before="0" w:beforeAutospacing="0" w:after="0" w:afterAutospacing="0" w:line="600" w:lineRule="atLeast"/>
        <w:ind w:right="1283" w:rightChars="611"/>
        <w:jc w:val="right"/>
        <w:rPr>
          <w:rFonts w:ascii="仿宋_GB2312" w:hAnsi="仿宋_GB2312" w:eastAsia="仿宋_GB2312" w:cs="仿宋_GB2312"/>
          <w:sz w:val="32"/>
          <w:szCs w:val="32"/>
        </w:rPr>
      </w:pPr>
      <w:r>
        <w:rPr>
          <w:rFonts w:ascii="仿宋_GB2312" w:hAnsi="仿宋_GB2312" w:eastAsia="仿宋_GB2312" w:cs="仿宋_GB2312"/>
          <w:sz w:val="32"/>
          <w:szCs w:val="32"/>
        </w:rPr>
        <w:t>年   月   日</w:t>
      </w:r>
    </w:p>
    <w:p w14:paraId="13CC6099">
      <w:pPr>
        <w:tabs>
          <w:tab w:val="left" w:pos="7560"/>
        </w:tabs>
        <w:spacing w:before="0" w:beforeAutospacing="0" w:after="0" w:afterAutospacing="0" w:line="360" w:lineRule="auto"/>
        <w:ind w:right="1283" w:rightChars="611"/>
        <w:jc w:val="left"/>
        <w:outlineLvl w:val="1"/>
        <w:rPr>
          <w:rFonts w:hint="eastAsia" w:ascii="黑体" w:hAnsi="黑体" w:eastAsia="黑体" w:cs="黑体"/>
          <w:sz w:val="32"/>
          <w:szCs w:val="32"/>
          <w:lang w:eastAsia="zh-CN"/>
        </w:rPr>
      </w:pPr>
      <w:r>
        <w:rPr>
          <w:rFonts w:ascii="仿宋_GB2312" w:hAnsi="仿宋_GB2312" w:eastAsia="仿宋_GB2312" w:cs="仿宋_GB2312"/>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1-3</w:t>
      </w:r>
    </w:p>
    <w:p w14:paraId="1C229970">
      <w:pPr>
        <w:pStyle w:val="7"/>
        <w:snapToGrid w:val="0"/>
        <w:spacing w:before="0" w:beforeAutospacing="0" w:after="0" w:afterAutospacing="0" w:line="600" w:lineRule="atLeast"/>
        <w:jc w:val="center"/>
        <w:rPr>
          <w:rFonts w:hint="eastAsia"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绿色</w:t>
      </w:r>
      <w:r>
        <w:rPr>
          <w:rFonts w:hint="eastAsia" w:ascii="方正小标宋简体" w:hAnsi="方正小标宋简体" w:eastAsia="方正小标宋简体" w:cs="方正小标宋简体"/>
          <w:sz w:val="44"/>
          <w:szCs w:val="44"/>
        </w:rPr>
        <w:t>诊断</w:t>
      </w:r>
      <w:r>
        <w:rPr>
          <w:rFonts w:hint="default" w:ascii="方正小标宋简体" w:hAnsi="方正小标宋简体" w:eastAsia="方正小标宋简体" w:cs="方正小标宋简体"/>
          <w:sz w:val="44"/>
          <w:szCs w:val="44"/>
        </w:rPr>
        <w:t>服务工作</w:t>
      </w:r>
      <w:r>
        <w:rPr>
          <w:rFonts w:hint="eastAsia" w:ascii="方正小标宋简体" w:hAnsi="方正小标宋简体" w:eastAsia="方正小标宋简体" w:cs="方正小标宋简体"/>
          <w:sz w:val="44"/>
          <w:szCs w:val="44"/>
        </w:rPr>
        <w:t>满意度评价表</w:t>
      </w:r>
    </w:p>
    <w:tbl>
      <w:tblPr>
        <w:tblStyle w:val="8"/>
        <w:tblW w:w="9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53"/>
        <w:gridCol w:w="1433"/>
        <w:gridCol w:w="2268"/>
        <w:gridCol w:w="2119"/>
      </w:tblGrid>
      <w:tr w14:paraId="4FF5F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3353" w:type="dxa"/>
            <w:vAlign w:val="center"/>
          </w:tcPr>
          <w:p w14:paraId="01CEACBA">
            <w:pPr>
              <w:snapToGrid w:val="0"/>
              <w:rPr>
                <w:rFonts w:ascii="Times New Roman" w:hAnsi="Times New Roman" w:eastAsia="仿宋_GB2312"/>
                <w:sz w:val="24"/>
              </w:rPr>
            </w:pPr>
            <w:r>
              <w:rPr>
                <w:rFonts w:ascii="Times New Roman" w:hAnsi="Times New Roman" w:eastAsia="仿宋_GB2312"/>
                <w:sz w:val="24"/>
              </w:rPr>
              <w:t>被诊断</w:t>
            </w:r>
            <w:r>
              <w:rPr>
                <w:rFonts w:hint="eastAsia" w:ascii="Times New Roman" w:hAnsi="Times New Roman" w:eastAsia="仿宋_GB2312"/>
                <w:sz w:val="24"/>
              </w:rPr>
              <w:t>工业</w:t>
            </w:r>
            <w:r>
              <w:rPr>
                <w:rFonts w:hint="eastAsia" w:ascii="Times New Roman" w:hAnsi="Times New Roman"/>
                <w:sz w:val="24"/>
                <w:lang w:val="en-US" w:eastAsia="zh-CN"/>
              </w:rPr>
              <w:t>园区/</w:t>
            </w:r>
            <w:r>
              <w:rPr>
                <w:rFonts w:hint="eastAsia" w:ascii="Times New Roman" w:hAnsi="Times New Roman" w:eastAsia="仿宋_GB2312"/>
                <w:sz w:val="24"/>
              </w:rPr>
              <w:t>企业名称（</w:t>
            </w:r>
            <w:r>
              <w:rPr>
                <w:rFonts w:ascii="Times New Roman" w:hAnsi="Times New Roman" w:eastAsia="仿宋_GB2312"/>
                <w:sz w:val="24"/>
              </w:rPr>
              <w:t>加盖</w:t>
            </w:r>
            <w:r>
              <w:rPr>
                <w:rFonts w:hint="eastAsia" w:ascii="Times New Roman" w:hAnsi="Times New Roman" w:eastAsia="仿宋_GB2312"/>
                <w:sz w:val="24"/>
              </w:rPr>
              <w:t>公章）</w:t>
            </w:r>
          </w:p>
        </w:tc>
        <w:tc>
          <w:tcPr>
            <w:tcW w:w="5820" w:type="dxa"/>
            <w:gridSpan w:val="3"/>
            <w:vAlign w:val="center"/>
          </w:tcPr>
          <w:p w14:paraId="03A2B567">
            <w:pPr>
              <w:snapToGrid w:val="0"/>
              <w:rPr>
                <w:rFonts w:ascii="Times New Roman" w:hAnsi="Times New Roman" w:eastAsia="仿宋_GB2312"/>
                <w:sz w:val="24"/>
              </w:rPr>
            </w:pPr>
          </w:p>
        </w:tc>
      </w:tr>
      <w:tr w14:paraId="0664A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3353" w:type="dxa"/>
            <w:vAlign w:val="center"/>
          </w:tcPr>
          <w:p w14:paraId="384A8F77">
            <w:pPr>
              <w:snapToGrid w:val="0"/>
              <w:jc w:val="left"/>
              <w:rPr>
                <w:rFonts w:ascii="Times New Roman" w:hAnsi="Times New Roman" w:eastAsia="仿宋_GB2312"/>
                <w:sz w:val="24"/>
              </w:rPr>
            </w:pPr>
            <w:r>
              <w:rPr>
                <w:rFonts w:hint="eastAsia" w:ascii="Times New Roman" w:hAnsi="Times New Roman"/>
                <w:sz w:val="24"/>
                <w:lang w:val="en-US" w:eastAsia="zh-CN"/>
              </w:rPr>
              <w:t>工业园区/</w:t>
            </w:r>
            <w:r>
              <w:rPr>
                <w:rFonts w:hint="eastAsia" w:ascii="Times New Roman" w:hAnsi="Times New Roman" w:eastAsia="仿宋_GB2312"/>
                <w:sz w:val="24"/>
              </w:rPr>
              <w:t>企业</w:t>
            </w:r>
            <w:r>
              <w:rPr>
                <w:rFonts w:hint="eastAsia" w:ascii="Times New Roman" w:hAnsi="Times New Roman"/>
                <w:sz w:val="24"/>
                <w:lang w:eastAsia="zh-CN"/>
              </w:rPr>
              <w:t>项目</w:t>
            </w:r>
            <w:r>
              <w:rPr>
                <w:rFonts w:hint="eastAsia" w:ascii="Times New Roman" w:hAnsi="Times New Roman" w:eastAsia="仿宋_GB2312"/>
                <w:sz w:val="24"/>
              </w:rPr>
              <w:t>负责人签字</w:t>
            </w:r>
          </w:p>
        </w:tc>
        <w:tc>
          <w:tcPr>
            <w:tcW w:w="5820" w:type="dxa"/>
            <w:gridSpan w:val="3"/>
            <w:vAlign w:val="center"/>
          </w:tcPr>
          <w:p w14:paraId="20000CF0">
            <w:pPr>
              <w:snapToGrid w:val="0"/>
              <w:rPr>
                <w:rFonts w:ascii="Times New Roman" w:hAnsi="Times New Roman" w:eastAsia="仿宋_GB2312"/>
                <w:sz w:val="24"/>
              </w:rPr>
            </w:pPr>
            <w:r>
              <w:rPr>
                <w:rFonts w:ascii="Times New Roman" w:hAnsi="Times New Roman" w:eastAsia="仿宋_GB2312"/>
                <w:sz w:val="24"/>
              </w:rPr>
              <w:t xml:space="preserve">签字：   </w:t>
            </w:r>
            <w:r>
              <w:rPr>
                <w:rFonts w:hint="eastAsia" w:ascii="Times New Roman" w:hAnsi="Times New Roman" w:eastAsia="仿宋_GB2312"/>
                <w:sz w:val="24"/>
              </w:rPr>
              <w:t xml:space="preserve">             日期：</w:t>
            </w:r>
          </w:p>
        </w:tc>
      </w:tr>
      <w:tr w14:paraId="6B44E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3353" w:type="dxa"/>
            <w:vAlign w:val="center"/>
          </w:tcPr>
          <w:p w14:paraId="5E5AD6FC">
            <w:pPr>
              <w:snapToGrid w:val="0"/>
              <w:rPr>
                <w:rFonts w:ascii="Times New Roman" w:hAnsi="Times New Roman" w:eastAsia="仿宋_GB2312"/>
                <w:sz w:val="24"/>
              </w:rPr>
            </w:pPr>
            <w:r>
              <w:rPr>
                <w:rFonts w:ascii="Times New Roman" w:hAnsi="Times New Roman" w:eastAsia="仿宋_GB2312"/>
                <w:sz w:val="24"/>
              </w:rPr>
              <w:t>绿色</w:t>
            </w:r>
            <w:r>
              <w:rPr>
                <w:rFonts w:hint="eastAsia" w:ascii="Times New Roman" w:hAnsi="Times New Roman" w:eastAsia="仿宋_GB2312"/>
                <w:sz w:val="24"/>
              </w:rPr>
              <w:t>诊断服务商名称</w:t>
            </w:r>
          </w:p>
        </w:tc>
        <w:tc>
          <w:tcPr>
            <w:tcW w:w="5820" w:type="dxa"/>
            <w:gridSpan w:val="3"/>
            <w:vAlign w:val="center"/>
          </w:tcPr>
          <w:p w14:paraId="37EAD1CB">
            <w:pPr>
              <w:snapToGrid w:val="0"/>
              <w:ind w:firstLine="480" w:firstLineChars="200"/>
              <w:rPr>
                <w:rFonts w:ascii="Times New Roman" w:hAnsi="Times New Roman" w:eastAsia="仿宋_GB2312"/>
                <w:sz w:val="24"/>
              </w:rPr>
            </w:pPr>
          </w:p>
        </w:tc>
      </w:tr>
      <w:tr w14:paraId="7A1D8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173" w:type="dxa"/>
            <w:gridSpan w:val="4"/>
            <w:vAlign w:val="center"/>
          </w:tcPr>
          <w:p w14:paraId="51ADAAA4">
            <w:pPr>
              <w:snapToGrid w:val="0"/>
              <w:rPr>
                <w:rFonts w:ascii="Times New Roman" w:hAnsi="Times New Roman" w:eastAsia="仿宋_GB2312"/>
                <w:sz w:val="24"/>
              </w:rPr>
            </w:pPr>
            <w:r>
              <w:rPr>
                <w:rFonts w:hint="eastAsia" w:ascii="Times New Roman" w:hAnsi="Times New Roman" w:eastAsia="仿宋_GB2312"/>
                <w:sz w:val="24"/>
              </w:rPr>
              <w:t>对服务商提供的</w:t>
            </w:r>
            <w:r>
              <w:rPr>
                <w:rFonts w:ascii="Times New Roman" w:hAnsi="Times New Roman" w:eastAsia="仿宋_GB2312"/>
                <w:sz w:val="24"/>
              </w:rPr>
              <w:t>绿色</w:t>
            </w:r>
            <w:r>
              <w:rPr>
                <w:rFonts w:hint="eastAsia" w:ascii="Times New Roman" w:hAnsi="Times New Roman" w:eastAsia="仿宋_GB2312"/>
                <w:sz w:val="24"/>
              </w:rPr>
              <w:t>诊断评估服务的评价（请用“√”标出）</w:t>
            </w:r>
          </w:p>
        </w:tc>
      </w:tr>
      <w:tr w14:paraId="307D6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3353" w:type="dxa"/>
            <w:vAlign w:val="center"/>
          </w:tcPr>
          <w:p w14:paraId="3E0EAEDF">
            <w:pPr>
              <w:snapToGrid w:val="0"/>
              <w:jc w:val="center"/>
              <w:rPr>
                <w:rFonts w:ascii="Times New Roman" w:hAnsi="Times New Roman" w:eastAsia="仿宋_GB2312"/>
                <w:sz w:val="24"/>
              </w:rPr>
            </w:pPr>
            <w:r>
              <w:rPr>
                <w:rFonts w:hint="eastAsia" w:ascii="Times New Roman" w:hAnsi="Times New Roman" w:eastAsia="仿宋_GB2312"/>
                <w:sz w:val="24"/>
              </w:rPr>
              <w:t>非常满意（  ）</w:t>
            </w:r>
          </w:p>
        </w:tc>
        <w:tc>
          <w:tcPr>
            <w:tcW w:w="1433" w:type="dxa"/>
            <w:vAlign w:val="center"/>
          </w:tcPr>
          <w:p w14:paraId="01C3546A">
            <w:pPr>
              <w:snapToGrid w:val="0"/>
              <w:jc w:val="center"/>
              <w:rPr>
                <w:rFonts w:ascii="Times New Roman" w:hAnsi="Times New Roman" w:eastAsia="仿宋_GB2312"/>
                <w:sz w:val="24"/>
              </w:rPr>
            </w:pPr>
            <w:r>
              <w:rPr>
                <w:rFonts w:hint="eastAsia" w:ascii="Times New Roman" w:hAnsi="Times New Roman" w:eastAsia="仿宋_GB2312"/>
                <w:sz w:val="24"/>
              </w:rPr>
              <w:t>满意（  ）</w:t>
            </w:r>
          </w:p>
        </w:tc>
        <w:tc>
          <w:tcPr>
            <w:tcW w:w="2268" w:type="dxa"/>
            <w:vAlign w:val="center"/>
          </w:tcPr>
          <w:p w14:paraId="68895AE7">
            <w:pPr>
              <w:snapToGrid w:val="0"/>
              <w:jc w:val="center"/>
              <w:rPr>
                <w:rFonts w:ascii="Times New Roman" w:hAnsi="Times New Roman" w:eastAsia="仿宋_GB2312"/>
                <w:sz w:val="24"/>
              </w:rPr>
            </w:pPr>
            <w:r>
              <w:rPr>
                <w:rFonts w:hint="eastAsia" w:ascii="Times New Roman" w:hAnsi="Times New Roman" w:eastAsia="仿宋_GB2312"/>
                <w:sz w:val="24"/>
              </w:rPr>
              <w:t>一般（  ）</w:t>
            </w:r>
          </w:p>
        </w:tc>
        <w:tc>
          <w:tcPr>
            <w:tcW w:w="2119" w:type="dxa"/>
            <w:vAlign w:val="center"/>
          </w:tcPr>
          <w:p w14:paraId="654F7840">
            <w:pPr>
              <w:snapToGrid w:val="0"/>
              <w:jc w:val="center"/>
              <w:rPr>
                <w:rFonts w:ascii="Times New Roman" w:hAnsi="Times New Roman" w:eastAsia="仿宋_GB2312"/>
                <w:sz w:val="24"/>
              </w:rPr>
            </w:pPr>
            <w:r>
              <w:rPr>
                <w:rFonts w:hint="eastAsia" w:ascii="Times New Roman" w:hAnsi="Times New Roman" w:eastAsia="仿宋_GB2312"/>
                <w:sz w:val="24"/>
              </w:rPr>
              <w:t>不满意（  ）</w:t>
            </w:r>
          </w:p>
        </w:tc>
      </w:tr>
      <w:tr w14:paraId="66D28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73" w:type="dxa"/>
            <w:gridSpan w:val="4"/>
            <w:vAlign w:val="top"/>
          </w:tcPr>
          <w:p w14:paraId="684A7FFC">
            <w:pPr>
              <w:snapToGrid w:val="0"/>
              <w:rPr>
                <w:rFonts w:ascii="Times New Roman" w:hAnsi="Times New Roman" w:eastAsia="仿宋_GB2312"/>
                <w:sz w:val="24"/>
              </w:rPr>
            </w:pPr>
            <w:r>
              <w:rPr>
                <w:rFonts w:hint="eastAsia" w:ascii="Times New Roman" w:hAnsi="Times New Roman" w:eastAsia="仿宋_GB2312"/>
                <w:sz w:val="24"/>
              </w:rPr>
              <w:t>对诊断服务商开展</w:t>
            </w:r>
            <w:r>
              <w:rPr>
                <w:rFonts w:ascii="Times New Roman" w:hAnsi="Times New Roman" w:eastAsia="仿宋_GB2312"/>
                <w:sz w:val="24"/>
              </w:rPr>
              <w:t>绿色</w:t>
            </w:r>
            <w:r>
              <w:rPr>
                <w:rFonts w:hint="eastAsia" w:ascii="Times New Roman" w:hAnsi="Times New Roman" w:eastAsia="仿宋_GB2312"/>
                <w:sz w:val="24"/>
              </w:rPr>
              <w:t>诊断评估工作的具体评价和建议：（</w:t>
            </w:r>
            <w:r>
              <w:rPr>
                <w:rFonts w:ascii="Times New Roman" w:hAnsi="Times New Roman" w:eastAsia="仿宋_GB2312"/>
                <w:sz w:val="24"/>
              </w:rPr>
              <w:t>选填，</w:t>
            </w:r>
            <w:r>
              <w:rPr>
                <w:rFonts w:hint="eastAsia" w:ascii="Times New Roman" w:hAnsi="Times New Roman" w:eastAsia="仿宋_GB2312"/>
                <w:sz w:val="24"/>
              </w:rPr>
              <w:t>可</w:t>
            </w:r>
            <w:r>
              <w:rPr>
                <w:rFonts w:ascii="Times New Roman" w:hAnsi="Times New Roman" w:eastAsia="仿宋_GB2312"/>
                <w:sz w:val="24"/>
              </w:rPr>
              <w:t>另</w:t>
            </w:r>
            <w:r>
              <w:rPr>
                <w:rFonts w:hint="eastAsia" w:ascii="Times New Roman" w:hAnsi="Times New Roman" w:eastAsia="仿宋_GB2312"/>
                <w:sz w:val="24"/>
              </w:rPr>
              <w:t>附页）</w:t>
            </w:r>
          </w:p>
        </w:tc>
      </w:tr>
      <w:tr w14:paraId="1A6B6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4" w:hRule="atLeast"/>
          <w:jc w:val="center"/>
        </w:trPr>
        <w:tc>
          <w:tcPr>
            <w:tcW w:w="9173" w:type="dxa"/>
            <w:gridSpan w:val="4"/>
            <w:vAlign w:val="center"/>
          </w:tcPr>
          <w:p w14:paraId="2DA4E38F">
            <w:pPr>
              <w:snapToGrid w:val="0"/>
              <w:rPr>
                <w:rFonts w:ascii="Times New Roman" w:hAnsi="Times New Roman" w:eastAsia="仿宋_GB2312"/>
                <w:sz w:val="24"/>
              </w:rPr>
            </w:pPr>
          </w:p>
        </w:tc>
      </w:tr>
      <w:tr w14:paraId="62B0D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173" w:type="dxa"/>
            <w:gridSpan w:val="4"/>
            <w:vAlign w:val="center"/>
          </w:tcPr>
          <w:p w14:paraId="56FAF633">
            <w:pPr>
              <w:snapToGrid w:val="0"/>
              <w:rPr>
                <w:rFonts w:ascii="Times New Roman" w:hAnsi="Times New Roman" w:eastAsia="仿宋_GB2312"/>
                <w:sz w:val="24"/>
              </w:rPr>
            </w:pPr>
            <w:r>
              <w:rPr>
                <w:rFonts w:hint="eastAsia" w:ascii="Times New Roman" w:hAnsi="Times New Roman" w:eastAsia="仿宋_GB2312"/>
                <w:sz w:val="24"/>
              </w:rPr>
              <w:t>对</w:t>
            </w:r>
            <w:r>
              <w:rPr>
                <w:rFonts w:ascii="Times New Roman" w:hAnsi="Times New Roman" w:eastAsia="仿宋_GB2312"/>
                <w:sz w:val="24"/>
              </w:rPr>
              <w:t>绿色</w:t>
            </w:r>
            <w:r>
              <w:rPr>
                <w:rFonts w:hint="eastAsia" w:ascii="Times New Roman" w:hAnsi="Times New Roman" w:eastAsia="仿宋_GB2312"/>
                <w:sz w:val="24"/>
              </w:rPr>
              <w:t>诊断评估工作的建议：（</w:t>
            </w:r>
            <w:r>
              <w:rPr>
                <w:rFonts w:ascii="Times New Roman" w:hAnsi="Times New Roman" w:eastAsia="仿宋_GB2312"/>
                <w:sz w:val="24"/>
              </w:rPr>
              <w:t>选填，</w:t>
            </w:r>
            <w:r>
              <w:rPr>
                <w:rFonts w:hint="eastAsia" w:ascii="Times New Roman" w:hAnsi="Times New Roman" w:eastAsia="仿宋_GB2312"/>
                <w:sz w:val="24"/>
              </w:rPr>
              <w:t>可</w:t>
            </w:r>
            <w:r>
              <w:rPr>
                <w:rFonts w:ascii="Times New Roman" w:hAnsi="Times New Roman" w:eastAsia="仿宋_GB2312"/>
                <w:sz w:val="24"/>
              </w:rPr>
              <w:t>另</w:t>
            </w:r>
            <w:r>
              <w:rPr>
                <w:rFonts w:hint="eastAsia" w:ascii="Times New Roman" w:hAnsi="Times New Roman" w:eastAsia="仿宋_GB2312"/>
                <w:sz w:val="24"/>
              </w:rPr>
              <w:t>附页）</w:t>
            </w:r>
          </w:p>
        </w:tc>
      </w:tr>
      <w:tr w14:paraId="4A40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jc w:val="center"/>
        </w:trPr>
        <w:tc>
          <w:tcPr>
            <w:tcW w:w="9173" w:type="dxa"/>
            <w:gridSpan w:val="4"/>
            <w:vAlign w:val="center"/>
          </w:tcPr>
          <w:p w14:paraId="43F0CF41">
            <w:pPr>
              <w:snapToGrid w:val="0"/>
              <w:rPr>
                <w:rFonts w:ascii="Times New Roman" w:hAnsi="Times New Roman" w:eastAsia="仿宋_GB2312"/>
                <w:sz w:val="24"/>
              </w:rPr>
            </w:pPr>
          </w:p>
        </w:tc>
      </w:tr>
      <w:tr w14:paraId="54084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9173" w:type="dxa"/>
            <w:gridSpan w:val="4"/>
            <w:vAlign w:val="center"/>
          </w:tcPr>
          <w:p w14:paraId="2CF61B0B">
            <w:pPr>
              <w:snapToGrid w:val="0"/>
              <w:rPr>
                <w:rFonts w:ascii="Times New Roman" w:hAnsi="Times New Roman" w:eastAsia="仿宋_GB2312"/>
                <w:sz w:val="24"/>
              </w:rPr>
            </w:pPr>
            <w:r>
              <w:rPr>
                <w:rFonts w:hint="eastAsia" w:ascii="Times New Roman" w:hAnsi="Times New Roman"/>
                <w:sz w:val="24"/>
                <w:lang w:val="en-US" w:eastAsia="zh-CN"/>
              </w:rPr>
              <w:t>工业园区/</w:t>
            </w:r>
            <w:r>
              <w:rPr>
                <w:rFonts w:hint="eastAsia" w:ascii="Times New Roman" w:hAnsi="Times New Roman" w:eastAsia="仿宋_GB2312"/>
                <w:sz w:val="24"/>
              </w:rPr>
              <w:t>企业后续</w:t>
            </w:r>
            <w:r>
              <w:rPr>
                <w:rFonts w:ascii="Times New Roman" w:hAnsi="Times New Roman" w:eastAsia="仿宋_GB2312"/>
                <w:sz w:val="24"/>
              </w:rPr>
              <w:t>绿色</w:t>
            </w:r>
            <w:r>
              <w:rPr>
                <w:rFonts w:hint="eastAsia" w:ascii="Times New Roman" w:hAnsi="Times New Roman" w:eastAsia="仿宋_GB2312"/>
                <w:sz w:val="24"/>
              </w:rPr>
              <w:t>化改造的</w:t>
            </w:r>
            <w:r>
              <w:rPr>
                <w:rFonts w:ascii="Times New Roman" w:hAnsi="Times New Roman" w:eastAsia="仿宋_GB2312"/>
                <w:sz w:val="24"/>
              </w:rPr>
              <w:t>意愿、</w:t>
            </w:r>
            <w:r>
              <w:rPr>
                <w:rFonts w:hint="eastAsia" w:ascii="Times New Roman" w:hAnsi="Times New Roman" w:eastAsia="仿宋_GB2312"/>
                <w:sz w:val="24"/>
              </w:rPr>
              <w:t>困难和建议：（</w:t>
            </w:r>
            <w:r>
              <w:rPr>
                <w:rFonts w:ascii="Times New Roman" w:hAnsi="Times New Roman" w:eastAsia="仿宋_GB2312"/>
                <w:sz w:val="24"/>
              </w:rPr>
              <w:t>选填，</w:t>
            </w:r>
            <w:r>
              <w:rPr>
                <w:rFonts w:hint="eastAsia" w:ascii="Times New Roman" w:hAnsi="Times New Roman" w:eastAsia="仿宋_GB2312"/>
                <w:sz w:val="24"/>
              </w:rPr>
              <w:t>可</w:t>
            </w:r>
            <w:r>
              <w:rPr>
                <w:rFonts w:ascii="Times New Roman" w:hAnsi="Times New Roman" w:eastAsia="仿宋_GB2312"/>
                <w:sz w:val="24"/>
              </w:rPr>
              <w:t>另</w:t>
            </w:r>
            <w:r>
              <w:rPr>
                <w:rFonts w:hint="eastAsia" w:ascii="Times New Roman" w:hAnsi="Times New Roman" w:eastAsia="仿宋_GB2312"/>
                <w:sz w:val="24"/>
              </w:rPr>
              <w:t>附页）</w:t>
            </w:r>
          </w:p>
        </w:tc>
      </w:tr>
      <w:tr w14:paraId="1CBEE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9173" w:type="dxa"/>
            <w:gridSpan w:val="4"/>
            <w:vAlign w:val="center"/>
          </w:tcPr>
          <w:p w14:paraId="10C04A04">
            <w:pPr>
              <w:snapToGrid w:val="0"/>
              <w:ind w:firstLine="480" w:firstLineChars="200"/>
              <w:rPr>
                <w:rFonts w:ascii="Times New Roman" w:hAnsi="Times New Roman" w:eastAsia="仿宋_GB2312"/>
                <w:sz w:val="24"/>
              </w:rPr>
            </w:pPr>
          </w:p>
        </w:tc>
      </w:tr>
      <w:tr w14:paraId="24798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5" w:hRule="atLeast"/>
          <w:jc w:val="center"/>
        </w:trPr>
        <w:tc>
          <w:tcPr>
            <w:tcW w:w="9173" w:type="dxa"/>
            <w:gridSpan w:val="4"/>
            <w:vAlign w:val="top"/>
          </w:tcPr>
          <w:p w14:paraId="14AC41CD">
            <w:pPr>
              <w:pStyle w:val="2"/>
              <w:jc w:val="left"/>
              <w:rPr>
                <w:rFonts w:ascii="Times New Roman" w:hAnsi="Times New Roman"/>
              </w:rPr>
            </w:pPr>
            <w:r>
              <w:rPr>
                <w:rFonts w:ascii="Times New Roman" w:hAnsi="Times New Roman"/>
              </w:rPr>
              <w:t>区级经信部门审核意见</w:t>
            </w:r>
          </w:p>
          <w:p w14:paraId="07B466F9">
            <w:pPr>
              <w:pStyle w:val="2"/>
            </w:pPr>
          </w:p>
          <w:p w14:paraId="3DAFB0F7">
            <w:pPr>
              <w:pStyle w:val="2"/>
            </w:pPr>
          </w:p>
          <w:p w14:paraId="74BABE83">
            <w:pPr>
              <w:pStyle w:val="2"/>
              <w:ind w:right="2236" w:rightChars="1065"/>
              <w:jc w:val="right"/>
              <w:rPr>
                <w:rFonts w:ascii="Times New Roman" w:hAnsi="Times New Roman"/>
              </w:rPr>
            </w:pPr>
            <w:r>
              <w:rPr>
                <w:rFonts w:ascii="Times New Roman" w:hAnsi="Times New Roman"/>
              </w:rPr>
              <w:t>单位名称（加盖公章）：</w:t>
            </w:r>
          </w:p>
          <w:p w14:paraId="2F51F23D">
            <w:pPr>
              <w:pStyle w:val="2"/>
              <w:ind w:right="2236" w:rightChars="1065"/>
              <w:jc w:val="right"/>
              <w:rPr>
                <w:rFonts w:ascii="Times New Roman" w:hAnsi="Times New Roman"/>
              </w:rPr>
            </w:pPr>
            <w:r>
              <w:rPr>
                <w:rFonts w:ascii="Times New Roman" w:hAnsi="Times New Roman"/>
              </w:rPr>
              <w:t>审核日期：</w:t>
            </w:r>
          </w:p>
        </w:tc>
      </w:tr>
    </w:tbl>
    <w:p w14:paraId="4ED8DAF9">
      <w:pPr>
        <w:pStyle w:val="2"/>
        <w:jc w:val="left"/>
        <w:rPr>
          <w:rFonts w:hint="eastAsia" w:ascii="黑体" w:hAnsi="黑体" w:eastAsia="黑体" w:cs="黑体"/>
          <w:sz w:val="32"/>
          <w:szCs w:val="32"/>
          <w:lang w:val="en-US" w:eastAsia="zh-CN"/>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8D4F2">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784E74">
                          <w:pPr>
                            <w:pStyle w:val="5"/>
                          </w:pPr>
                          <w:r>
                            <w:rPr>
                              <w:rFonts w:hint="eastAsia" w:ascii="宋体" w:hAnsi="宋体" w:eastAsia="宋体" w:cs="宋体"/>
                              <w:sz w:val="28"/>
                              <w:szCs w:val="28"/>
                            </w:rPr>
                            <w:t>－</w:t>
                          </w:r>
                          <w:r>
                            <w:rPr>
                              <w:rFonts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38</w:t>
                          </w:r>
                          <w:r>
                            <w:rPr>
                              <w:rFonts w:hint="eastAsia" w:ascii="宋体" w:hAnsi="宋体" w:cs="宋体"/>
                              <w:sz w:val="28"/>
                              <w:szCs w:val="28"/>
                            </w:rPr>
                            <w:fldChar w:fldCharType="end"/>
                          </w:r>
                          <w:r>
                            <w:rPr>
                              <w:rFonts w:ascii="宋体" w:hAnsi="宋体" w:cs="宋体"/>
                              <w:sz w:val="28"/>
                              <w:szCs w:val="28"/>
                            </w:rPr>
                            <w:t xml:space="preserve"> </w:t>
                          </w:r>
                          <w:r>
                            <w:rPr>
                              <w:rFonts w:hint="eastAsia" w:ascii="宋体" w:hAnsi="宋体" w:eastAsia="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C784E74">
                    <w:pPr>
                      <w:pStyle w:val="5"/>
                    </w:pPr>
                    <w:r>
                      <w:rPr>
                        <w:rFonts w:hint="eastAsia" w:ascii="宋体" w:hAnsi="宋体" w:eastAsia="宋体" w:cs="宋体"/>
                        <w:sz w:val="28"/>
                        <w:szCs w:val="28"/>
                      </w:rPr>
                      <w:t>－</w:t>
                    </w:r>
                    <w:r>
                      <w:rPr>
                        <w:rFonts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38</w:t>
                    </w:r>
                    <w:r>
                      <w:rPr>
                        <w:rFonts w:hint="eastAsia" w:ascii="宋体" w:hAnsi="宋体" w:cs="宋体"/>
                        <w:sz w:val="28"/>
                        <w:szCs w:val="28"/>
                      </w:rPr>
                      <w:fldChar w:fldCharType="end"/>
                    </w:r>
                    <w:r>
                      <w:rPr>
                        <w:rFonts w:ascii="宋体" w:hAnsi="宋体" w:cs="宋体"/>
                        <w:sz w:val="28"/>
                        <w:szCs w:val="28"/>
                      </w:rPr>
                      <w:t xml:space="preserve"> </w:t>
                    </w:r>
                    <w:r>
                      <w:rPr>
                        <w:rFonts w:hint="eastAsia" w:ascii="宋体" w:hAnsi="宋体" w:eastAsia="宋体" w:cs="宋体"/>
                        <w:sz w:val="28"/>
                        <w:szCs w:val="28"/>
                      </w:rPr>
                      <w:t>－</w:t>
                    </w:r>
                  </w:p>
                </w:txbxContent>
              </v:textbox>
            </v:shape>
          </w:pict>
        </mc:Fallback>
      </mc:AlternateContent>
    </w:r>
  </w:p>
  <w:p w14:paraId="7F838B70">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2E"/>
    <w:rsid w:val="00074E77"/>
    <w:rsid w:val="00113409"/>
    <w:rsid w:val="002E032E"/>
    <w:rsid w:val="0030649B"/>
    <w:rsid w:val="003B3B4D"/>
    <w:rsid w:val="004130A3"/>
    <w:rsid w:val="00435486"/>
    <w:rsid w:val="005F089E"/>
    <w:rsid w:val="00644B4C"/>
    <w:rsid w:val="0065107E"/>
    <w:rsid w:val="0070553B"/>
    <w:rsid w:val="0071144D"/>
    <w:rsid w:val="00807F5C"/>
    <w:rsid w:val="0081372E"/>
    <w:rsid w:val="00A55093"/>
    <w:rsid w:val="00AD1987"/>
    <w:rsid w:val="00C4575D"/>
    <w:rsid w:val="00C97220"/>
    <w:rsid w:val="00CB1CC9"/>
    <w:rsid w:val="00D26DA3"/>
    <w:rsid w:val="00E06AEC"/>
    <w:rsid w:val="00ED54CE"/>
    <w:rsid w:val="00F5667D"/>
    <w:rsid w:val="00FB28DD"/>
    <w:rsid w:val="0CDC4600"/>
    <w:rsid w:val="17FFB719"/>
    <w:rsid w:val="1BDF32EA"/>
    <w:rsid w:val="1FAF4446"/>
    <w:rsid w:val="1FCE0521"/>
    <w:rsid w:val="258F11BA"/>
    <w:rsid w:val="2E404E43"/>
    <w:rsid w:val="37AF6F67"/>
    <w:rsid w:val="37F732E0"/>
    <w:rsid w:val="396F2B7A"/>
    <w:rsid w:val="3D26115C"/>
    <w:rsid w:val="3E3F856F"/>
    <w:rsid w:val="3EFEC8D7"/>
    <w:rsid w:val="3FAB06CB"/>
    <w:rsid w:val="3FDF368D"/>
    <w:rsid w:val="3FF3E9C8"/>
    <w:rsid w:val="464BBA64"/>
    <w:rsid w:val="46EC16C3"/>
    <w:rsid w:val="49BC529B"/>
    <w:rsid w:val="577B793E"/>
    <w:rsid w:val="57BE84FD"/>
    <w:rsid w:val="5D5EE880"/>
    <w:rsid w:val="5D77A8EE"/>
    <w:rsid w:val="5DDF6C9A"/>
    <w:rsid w:val="5FFFCBB1"/>
    <w:rsid w:val="6A3EEFE8"/>
    <w:rsid w:val="6D7FA527"/>
    <w:rsid w:val="6DFB66E3"/>
    <w:rsid w:val="6EDF057F"/>
    <w:rsid w:val="6FDD9820"/>
    <w:rsid w:val="6FFFB0E3"/>
    <w:rsid w:val="73777F59"/>
    <w:rsid w:val="7777FB7D"/>
    <w:rsid w:val="793C0A1C"/>
    <w:rsid w:val="79BA5AF2"/>
    <w:rsid w:val="7BBE5AF0"/>
    <w:rsid w:val="7BC72089"/>
    <w:rsid w:val="7DF3CAC2"/>
    <w:rsid w:val="7DFBE1CE"/>
    <w:rsid w:val="7F6FB190"/>
    <w:rsid w:val="7F7D3E7F"/>
    <w:rsid w:val="7F9FE3D8"/>
    <w:rsid w:val="7FB73436"/>
    <w:rsid w:val="7FEBDC5F"/>
    <w:rsid w:val="7FEBF287"/>
    <w:rsid w:val="7FF6CCFC"/>
    <w:rsid w:val="7FFACC86"/>
    <w:rsid w:val="7FFBA571"/>
    <w:rsid w:val="9F7FFFE7"/>
    <w:rsid w:val="9FF768AF"/>
    <w:rsid w:val="A6FAE93C"/>
    <w:rsid w:val="BAED6927"/>
    <w:rsid w:val="BBE5F94F"/>
    <w:rsid w:val="BBFD3B2D"/>
    <w:rsid w:val="BD6F8E9B"/>
    <w:rsid w:val="BF7FD922"/>
    <w:rsid w:val="BFFED4B4"/>
    <w:rsid w:val="C7F35335"/>
    <w:rsid w:val="CFFD3BEF"/>
    <w:rsid w:val="DBBD96EE"/>
    <w:rsid w:val="DDDD6465"/>
    <w:rsid w:val="DE9AA657"/>
    <w:rsid w:val="E3FB4CC9"/>
    <w:rsid w:val="E4DF5F7B"/>
    <w:rsid w:val="ECF78992"/>
    <w:rsid w:val="ED77E90D"/>
    <w:rsid w:val="EE676ACB"/>
    <w:rsid w:val="EEF72DFC"/>
    <w:rsid w:val="EFB2099B"/>
    <w:rsid w:val="F7C7A8F1"/>
    <w:rsid w:val="F7EF47DD"/>
    <w:rsid w:val="FBB2B284"/>
    <w:rsid w:val="FBB6466D"/>
    <w:rsid w:val="FBD7B835"/>
    <w:rsid w:val="FDDE65B0"/>
    <w:rsid w:val="FECF89EE"/>
    <w:rsid w:val="FEEE1398"/>
    <w:rsid w:val="FEF531FF"/>
    <w:rsid w:val="FF3BFAE5"/>
    <w:rsid w:val="FF579E66"/>
    <w:rsid w:val="FF9C6D6A"/>
    <w:rsid w:val="FFEB2050"/>
    <w:rsid w:val="FFF6B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sz w:val="24"/>
    </w:rPr>
  </w:style>
  <w:style w:type="paragraph" w:styleId="4">
    <w:name w:val="annotation text"/>
    <w:basedOn w:val="1"/>
    <w:semiHidden/>
    <w:unhideWhenUsed/>
    <w:qFormat/>
    <w:uiPriority w:val="99"/>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280</Words>
  <Characters>1601</Characters>
  <Lines>13</Lines>
  <Paragraphs>3</Paragraphs>
  <TotalTime>1337</TotalTime>
  <ScaleCrop>false</ScaleCrop>
  <LinksUpToDate>false</LinksUpToDate>
  <CharactersWithSpaces>1878</CharactersWithSpaces>
  <Application>WPS Office_12.1.2.22227_F1E327BC-269C-435d-A152-05C5408002CA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2023-05-08T02:28:00Z</dcterms:created>
  <dc:creator>hq</dc:creator>
  <cp:lastModifiedBy>admin</cp:lastModifiedBy>
  <cp:lastPrinted>2023-05-12T11:59:00Z</cp:lastPrinted>
  <dcterms:modified xsi:type="dcterms:W3CDTF">2025-09-24T17:22:57Z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2052-12.1.2.22227</vt:lpwstr>
  </property>
  <property fmtid="{D5CDD505-2E9C-101B-9397-08002B2CF9AE}" pid="3" name="ICV">
    <vt:lpwstr>12DFB81D4DBCEB5F71B8D368B7E5BD42_42</vt:lpwstr>
  </property>
</Properties>
</file>