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26BC55">
      <w:pPr>
        <w:keepNext w:val="0"/>
        <w:keepLines w:val="0"/>
        <w:pageBreakBefore w:val="0"/>
        <w:widowControl w:val="0"/>
        <w:kinsoku/>
        <w:wordWrap/>
        <w:overflowPunct/>
        <w:topLinePunct w:val="0"/>
        <w:autoSpaceDE/>
        <w:autoSpaceDN/>
        <w:bidi w:val="0"/>
        <w:adjustRightInd/>
        <w:snapToGrid/>
        <w:spacing w:line="760" w:lineRule="exact"/>
        <w:jc w:val="left"/>
        <w:textAlignment w:val="auto"/>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附件8-1</w:t>
      </w:r>
    </w:p>
    <w:p w14:paraId="6A00F151">
      <w:pPr>
        <w:pStyle w:val="2"/>
        <w:rPr>
          <w:rFonts w:hint="eastAsia"/>
          <w:color w:val="auto"/>
          <w:highlight w:val="none"/>
        </w:rPr>
      </w:pPr>
    </w:p>
    <w:p w14:paraId="7E4395F6">
      <w:pPr>
        <w:keepNext w:val="0"/>
        <w:keepLines w:val="0"/>
        <w:pageBreakBefore w:val="0"/>
        <w:widowControl w:val="0"/>
        <w:kinsoku/>
        <w:wordWrap/>
        <w:overflowPunct/>
        <w:topLinePunct w:val="0"/>
        <w:autoSpaceDE/>
        <w:autoSpaceDN/>
        <w:bidi w:val="0"/>
        <w:adjustRightInd/>
        <w:snapToGrid/>
        <w:spacing w:line="760" w:lineRule="exact"/>
        <w:jc w:val="center"/>
        <w:textAlignment w:val="auto"/>
        <w:rPr>
          <w:rFonts w:hint="eastAsia" w:ascii="方正小标宋_GBK" w:hAnsi="方正小标宋_GBK" w:eastAsia="方正小标宋_GBK" w:cs="方正小标宋_GBK"/>
          <w:color w:val="auto"/>
          <w:sz w:val="44"/>
          <w:szCs w:val="44"/>
          <w:highlight w:val="none"/>
        </w:rPr>
      </w:pPr>
      <w:r>
        <w:rPr>
          <w:rFonts w:hint="eastAsia" w:ascii="方正小标宋_GBK" w:hAnsi="方正小标宋_GBK" w:eastAsia="方正小标宋_GBK" w:cs="方正小标宋_GBK"/>
          <w:b w:val="0"/>
          <w:bCs w:val="0"/>
          <w:color w:val="auto"/>
          <w:sz w:val="44"/>
          <w:szCs w:val="44"/>
          <w:highlight w:val="none"/>
        </w:rPr>
        <w:t>绿色低碳产业集群</w:t>
      </w:r>
      <w:r>
        <w:rPr>
          <w:rFonts w:hint="eastAsia" w:ascii="方正小标宋_GBK" w:hAnsi="方正小标宋_GBK" w:eastAsia="方正小标宋_GBK" w:cs="方正小标宋_GBK"/>
          <w:color w:val="auto"/>
          <w:sz w:val="44"/>
          <w:szCs w:val="44"/>
          <w:highlight w:val="none"/>
        </w:rPr>
        <w:t>项目申报说明</w:t>
      </w:r>
    </w:p>
    <w:p w14:paraId="2081E8EC">
      <w:pPr>
        <w:pStyle w:val="2"/>
        <w:rPr>
          <w:rFonts w:hint="eastAsia"/>
          <w:color w:val="auto"/>
          <w:highlight w:val="none"/>
        </w:rPr>
      </w:pPr>
    </w:p>
    <w:p w14:paraId="49B397E9">
      <w:pPr>
        <w:keepNext w:val="0"/>
        <w:keepLines w:val="0"/>
        <w:pageBreakBefore w:val="0"/>
        <w:widowControl w:val="0"/>
        <w:numPr>
          <w:ilvl w:val="0"/>
          <w:numId w:val="1"/>
        </w:numPr>
        <w:kinsoku/>
        <w:wordWrap/>
        <w:overflowPunct/>
        <w:topLinePunct w:val="0"/>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申报条件</w:t>
      </w:r>
    </w:p>
    <w:p w14:paraId="28FC431B">
      <w:pPr>
        <w:pStyle w:val="5"/>
        <w:keepNext w:val="0"/>
        <w:keepLines w:val="0"/>
        <w:pageBreakBefore w:val="0"/>
        <w:widowControl/>
        <w:kinsoku/>
        <w:wordWrap/>
        <w:overflowPunct/>
        <w:topLinePunct w:val="0"/>
        <w:autoSpaceDN/>
        <w:bidi w:val="0"/>
        <w:adjustRightInd/>
        <w:snapToGrid w:val="0"/>
        <w:spacing w:line="560" w:lineRule="exact"/>
        <w:ind w:firstLine="640" w:firstLineChars="200"/>
        <w:textAlignment w:val="auto"/>
        <w:outlineLvl w:val="9"/>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负责运营管理绿色低碳产业集群，并</w:t>
      </w:r>
      <w:r>
        <w:rPr>
          <w:rFonts w:hint="eastAsia" w:ascii="仿宋_GB2312" w:hAnsi="宋体" w:eastAsia="仿宋_GB2312" w:cs="仿宋_GB2312"/>
          <w:color w:val="auto"/>
          <w:kern w:val="0"/>
          <w:sz w:val="32"/>
          <w:szCs w:val="32"/>
          <w:highlight w:val="none"/>
          <w:lang w:val="en-US" w:eastAsia="zh-CN" w:bidi="ar"/>
        </w:rPr>
        <w:t>为入驻基地的中小企业提供科技创新、成果转化、融资服务、经营管理等高价值服务</w:t>
      </w:r>
      <w:r>
        <w:rPr>
          <w:rFonts w:hint="eastAsia" w:ascii="仿宋_GB2312" w:hAnsi="仿宋_GB2312" w:eastAsia="仿宋_GB2312" w:cs="仿宋_GB2312"/>
          <w:color w:val="auto"/>
          <w:kern w:val="2"/>
          <w:sz w:val="32"/>
          <w:szCs w:val="32"/>
          <w:highlight w:val="none"/>
          <w:lang w:val="en-US" w:eastAsia="zh-CN" w:bidi="ar-SA"/>
        </w:rPr>
        <w:t>的企业、社会组织、产业服务机构等。</w:t>
      </w:r>
    </w:p>
    <w:p w14:paraId="5E505FEE">
      <w:pPr>
        <w:pStyle w:val="5"/>
        <w:keepNext w:val="0"/>
        <w:keepLines w:val="0"/>
        <w:pageBreakBefore w:val="0"/>
        <w:widowControl/>
        <w:kinsoku/>
        <w:wordWrap/>
        <w:overflowPunct/>
        <w:topLinePunct w:val="0"/>
        <w:autoSpaceDN/>
        <w:bidi w:val="0"/>
        <w:adjustRightInd/>
        <w:snapToGrid w:val="0"/>
        <w:spacing w:line="560" w:lineRule="exact"/>
        <w:ind w:firstLine="640" w:firstLineChars="200"/>
        <w:textAlignment w:val="auto"/>
        <w:outlineLvl w:val="9"/>
        <w:rPr>
          <w:rFonts w:hint="default" w:ascii="仿宋_GB2312" w:hAnsi="宋体" w:eastAsia="仿宋_GB2312" w:cs="宋体"/>
          <w:sz w:val="32"/>
          <w:szCs w:val="32"/>
          <w:highlight w:val="none"/>
        </w:rPr>
      </w:pPr>
      <w:r>
        <w:rPr>
          <w:rFonts w:hint="eastAsia" w:ascii="仿宋_GB2312" w:hAnsi="仿宋_GB2312" w:eastAsia="仿宋_GB2312" w:cs="仿宋_GB2312"/>
          <w:color w:val="auto"/>
          <w:kern w:val="2"/>
          <w:sz w:val="32"/>
          <w:szCs w:val="32"/>
          <w:highlight w:val="none"/>
          <w:lang w:val="en-US" w:eastAsia="zh-CN" w:bidi="ar-SA"/>
        </w:rPr>
        <w:t>绿色低碳产业集群为聚焦绿色低碳</w:t>
      </w:r>
      <w:r>
        <w:rPr>
          <w:rFonts w:ascii="仿宋_GB2312" w:hAnsi="宋体" w:eastAsia="仿宋_GB2312" w:cs="仿宋_GB2312"/>
          <w:color w:val="auto"/>
          <w:kern w:val="0"/>
          <w:sz w:val="32"/>
          <w:szCs w:val="32"/>
          <w:highlight w:val="none"/>
          <w:lang w:val="en-US" w:eastAsia="zh-CN" w:bidi="ar"/>
        </w:rPr>
        <w:t>产业领域</w:t>
      </w:r>
      <w:r>
        <w:rPr>
          <w:rFonts w:hint="eastAsia" w:ascii="仿宋_GB2312" w:hAnsi="宋体" w:eastAsia="仿宋_GB2312" w:cs="仿宋_GB2312"/>
          <w:color w:val="auto"/>
          <w:kern w:val="0"/>
          <w:sz w:val="32"/>
          <w:szCs w:val="32"/>
          <w:highlight w:val="none"/>
          <w:lang w:val="en-US" w:eastAsia="zh-CN" w:bidi="ar"/>
        </w:rPr>
        <w:t>的中小企业集聚区，具有</w:t>
      </w:r>
      <w:r>
        <w:rPr>
          <w:rFonts w:hint="eastAsia" w:ascii="仿宋_GB2312" w:hAnsi="仿宋_GB2312" w:eastAsia="仿宋_GB2312" w:cs="仿宋_GB2312"/>
          <w:color w:val="auto"/>
          <w:kern w:val="2"/>
          <w:sz w:val="32"/>
          <w:szCs w:val="32"/>
          <w:highlight w:val="none"/>
          <w:lang w:val="en-US" w:eastAsia="zh-CN" w:bidi="ar-SA"/>
        </w:rPr>
        <w:t>主导产业聚焦、基础设施完善、配套服务专业、优势特色突出</w:t>
      </w:r>
      <w:r>
        <w:rPr>
          <w:rFonts w:hint="eastAsia" w:ascii="仿宋_GB2312" w:hAnsi="宋体" w:eastAsia="仿宋_GB2312" w:cs="仿宋_GB2312"/>
          <w:color w:val="auto"/>
          <w:kern w:val="0"/>
          <w:sz w:val="32"/>
          <w:szCs w:val="32"/>
          <w:highlight w:val="none"/>
          <w:lang w:val="en-US" w:eastAsia="zh-CN" w:bidi="ar"/>
        </w:rPr>
        <w:t>等特征，具体而言</w:t>
      </w:r>
      <w:r>
        <w:rPr>
          <w:rFonts w:ascii="仿宋_GB2312" w:hAnsi="宋体" w:eastAsia="仿宋_GB2312" w:cs="宋体"/>
          <w:sz w:val="32"/>
          <w:szCs w:val="32"/>
          <w:highlight w:val="none"/>
        </w:rPr>
        <w:t>必须同时具备以下基本条件：</w:t>
      </w:r>
    </w:p>
    <w:p w14:paraId="480D3B1E">
      <w:pPr>
        <w:keepNext w:val="0"/>
        <w:keepLines w:val="0"/>
        <w:pageBreakBefore w:val="0"/>
        <w:widowControl/>
        <w:suppressLineNumbers w:val="0"/>
        <w:kinsoku/>
        <w:wordWrap/>
        <w:overflowPunct/>
        <w:topLinePunct w:val="0"/>
        <w:autoSpaceDN/>
        <w:bidi w:val="0"/>
        <w:adjustRightInd/>
        <w:spacing w:line="560" w:lineRule="exact"/>
        <w:ind w:firstLine="640" w:firstLineChars="200"/>
        <w:jc w:val="both"/>
        <w:textAlignment w:val="auto"/>
        <w:rPr>
          <w:rFonts w:hint="eastAsia" w:ascii="仿宋_GB2312" w:hAnsi="宋体" w:eastAsia="仿宋_GB2312" w:cs="仿宋_GB2312"/>
          <w:color w:val="auto"/>
          <w:kern w:val="0"/>
          <w:sz w:val="32"/>
          <w:szCs w:val="32"/>
          <w:highlight w:val="none"/>
          <w:lang w:val="en-US" w:eastAsia="zh-CN" w:bidi="ar"/>
        </w:rPr>
      </w:pPr>
      <w:r>
        <w:rPr>
          <w:rFonts w:hint="eastAsia" w:ascii="仿宋_GB2312" w:hAnsi="宋体" w:eastAsia="仿宋_GB2312" w:cs="仿宋_GB2312"/>
          <w:color w:val="000000"/>
          <w:kern w:val="0"/>
          <w:sz w:val="32"/>
          <w:szCs w:val="32"/>
          <w:highlight w:val="none"/>
          <w:lang w:val="en-US" w:eastAsia="zh-CN" w:bidi="ar"/>
        </w:rPr>
        <w:t>（一）空间面积。基地建设立项手续完备，符合北京市和通州区产业政策和发展规划，建筑面积不小于2000平方米，其中公共服务区域、配套空间和配套设施的面积不低于200平方</w:t>
      </w:r>
      <w:r>
        <w:rPr>
          <w:rFonts w:hint="eastAsia" w:ascii="仿宋_GB2312" w:hAnsi="宋体" w:eastAsia="仿宋_GB2312" w:cs="仿宋_GB2312"/>
          <w:color w:val="auto"/>
          <w:kern w:val="0"/>
          <w:sz w:val="32"/>
          <w:szCs w:val="32"/>
          <w:highlight w:val="none"/>
          <w:lang w:val="en-US" w:eastAsia="zh-CN" w:bidi="ar"/>
        </w:rPr>
        <w:t>米。</w:t>
      </w:r>
    </w:p>
    <w:p w14:paraId="3A78108D">
      <w:pPr>
        <w:keepNext w:val="0"/>
        <w:keepLines w:val="0"/>
        <w:pageBreakBefore w:val="0"/>
        <w:widowControl/>
        <w:suppressLineNumbers w:val="0"/>
        <w:kinsoku/>
        <w:wordWrap/>
        <w:overflowPunct/>
        <w:topLinePunct w:val="0"/>
        <w:autoSpaceDN/>
        <w:bidi w:val="0"/>
        <w:adjustRightInd/>
        <w:spacing w:line="560" w:lineRule="exact"/>
        <w:ind w:firstLine="640" w:firstLineChars="200"/>
        <w:jc w:val="both"/>
        <w:textAlignment w:val="auto"/>
        <w:rPr>
          <w:rFonts w:hint="eastAsia" w:ascii="仿宋_GB2312" w:hAnsi="宋体" w:eastAsia="仿宋_GB2312" w:cs="仿宋_GB2312"/>
          <w:color w:val="auto"/>
          <w:kern w:val="0"/>
          <w:sz w:val="32"/>
          <w:szCs w:val="32"/>
          <w:highlight w:val="none"/>
          <w:lang w:val="en-US" w:eastAsia="zh-CN" w:bidi="ar"/>
        </w:rPr>
      </w:pPr>
      <w:r>
        <w:rPr>
          <w:rFonts w:hint="eastAsia" w:ascii="仿宋_GB2312" w:hAnsi="宋体" w:eastAsia="仿宋_GB2312" w:cs="仿宋_GB2312"/>
          <w:color w:val="auto"/>
          <w:kern w:val="0"/>
          <w:sz w:val="32"/>
          <w:szCs w:val="32"/>
          <w:highlight w:val="none"/>
          <w:lang w:val="en-US" w:eastAsia="zh-CN" w:bidi="ar"/>
        </w:rPr>
        <w:t>（二）产业服务基础和能力，至少同时满足以下条件中的任意四项：</w:t>
      </w:r>
    </w:p>
    <w:p w14:paraId="60C9992A">
      <w:pPr>
        <w:keepNext w:val="0"/>
        <w:keepLines w:val="0"/>
        <w:pageBreakBefore w:val="0"/>
        <w:widowControl/>
        <w:suppressLineNumbers w:val="0"/>
        <w:kinsoku/>
        <w:wordWrap/>
        <w:overflowPunct/>
        <w:topLinePunct w:val="0"/>
        <w:autoSpaceDN/>
        <w:bidi w:val="0"/>
        <w:adjustRightInd/>
        <w:spacing w:line="560" w:lineRule="exact"/>
        <w:ind w:firstLine="640" w:firstLineChars="200"/>
        <w:jc w:val="left"/>
        <w:textAlignment w:val="auto"/>
        <w:rPr>
          <w:rFonts w:hint="default" w:ascii="仿宋_GB2312" w:hAnsi="宋体" w:eastAsia="仿宋_GB2312" w:cs="仿宋_GB2312"/>
          <w:color w:val="000000"/>
          <w:kern w:val="0"/>
          <w:sz w:val="32"/>
          <w:szCs w:val="32"/>
          <w:highlight w:val="none"/>
          <w:lang w:val="en-US" w:bidi="ar"/>
        </w:rPr>
      </w:pPr>
      <w:r>
        <w:rPr>
          <w:rFonts w:hint="eastAsia" w:ascii="仿宋_GB2312" w:hAnsi="宋体" w:eastAsia="仿宋_GB2312" w:cs="仿宋_GB2312"/>
          <w:color w:val="auto"/>
          <w:kern w:val="0"/>
          <w:sz w:val="32"/>
          <w:szCs w:val="32"/>
          <w:highlight w:val="none"/>
          <w:lang w:val="en-US" w:eastAsia="zh-CN" w:bidi="ar"/>
        </w:rPr>
        <w:t>1.具有产业基础。截至申报日，属于</w:t>
      </w:r>
      <w:r>
        <w:rPr>
          <w:rFonts w:ascii="仿宋_GB2312" w:hAnsi="宋体" w:eastAsia="仿宋_GB2312" w:cs="仿宋_GB2312"/>
          <w:color w:val="000000"/>
          <w:kern w:val="0"/>
          <w:sz w:val="31"/>
          <w:szCs w:val="31"/>
          <w:lang w:val="en-US" w:eastAsia="zh-CN" w:bidi="ar"/>
        </w:rPr>
        <w:t>碳捕集</w:t>
      </w:r>
      <w:r>
        <w:rPr>
          <w:rFonts w:hint="eastAsia" w:eastAsia="仿宋_GB2312"/>
          <w:lang w:eastAsia="zh-CN"/>
        </w:rPr>
        <w:t>、</w:t>
      </w:r>
      <w:r>
        <w:rPr>
          <w:rFonts w:ascii="仿宋_GB2312" w:hAnsi="宋体" w:eastAsia="仿宋_GB2312" w:cs="仿宋_GB2312"/>
          <w:color w:val="000000"/>
          <w:kern w:val="0"/>
          <w:sz w:val="31"/>
          <w:szCs w:val="31"/>
          <w:lang w:val="en-US" w:eastAsia="zh-CN" w:bidi="ar"/>
        </w:rPr>
        <w:t>利用与封存（</w:t>
      </w:r>
      <w:r>
        <w:rPr>
          <w:rFonts w:hint="default" w:ascii="Times New Roman" w:hAnsi="Times New Roman" w:eastAsia="宋体" w:cs="Times New Roman"/>
          <w:color w:val="000000"/>
          <w:kern w:val="0"/>
          <w:sz w:val="31"/>
          <w:szCs w:val="31"/>
          <w:lang w:val="en-US" w:eastAsia="zh-CN" w:bidi="ar"/>
        </w:rPr>
        <w:t>CCUS</w:t>
      </w:r>
      <w:r>
        <w:rPr>
          <w:rFonts w:hint="eastAsia" w:ascii="仿宋_GB2312" w:hAnsi="宋体" w:eastAsia="仿宋_GB2312" w:cs="仿宋_GB2312"/>
          <w:color w:val="000000"/>
          <w:kern w:val="0"/>
          <w:sz w:val="31"/>
          <w:szCs w:val="31"/>
          <w:lang w:val="en-US" w:eastAsia="zh-CN" w:bidi="ar"/>
        </w:rPr>
        <w:t>）、新型储能和氢能等绿</w:t>
      </w:r>
      <w:r>
        <w:rPr>
          <w:rFonts w:hint="eastAsia" w:ascii="仿宋_GB2312" w:hAnsi="宋体" w:eastAsia="仿宋_GB2312" w:cs="仿宋_GB2312"/>
          <w:color w:val="auto"/>
          <w:kern w:val="0"/>
          <w:sz w:val="32"/>
          <w:szCs w:val="32"/>
          <w:highlight w:val="none"/>
          <w:lang w:val="en-US" w:eastAsia="zh-CN" w:bidi="ar"/>
        </w:rPr>
        <w:t>色低碳产业领域的入驻中</w:t>
      </w:r>
      <w:r>
        <w:rPr>
          <w:rFonts w:hint="eastAsia" w:ascii="仿宋_GB2312" w:hAnsi="宋体" w:eastAsia="仿宋_GB2312" w:cs="仿宋_GB2312"/>
          <w:color w:val="000000"/>
          <w:kern w:val="0"/>
          <w:sz w:val="32"/>
          <w:szCs w:val="32"/>
          <w:highlight w:val="none"/>
          <w:lang w:val="en-US" w:eastAsia="zh-CN" w:bidi="ar"/>
        </w:rPr>
        <w:t>小企业数量不低于</w:t>
      </w:r>
      <w:r>
        <w:rPr>
          <w:rFonts w:hint="eastAsia" w:ascii="仿宋_GB2312" w:hAnsi="宋体" w:eastAsia="仿宋_GB2312" w:cs="仿宋_GB2312"/>
          <w:color w:val="auto"/>
          <w:kern w:val="0"/>
          <w:sz w:val="32"/>
          <w:szCs w:val="32"/>
          <w:highlight w:val="none"/>
          <w:lang w:val="en-US" w:eastAsia="zh-CN" w:bidi="ar"/>
        </w:rPr>
        <w:t>5家。</w:t>
      </w:r>
    </w:p>
    <w:p w14:paraId="48725F09">
      <w:pPr>
        <w:keepNext w:val="0"/>
        <w:keepLines w:val="0"/>
        <w:pageBreakBefore w:val="0"/>
        <w:widowControl/>
        <w:suppressLineNumbers w:val="0"/>
        <w:kinsoku/>
        <w:wordWrap/>
        <w:overflowPunct/>
        <w:topLinePunct w:val="0"/>
        <w:autoSpaceDN/>
        <w:bidi w:val="0"/>
        <w:adjustRightIn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2.具有产学研资源。与高校、科研院所搭建合作平台，</w:t>
      </w:r>
    </w:p>
    <w:p w14:paraId="1DF643D7">
      <w:pPr>
        <w:keepNext w:val="0"/>
        <w:keepLines w:val="0"/>
        <w:pageBreakBefore w:val="0"/>
        <w:widowControl/>
        <w:suppressLineNumbers w:val="0"/>
        <w:kinsoku/>
        <w:wordWrap/>
        <w:overflowPunct/>
        <w:topLinePunct w:val="0"/>
        <w:autoSpaceDN/>
        <w:bidi w:val="0"/>
        <w:adjustRightInd/>
        <w:spacing w:line="560" w:lineRule="exact"/>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拥有院校联合培养实训基地、科研合作或成果转化等资源，可为入驻中小企业提供人才储备、联合攻关或科技成果承接转化等服务。</w:t>
      </w:r>
    </w:p>
    <w:p w14:paraId="3C5B141E">
      <w:pPr>
        <w:keepNext w:val="0"/>
        <w:keepLines w:val="0"/>
        <w:pageBreakBefore w:val="0"/>
        <w:widowControl/>
        <w:suppressLineNumbers w:val="0"/>
        <w:kinsoku/>
        <w:wordWrap/>
        <w:overflowPunct/>
        <w:topLinePunct w:val="0"/>
        <w:autoSpaceDN/>
        <w:bidi w:val="0"/>
        <w:adjustRightIn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3.具备科技创新服务资源，包括但不限于概念验证中心、专业实验室、技术研发中心、算力中心、应用场景实验室等服务于主导产业的各类研发创新平台和基础设施，可为入驻中小企业提供公共服务资源。</w:t>
      </w:r>
    </w:p>
    <w:p w14:paraId="707CF5E7">
      <w:pPr>
        <w:keepNext w:val="0"/>
        <w:keepLines w:val="0"/>
        <w:pageBreakBefore w:val="0"/>
        <w:widowControl/>
        <w:suppressLineNumbers w:val="0"/>
        <w:kinsoku/>
        <w:wordWrap/>
        <w:overflowPunct/>
        <w:topLinePunct w:val="0"/>
        <w:autoSpaceDN/>
        <w:bidi w:val="0"/>
        <w:adjustRightInd/>
        <w:spacing w:line="560" w:lineRule="exact"/>
        <w:ind w:firstLine="640" w:firstLineChars="200"/>
        <w:jc w:val="both"/>
        <w:textAlignment w:val="auto"/>
        <w:rPr>
          <w:sz w:val="32"/>
          <w:szCs w:val="32"/>
          <w:highlight w:val="none"/>
        </w:rPr>
      </w:pPr>
      <w:r>
        <w:rPr>
          <w:rFonts w:hint="eastAsia" w:ascii="仿宋_GB2312" w:hAnsi="宋体" w:eastAsia="仿宋_GB2312" w:cs="仿宋_GB2312"/>
          <w:color w:val="000000"/>
          <w:kern w:val="0"/>
          <w:sz w:val="32"/>
          <w:szCs w:val="32"/>
          <w:highlight w:val="none"/>
          <w:lang w:val="en-US" w:eastAsia="zh-CN" w:bidi="ar"/>
        </w:rPr>
        <w:t>4.集聚行业专业资源。绿色低碳产业集群应与符合自身产业方向的行业协会、产业联盟等组织保持紧密合作关系，可为入驻中小企业提供技术辅导、展览展示、会议论坛、市场线索等行业资源。</w:t>
      </w:r>
    </w:p>
    <w:p w14:paraId="40DDA723">
      <w:pPr>
        <w:keepNext w:val="0"/>
        <w:keepLines w:val="0"/>
        <w:pageBreakBefore w:val="0"/>
        <w:widowControl/>
        <w:suppressLineNumbers w:val="0"/>
        <w:kinsoku/>
        <w:wordWrap/>
        <w:overflowPunct/>
        <w:topLinePunct w:val="0"/>
        <w:autoSpaceDN/>
        <w:bidi w:val="0"/>
        <w:adjustRightInd/>
        <w:spacing w:line="560" w:lineRule="exact"/>
        <w:ind w:firstLine="640" w:firstLineChars="200"/>
        <w:jc w:val="both"/>
        <w:textAlignment w:val="auto"/>
        <w:rPr>
          <w:rFonts w:hint="eastAsia" w:ascii="仿宋_GB2312" w:hAnsi="宋体" w:eastAsia="仿宋_GB2312" w:cs="仿宋_GB2312"/>
          <w:color w:val="000000"/>
          <w:kern w:val="0"/>
          <w:sz w:val="32"/>
          <w:szCs w:val="32"/>
          <w:highlight w:val="none"/>
          <w:lang w:val="en-US" w:eastAsia="zh-CN" w:bidi="ar"/>
        </w:rPr>
      </w:pPr>
      <w:r>
        <w:rPr>
          <w:rFonts w:hint="eastAsia" w:ascii="仿宋_GB2312" w:hAnsi="宋体" w:eastAsia="仿宋_GB2312" w:cs="仿宋_GB2312"/>
          <w:color w:val="000000"/>
          <w:kern w:val="0"/>
          <w:sz w:val="32"/>
          <w:szCs w:val="32"/>
          <w:highlight w:val="none"/>
          <w:lang w:val="en-US" w:eastAsia="zh-CN" w:bidi="ar"/>
        </w:rPr>
        <w:t>5.配备金融服务资源。绿色低碳产业集群通过设立自有基金，或与政府性基金或社会基金合作设立基金，或与既有基金有项目渠道合作等方式，可为入驻中小企业提供股权投资渠道。</w:t>
      </w:r>
    </w:p>
    <w:p w14:paraId="5DE7A904">
      <w:pPr>
        <w:keepNext w:val="0"/>
        <w:keepLines w:val="0"/>
        <w:pageBreakBefore w:val="0"/>
        <w:widowControl w:val="0"/>
        <w:kinsoku/>
        <w:wordWrap/>
        <w:overflowPunct/>
        <w:topLinePunct w:val="0"/>
        <w:autoSpaceDN/>
        <w:bidi w:val="0"/>
        <w:adjustRightInd/>
        <w:snapToGrid/>
        <w:spacing w:line="560" w:lineRule="exact"/>
        <w:ind w:firstLine="640" w:firstLineChars="200"/>
        <w:textAlignment w:val="auto"/>
        <w:rPr>
          <w:rFonts w:ascii="黑体" w:hAnsi="黑体" w:eastAsia="黑体" w:cs="黑体"/>
          <w:color w:val="auto"/>
          <w:sz w:val="32"/>
          <w:szCs w:val="32"/>
          <w:highlight w:val="none"/>
        </w:rPr>
      </w:pPr>
      <w:r>
        <w:rPr>
          <w:rFonts w:hint="eastAsia" w:ascii="仿宋_GB2312" w:hAnsi="宋体" w:eastAsia="仿宋_GB2312" w:cs="仿宋_GB2312"/>
          <w:color w:val="000000"/>
          <w:kern w:val="0"/>
          <w:sz w:val="32"/>
          <w:szCs w:val="32"/>
          <w:highlight w:val="none"/>
          <w:lang w:val="en-US" w:eastAsia="zh-CN" w:bidi="ar"/>
        </w:rPr>
        <w:t>（三）规范管理。运营管理规范，服务制度健全，服务流程完备，专职运营团队具备特色产业或相关领域的创新创业、投融资、运营管理等经验，为入驻企业提供配套服务。</w:t>
      </w:r>
      <w:r>
        <w:rPr>
          <w:rFonts w:hint="eastAsia" w:ascii="黑体" w:hAnsi="黑体" w:eastAsia="黑体" w:cs="黑体"/>
          <w:color w:val="auto"/>
          <w:sz w:val="32"/>
          <w:szCs w:val="32"/>
          <w:highlight w:val="none"/>
        </w:rPr>
        <w:t>二、</w:t>
      </w:r>
      <w:r>
        <w:rPr>
          <w:rFonts w:ascii="黑体" w:hAnsi="黑体" w:eastAsia="黑体" w:cs="黑体"/>
          <w:color w:val="auto"/>
          <w:sz w:val="32"/>
          <w:szCs w:val="32"/>
          <w:highlight w:val="none"/>
        </w:rPr>
        <w:t>支持方式和标准</w:t>
      </w:r>
    </w:p>
    <w:p w14:paraId="0FF9A7DA">
      <w:pPr>
        <w:pStyle w:val="11"/>
        <w:keepNext w:val="0"/>
        <w:keepLines w:val="0"/>
        <w:pageBreakBefore w:val="0"/>
        <w:widowControl/>
        <w:numPr>
          <w:ilvl w:val="0"/>
          <w:numId w:val="0"/>
        </w:numPr>
        <w:kinsoku/>
        <w:wordWrap/>
        <w:overflowPunct/>
        <w:topLinePunct w:val="0"/>
        <w:autoSpaceDE/>
        <w:autoSpaceDN/>
        <w:bidi w:val="0"/>
        <w:adjustRightInd/>
        <w:snapToGrid/>
        <w:spacing w:before="0" w:beforeLines="0" w:after="0" w:afterLines="0" w:line="560" w:lineRule="exact"/>
        <w:ind w:firstLine="640" w:firstLineChars="200"/>
        <w:textAlignment w:val="auto"/>
        <w:outlineLvl w:val="9"/>
        <w:rPr>
          <w:rFonts w:hint="eastAsia" w:ascii="仿宋_GB2312" w:hAnsi="宋体" w:eastAsia="仿宋_GB2312" w:cs="仿宋_GB2312"/>
          <w:color w:val="000000"/>
          <w:kern w:val="0"/>
          <w:sz w:val="32"/>
          <w:szCs w:val="32"/>
          <w:highlight w:val="none"/>
          <w:lang w:val="en-US" w:eastAsia="zh-CN" w:bidi="ar"/>
        </w:rPr>
      </w:pPr>
      <w:r>
        <w:rPr>
          <w:rFonts w:hint="eastAsia" w:ascii="仿宋_GB2312" w:hAnsi="宋体" w:eastAsia="仿宋_GB2312" w:cs="仿宋_GB2312"/>
          <w:color w:val="000000"/>
          <w:kern w:val="0"/>
          <w:sz w:val="32"/>
          <w:szCs w:val="32"/>
          <w:highlight w:val="none"/>
          <w:lang w:val="en-US" w:eastAsia="zh-CN" w:bidi="ar"/>
        </w:rPr>
        <w:t>对首年通过审核的绿色低碳产业集群的运营单位最高给予100万元支持，后续根据区经济和信息化局对产业集群</w:t>
      </w:r>
      <w:bookmarkStart w:id="0" w:name="_GoBack"/>
      <w:bookmarkEnd w:id="0"/>
      <w:r>
        <w:rPr>
          <w:rFonts w:hint="eastAsia" w:ascii="仿宋_GB2312" w:hAnsi="宋体" w:eastAsia="仿宋_GB2312" w:cs="仿宋_GB2312"/>
          <w:color w:val="000000"/>
          <w:kern w:val="0"/>
          <w:sz w:val="32"/>
          <w:szCs w:val="32"/>
          <w:highlight w:val="none"/>
          <w:lang w:val="en-US" w:eastAsia="zh-CN" w:bidi="ar"/>
        </w:rPr>
        <w:t>的年度绩效评价情况给予支持，最多支持不超过三年，总计最高不超过500万元。</w:t>
      </w:r>
    </w:p>
    <w:p w14:paraId="30D5DEF9">
      <w:pPr>
        <w:keepNext w:val="0"/>
        <w:keepLines w:val="0"/>
        <w:pageBreakBefore w:val="0"/>
        <w:widowControl w:val="0"/>
        <w:kinsoku/>
        <w:wordWrap/>
        <w:overflowPunct/>
        <w:topLinePunct w:val="0"/>
        <w:autoSpaceDN/>
        <w:bidi w:val="0"/>
        <w:adjustRightInd/>
        <w:snapToGrid/>
        <w:spacing w:line="560" w:lineRule="exact"/>
        <w:ind w:firstLine="640" w:firstLineChars="200"/>
        <w:textAlignment w:val="auto"/>
        <w:rPr>
          <w:rFonts w:hint="eastAsia" w:ascii="黑体" w:hAnsi="黑体" w:eastAsia="黑体" w:cs="黑体"/>
          <w:color w:val="auto"/>
          <w:sz w:val="32"/>
          <w:szCs w:val="32"/>
          <w:highlight w:val="none"/>
        </w:rPr>
      </w:pPr>
      <w:r>
        <w:rPr>
          <w:rFonts w:hint="eastAsia" w:ascii="黑体" w:hAnsi="黑体" w:eastAsia="黑体" w:cs="黑体"/>
          <w:color w:val="auto"/>
          <w:sz w:val="32"/>
          <w:szCs w:val="32"/>
          <w:highlight w:val="none"/>
        </w:rPr>
        <w:t>三、申报材料清单</w:t>
      </w:r>
    </w:p>
    <w:p w14:paraId="54B3FD01">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1.申报单位营业执照复印件、财务管理制度；</w:t>
      </w:r>
    </w:p>
    <w:p w14:paraId="26F70DAA">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2.申报单位上一年度纳税金额证明材料；</w:t>
      </w:r>
    </w:p>
    <w:p w14:paraId="164D576A">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3.绿色低碳产业集群项目资金申请表（模板详见附件8-2）；</w:t>
      </w:r>
    </w:p>
    <w:p w14:paraId="377275AC">
      <w:pPr>
        <w:pStyle w:val="8"/>
        <w:keepNext w:val="0"/>
        <w:keepLines w:val="0"/>
        <w:pageBreakBefore w:val="0"/>
        <w:numPr>
          <w:ilvl w:val="0"/>
          <w:numId w:val="0"/>
        </w:numPr>
        <w:kinsoku/>
        <w:wordWrap/>
        <w:overflowPunct/>
        <w:topLinePunct w:val="0"/>
        <w:autoSpaceDE/>
        <w:autoSpaceDN/>
        <w:bidi w:val="0"/>
        <w:adjustRightInd/>
        <w:spacing w:beforeLines="0" w:afterLines="0" w:line="560" w:lineRule="exact"/>
        <w:ind w:firstLine="640" w:firstLineChars="200"/>
        <w:textAlignment w:val="auto"/>
        <w:rPr>
          <w:rFonts w:hint="eastAsia" w:ascii="仿宋_GB2312" w:hAnsi="黑体" w:eastAsia="仿宋_GB2312" w:cs="Times New Roman"/>
          <w:sz w:val="32"/>
          <w:szCs w:val="36"/>
          <w:highlight w:val="none"/>
          <w:lang w:val="en-US" w:eastAsia="zh-CN"/>
        </w:rPr>
      </w:pPr>
      <w:r>
        <w:rPr>
          <w:rFonts w:hint="eastAsia" w:ascii="仿宋_GB2312" w:hAnsi="黑体" w:eastAsia="仿宋_GB2312" w:cs="Times New Roman"/>
          <w:sz w:val="32"/>
          <w:szCs w:val="36"/>
          <w:highlight w:val="none"/>
          <w:lang w:val="en-US" w:eastAsia="zh-CN"/>
        </w:rPr>
        <w:t>4.提供经营场所的房屋产权证和房屋租赁合同复印件、基地建设、公共服务区域、配套空间和配套设施的面积说明、平面布置图等相关文件。</w:t>
      </w:r>
    </w:p>
    <w:p w14:paraId="6C954DBC">
      <w:pPr>
        <w:pStyle w:val="8"/>
        <w:keepNext w:val="0"/>
        <w:keepLines w:val="0"/>
        <w:pageBreakBefore w:val="0"/>
        <w:numPr>
          <w:ilvl w:val="0"/>
          <w:numId w:val="0"/>
        </w:numPr>
        <w:kinsoku/>
        <w:wordWrap/>
        <w:overflowPunct/>
        <w:topLinePunct w:val="0"/>
        <w:autoSpaceDE/>
        <w:autoSpaceDN/>
        <w:bidi w:val="0"/>
        <w:adjustRightInd/>
        <w:spacing w:beforeLines="0" w:afterLines="0" w:line="560" w:lineRule="exact"/>
        <w:ind w:firstLine="640" w:firstLineChars="200"/>
        <w:textAlignment w:val="auto"/>
        <w:rPr>
          <w:rFonts w:hint="default"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提供截至申报日的入驻企业名单，和相应的中小型企业的入驻合同；已入驻具有主导产业行业带动性、资源集聚、技术领先等特征的企业或机构佐证材料：包括企业/团队简介、团队人员名单。截至申报日入驻中小型企业数是指符合《中小企业划型标准规定》（工信部联企业〔2011〕300号）的中小型企业家数。</w:t>
      </w:r>
    </w:p>
    <w:p w14:paraId="2849E790">
      <w:pPr>
        <w:keepNext w:val="0"/>
        <w:keepLines w:val="0"/>
        <w:pageBreakBefore w:val="0"/>
        <w:kinsoku/>
        <w:wordWrap/>
        <w:overflowPunct/>
        <w:topLinePunct w:val="0"/>
        <w:autoSpaceDN/>
        <w:bidi w:val="0"/>
        <w:adjustRightInd/>
        <w:spacing w:beforeLines="0" w:afterLines="0" w:line="56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w:t>
      </w:r>
      <w:r>
        <w:rPr>
          <w:rFonts w:hint="eastAsia" w:ascii="仿宋_GB2312" w:hAnsi="宋体" w:eastAsia="仿宋_GB2312" w:cs="仿宋_GB2312"/>
          <w:color w:val="000000"/>
          <w:kern w:val="0"/>
          <w:sz w:val="32"/>
          <w:szCs w:val="32"/>
          <w:highlight w:val="none"/>
          <w:lang w:val="en-US" w:eastAsia="zh-CN" w:bidi="ar"/>
        </w:rPr>
        <w:t>具有产学研资源、科技创新服务资源、行业专业资源、金融服务资源的相关证明材料以及已经为基地内中小企业提供的相关服务的证明材料，如服务</w:t>
      </w:r>
      <w:r>
        <w:rPr>
          <w:rFonts w:hint="eastAsia" w:ascii="仿宋_GB2312" w:hAnsi="仿宋_GB2312" w:eastAsia="仿宋_GB2312" w:cs="仿宋_GB2312"/>
          <w:sz w:val="32"/>
          <w:szCs w:val="32"/>
          <w:highlight w:val="none"/>
          <w:lang w:val="en-US" w:eastAsia="zh-CN"/>
        </w:rPr>
        <w:t>合同、协议、服务产品、签到表、课件、影像资料等。</w:t>
      </w:r>
    </w:p>
    <w:p w14:paraId="52D5106B">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sz w:val="32"/>
          <w:szCs w:val="32"/>
          <w:highlight w:val="none"/>
          <w:lang w:val="en-US" w:eastAsia="zh-CN"/>
        </w:rPr>
        <w:t>7.如已通过管理体系认证，则只需提供管理体系认证证书；如不具备管理体系认证，则提供集群运营、企业服务相关管理制度、服务流程、收费标准、服务质量保障措施等文件以及运营管理团队的相关证明材料</w:t>
      </w:r>
    </w:p>
    <w:p w14:paraId="5A779EFA">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8.绿色低碳产业集群申请报告（格式自拟），或绿色低碳产业集群绩效评价报告。报告应明确各要求指标的符合性情况，并提供相应证明材料；</w:t>
      </w:r>
    </w:p>
    <w:p w14:paraId="1CCB6402">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9.绿色低碳转型和产业高质量发展项目资金申报承诺书（模板详见附件8-3）；</w:t>
      </w:r>
    </w:p>
    <w:p w14:paraId="29769AAF">
      <w:pPr>
        <w:keepNext w:val="0"/>
        <w:keepLines w:val="0"/>
        <w:pageBreakBefore w:val="0"/>
        <w:widowControl w:val="0"/>
        <w:kinsoku/>
        <w:wordWrap/>
        <w:overflowPunct/>
        <w:topLinePunct w:val="0"/>
        <w:autoSpaceDE w:val="0"/>
        <w:autoSpaceDN/>
        <w:bidi w:val="0"/>
        <w:adjustRightInd/>
        <w:snapToGrid/>
        <w:spacing w:line="560" w:lineRule="exact"/>
        <w:ind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10.其他需补充的资料。</w:t>
      </w:r>
    </w:p>
    <w:sectPr>
      <w:footerReference r:id="rId3"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2837A4A-30AC-4EDA-AD76-77A36242CBBE}"/>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新魏">
    <w:altName w:val="宋体"/>
    <w:panose1 w:val="02010800040101010101"/>
    <w:charset w:val="86"/>
    <w:family w:val="auto"/>
    <w:pitch w:val="default"/>
    <w:sig w:usb0="00000000" w:usb1="0000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embedRegular r:id="rId2" w:fontKey="{DABBC71D-2C85-411A-AF0F-5D0884A3BB12}"/>
  </w:font>
  <w:font w:name="方正小标宋_GBK">
    <w:panose1 w:val="02000000000000000000"/>
    <w:charset w:val="86"/>
    <w:family w:val="auto"/>
    <w:pitch w:val="default"/>
    <w:sig w:usb0="A00002BF" w:usb1="38CF7CFA" w:usb2="00082016" w:usb3="00000000" w:csb0="00040001" w:csb1="00000000"/>
    <w:embedRegular r:id="rId3" w:fontKey="{F874CFB4-7096-49D0-B52C-13D16951F5F4}"/>
  </w:font>
  <w:font w:name="仿宋_GB2312">
    <w:panose1 w:val="02010609030101010101"/>
    <w:charset w:val="86"/>
    <w:family w:val="modern"/>
    <w:pitch w:val="default"/>
    <w:sig w:usb0="00000001" w:usb1="080E0000" w:usb2="00000000" w:usb3="00000000" w:csb0="00040000" w:csb1="00000000"/>
    <w:embedRegular r:id="rId4" w:fontKey="{425792CA-5DC2-456F-BE05-7F96C8C58B35}"/>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FF2955">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624914">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E624914">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DC7DBC"/>
    <w:multiLevelType w:val="singleLevel"/>
    <w:tmpl w:val="D7DC7DBC"/>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0B54F6"/>
    <w:rsid w:val="08F2551C"/>
    <w:rsid w:val="0D2C3A87"/>
    <w:rsid w:val="0D750249"/>
    <w:rsid w:val="0EBE0E50"/>
    <w:rsid w:val="11075A22"/>
    <w:rsid w:val="17A858A2"/>
    <w:rsid w:val="20450794"/>
    <w:rsid w:val="213519E6"/>
    <w:rsid w:val="251320CF"/>
    <w:rsid w:val="25270AAA"/>
    <w:rsid w:val="25534FFB"/>
    <w:rsid w:val="2F4D00AE"/>
    <w:rsid w:val="2F747C0C"/>
    <w:rsid w:val="340A3924"/>
    <w:rsid w:val="34434320"/>
    <w:rsid w:val="361553A1"/>
    <w:rsid w:val="3AF851A2"/>
    <w:rsid w:val="4C1A686B"/>
    <w:rsid w:val="529812FA"/>
    <w:rsid w:val="57D83330"/>
    <w:rsid w:val="5E13689E"/>
    <w:rsid w:val="61177CA0"/>
    <w:rsid w:val="63A2739C"/>
    <w:rsid w:val="731955B0"/>
    <w:rsid w:val="79C76104"/>
    <w:rsid w:val="7B2D0B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99"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rPr>
      <w:rFonts w:eastAsia="宋体"/>
      <w:sz w:val="21"/>
      <w:szCs w:val="24"/>
    </w:rPr>
  </w:style>
  <w:style w:type="paragraph" w:styleId="3">
    <w:name w:val="annotation text"/>
    <w:basedOn w:val="1"/>
    <w:qFormat/>
    <w:uiPriority w:val="0"/>
    <w:pPr>
      <w:jc w:val="left"/>
    </w:pPr>
  </w:style>
  <w:style w:type="paragraph" w:styleId="4">
    <w:name w:val="Body Text"/>
    <w:basedOn w:val="1"/>
    <w:unhideWhenUsed/>
    <w:qFormat/>
    <w:uiPriority w:val="0"/>
    <w:pPr>
      <w:widowControl w:val="0"/>
      <w:spacing w:beforeLines="0" w:afterLines="0"/>
      <w:jc w:val="both"/>
    </w:pPr>
    <w:rPr>
      <w:rFonts w:hint="eastAsia" w:ascii="华文新魏" w:hAnsi="Times New Roman" w:eastAsia="华文新魏" w:cs="Times New Roman"/>
      <w:kern w:val="0"/>
      <w:sz w:val="36"/>
      <w:szCs w:val="24"/>
      <w:lang w:val="en-US" w:eastAsia="zh-CN" w:bidi="ar-SA"/>
    </w:rPr>
  </w:style>
  <w:style w:type="paragraph" w:styleId="5">
    <w:name w:val="Plain Text"/>
    <w:basedOn w:val="1"/>
    <w:qFormat/>
    <w:uiPriority w:val="99"/>
    <w:rPr>
      <w:rFonts w:ascii="宋体" w:hAnsi="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index 9"/>
    <w:basedOn w:val="1"/>
    <w:next w:val="1"/>
    <w:qFormat/>
    <w:uiPriority w:val="99"/>
    <w:pPr>
      <w:ind w:left="3360"/>
      <w:jc w:val="left"/>
    </w:pPr>
  </w:style>
  <w:style w:type="paragraph" w:customStyle="1" w:styleId="11">
    <w:name w:val="默认 B"/>
    <w:qFormat/>
    <w:uiPriority w:val="0"/>
    <w:pPr>
      <w:widowControl w:val="0"/>
      <w:jc w:val="both"/>
    </w:pPr>
    <w:rPr>
      <w:rFonts w:hint="eastAsia" w:ascii="Arial Unicode MS" w:hAnsi="Arial Unicode MS" w:eastAsia="Arial Unicode MS" w:cs="Arial Unicode MS"/>
      <w:color w:val="000000"/>
      <w:sz w:val="22"/>
      <w:szCs w:val="22"/>
      <w:lang w:val="zh-TW" w:eastAsia="zh-TW"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1403</Words>
  <Characters>1442</Characters>
  <Lines>0</Lines>
  <Paragraphs>0</Paragraphs>
  <TotalTime>17</TotalTime>
  <ScaleCrop>false</ScaleCrop>
  <LinksUpToDate>false</LinksUpToDate>
  <CharactersWithSpaces>1442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2025-05-20T03:03:00Z</dcterms:created>
  <dc:creator>崔鹏飞</dc:creator>
  <cp:lastModifiedBy>侯佳炜</cp:lastModifiedBy>
  <cp:lastPrinted>2025-09-18T08:42:00Z</cp:lastPrinted>
  <dcterms:modified xsi:type="dcterms:W3CDTF">2025-09-19T04:46:06Z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eyJoZGlkIjoiNjJiNDcwODZiZjkwYThlMjUwMTM0ZjA0NjVmY2U0OWIiLCJ1c2VySWQiOiI0MzQ4NDYzNDcifQ==</vt:lpwstr>
  </property>
  <property fmtid="{D5CDD505-2E9C-101B-9397-08002B2CF9AE}" pid="4" name="ICV">
    <vt:lpwstr>09C53FF19B6241F7AF99950EF24B29C0_12</vt:lpwstr>
  </property>
</Properties>
</file>