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关于申请虚拟现实企业投融资支持资金的通知</w:t>
      </w: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各</w:t>
      </w:r>
      <w:r>
        <w:rPr>
          <w:rFonts w:hint="eastAsia" w:ascii="Times New Roman" w:hAnsi="Times New Roman" w:eastAsia="仿宋_GB2312"/>
          <w:bCs/>
          <w:sz w:val="32"/>
          <w:szCs w:val="32"/>
        </w:rPr>
        <w:t>相关</w:t>
      </w:r>
      <w:r>
        <w:rPr>
          <w:rFonts w:ascii="Times New Roman" w:hAnsi="Times New Roman" w:eastAsia="仿宋_GB2312"/>
          <w:bCs/>
          <w:sz w:val="32"/>
          <w:szCs w:val="32"/>
        </w:rPr>
        <w:t>单位：</w:t>
      </w:r>
    </w:p>
    <w:p>
      <w:pPr>
        <w:widowControl/>
        <w:spacing w:line="560" w:lineRule="exact"/>
        <w:ind w:firstLine="620" w:firstLineChars="200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  <w:t>根据《石景山区促进虚拟现实产业创新发展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  <w:t>支持办法（试行）》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  <w:t>（石园科发〔2024〕12号），现公开征集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  <w:t>强化资本支撑项目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  <w:t>，有关事项通知如下：</w:t>
      </w:r>
    </w:p>
    <w:p>
      <w:pPr>
        <w:pStyle w:val="2"/>
        <w:spacing w:after="0" w:line="560" w:lineRule="exact"/>
        <w:ind w:left="0" w:leftChars="0"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</w:pPr>
      <w:r>
        <w:rPr>
          <w:rFonts w:ascii="Times New Roman" w:hAnsi="Times New Roman" w:eastAsia="黑体"/>
          <w:sz w:val="32"/>
          <w:szCs w:val="32"/>
        </w:rPr>
        <w:t>一、</w:t>
      </w:r>
      <w:r>
        <w:rPr>
          <w:rFonts w:hint="eastAsia" w:ascii="Times New Roman" w:hAnsi="Times New Roman" w:eastAsia="黑体"/>
          <w:sz w:val="32"/>
          <w:szCs w:val="32"/>
        </w:rPr>
        <w:t>支持</w:t>
      </w:r>
      <w:r>
        <w:rPr>
          <w:rFonts w:hint="eastAsia" w:ascii="Times New Roman" w:hAnsi="Times New Roman" w:eastAsia="黑体"/>
          <w:sz w:val="32"/>
          <w:szCs w:val="32"/>
          <w:lang w:eastAsia="zh-Hans"/>
        </w:rPr>
        <w:t>标准</w:t>
      </w:r>
    </w:p>
    <w:p>
      <w:pPr>
        <w:spacing w:line="560" w:lineRule="exact"/>
        <w:ind w:firstLine="62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  <w:t>引导资本要素支持虚拟现实产业创新发展，完善产业投融资体系，突出“投早、投小、投硬科技”。</w:t>
      </w:r>
      <w:r>
        <w:rPr>
          <w:rFonts w:hint="eastAsia" w:ascii="仿宋_GB2312" w:hAnsi="仿宋_GB2312" w:eastAsia="仿宋_GB2312" w:cs="仿宋_GB2312"/>
          <w:sz w:val="32"/>
          <w:szCs w:val="32"/>
        </w:rPr>
        <w:t>对获得股权投资的虚拟现实企业，给予一次性20万元资金支持。</w:t>
      </w:r>
    </w:p>
    <w:p>
      <w:pPr>
        <w:pStyle w:val="2"/>
        <w:spacing w:after="0" w:line="560" w:lineRule="exact"/>
        <w:ind w:left="0" w:leftChars="0"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</w:pPr>
      <w:r>
        <w:rPr>
          <w:rFonts w:ascii="Times New Roman" w:hAnsi="Times New Roman" w:eastAsia="黑体"/>
          <w:sz w:val="32"/>
          <w:szCs w:val="32"/>
        </w:rPr>
        <w:t>二、申报条件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1.符合国家、北京市、石景山区产业发展方向的，在石景山区依法合规开展经营活动的企事业单位、社会组织、高等学校、科研院所以及创业服务机构等各类法人机构。</w:t>
      </w:r>
    </w:p>
    <w:p>
      <w:pPr>
        <w:pStyle w:val="2"/>
        <w:spacing w:after="0" w:line="560" w:lineRule="exact"/>
        <w:ind w:left="0" w:leftChars="0"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2.近三年内没有重大违法违规行为记录，未被列入失信被执行人、重大税收违法案件当事人名单、政府采购严重违法失信行为记录名单、联合惩戒“黑名单”。</w:t>
      </w:r>
    </w:p>
    <w:p>
      <w:pPr>
        <w:pStyle w:val="2"/>
        <w:spacing w:after="0" w:line="560" w:lineRule="exact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3.申报企业应为2024年获得股权投资的虚拟现实独立法人主体。</w:t>
      </w:r>
    </w:p>
    <w:p>
      <w:pPr>
        <w:spacing w:line="560" w:lineRule="exact"/>
        <w:ind w:firstLine="640" w:firstLineChars="200"/>
        <w:jc w:val="left"/>
        <w:outlineLvl w:val="2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三</w:t>
      </w:r>
      <w:r>
        <w:rPr>
          <w:rFonts w:ascii="Times New Roman" w:hAnsi="Times New Roman" w:eastAsia="黑体"/>
          <w:sz w:val="32"/>
          <w:szCs w:val="32"/>
        </w:rPr>
        <w:t>、申报材料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申报材料采取在线申报方式，经审核通过后提交书面材料。</w:t>
      </w:r>
    </w:p>
    <w:p>
      <w:pPr>
        <w:widowControl/>
        <w:shd w:val="clear" w:color="auto" w:fill="FFFFFF"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bCs/>
          <w:kern w:val="0"/>
          <w:sz w:val="32"/>
          <w:szCs w:val="32"/>
          <w:lang w:val="en"/>
        </w:rPr>
      </w:pPr>
      <w:r>
        <w:rPr>
          <w:rFonts w:ascii="Times New Roman" w:hAnsi="Times New Roman" w:eastAsia="仿宋_GB2312"/>
          <w:b/>
          <w:bCs/>
          <w:kern w:val="0"/>
          <w:sz w:val="32"/>
          <w:szCs w:val="32"/>
        </w:rPr>
        <w:t>（一）在线申报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TW" w:eastAsia="zh-Hans"/>
        </w:rPr>
        <w:t>申报单位统一登录北京市人民政府门户网站“政策兑现”专区栏目（https://zhengce.beijing.gov.cn）选择相对应的项目进行申报或石景山区企业综合服务平台网站（网址：https://qyfw.bjsjs.gov.cn/#/login）进行注册认证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，在线填写申报信息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并打包上传申报材料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，具体操作详见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Hans"/>
        </w:rPr>
        <w:t>《石景山区企业综合服务平台政策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兑现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Hans"/>
        </w:rPr>
        <w:t>操作手册》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（见附件8）。申报材料包括如下：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1.填写《石景山区虚拟现实产业专项资金申报书》（word版和加盖公章的清晰PDF扫描件，附件7-1）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2.获得股权投资的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协议或入资凭证等相关证明文件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3.申报单位统一社会信用代码营业执照；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4.申报单位2024年度《审计报告》或《资产负债表》《利润表》《现金流量表》《纳税申报表》等；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</w:t>
      </w:r>
      <w:bookmarkStart w:id="0" w:name="OLE_LINK3"/>
      <w:r>
        <w:rPr>
          <w:rFonts w:hint="eastAsia" w:ascii="仿宋_GB2312" w:hAnsi="仿宋_GB2312" w:eastAsia="仿宋_GB2312" w:cs="仿宋_GB2312"/>
          <w:sz w:val="32"/>
          <w:szCs w:val="32"/>
        </w:rPr>
        <w:t>银行出具的《开户许可证》（基本存款账户）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或《基本存款账户信息》（加盖公章的清晰PDF扫描件），并填写《企业基本存款账户信息表》（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word</w:t>
      </w:r>
      <w:r>
        <w:rPr>
          <w:rFonts w:hint="eastAsia" w:ascii="仿宋_GB2312" w:hAnsi="仿宋_GB2312" w:eastAsia="仿宋_GB2312" w:cs="仿宋_GB2312"/>
          <w:sz w:val="32"/>
          <w:szCs w:val="32"/>
        </w:rPr>
        <w:t>版，附件7-2）；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.申报单位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项目管理及财务管理制度文件；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.承诺书（见附件7-3）。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（二）书面材料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书面材料一律采用A4纸双面打印，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不同类型材料之间用彩页隔开，</w:t>
      </w:r>
      <w:r>
        <w:rPr>
          <w:rFonts w:hint="eastAsia" w:ascii="仿宋_GB2312" w:hAnsi="仿宋_GB2312" w:eastAsia="仿宋_GB2312" w:cs="仿宋_GB2312"/>
          <w:sz w:val="32"/>
          <w:szCs w:val="32"/>
        </w:rPr>
        <w:t>胶装成册，一式6份，并在封面、盖章处和骑缝处盖单位公章。</w:t>
      </w:r>
    </w:p>
    <w:p>
      <w:pPr>
        <w:spacing w:line="560" w:lineRule="exact"/>
        <w:ind w:firstLine="640" w:firstLineChars="200"/>
        <w:jc w:val="left"/>
        <w:outlineLvl w:val="2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四</w:t>
      </w:r>
      <w:r>
        <w:rPr>
          <w:rFonts w:ascii="Times New Roman" w:hAnsi="Times New Roman" w:eastAsia="黑体"/>
          <w:sz w:val="32"/>
          <w:szCs w:val="32"/>
        </w:rPr>
        <w:t>、征集时间</w:t>
      </w:r>
    </w:p>
    <w:p>
      <w:pPr>
        <w:spacing w:line="560" w:lineRule="exact"/>
        <w:ind w:firstLine="640" w:firstLineChars="200"/>
        <w:outlineLvl w:val="2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在线申报截止时间：2025年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日，逾期申报不列入本次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支持</w:t>
      </w:r>
      <w:r>
        <w:rPr>
          <w:rFonts w:hint="eastAsia" w:ascii="仿宋_GB2312" w:hAnsi="仿宋_GB2312" w:eastAsia="仿宋_GB2312" w:cs="仿宋_GB2312"/>
          <w:sz w:val="32"/>
          <w:szCs w:val="32"/>
        </w:rPr>
        <w:t>范畴。纸质版材料报送时间：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另行通知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jc w:val="left"/>
        <w:outlineLvl w:val="2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五</w:t>
      </w:r>
      <w:r>
        <w:rPr>
          <w:rFonts w:ascii="Times New Roman" w:hAnsi="Times New Roman" w:eastAsia="黑体"/>
          <w:sz w:val="32"/>
          <w:szCs w:val="32"/>
        </w:rPr>
        <w:t>、注意事项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现阶段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申报单位统一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Hans"/>
        </w:rPr>
        <w:t>通过</w:t>
      </w:r>
      <w:r>
        <w:rPr>
          <w:rFonts w:hint="eastAsia" w:ascii="仿宋_GB2312" w:hAnsi="仿宋_GB2312" w:eastAsia="仿宋_GB2312" w:cs="仿宋_GB2312"/>
          <w:sz w:val="32"/>
          <w:szCs w:val="32"/>
          <w:lang w:val="zh-TW" w:eastAsia="zh-Hans"/>
        </w:rPr>
        <w:t>北京市人民政府门户网站“政策兑现”专区</w:t>
      </w:r>
      <w:r>
        <w:rPr>
          <w:rFonts w:hint="eastAsia" w:ascii="仿宋_GB2312" w:hAnsi="仿宋_GB2312" w:eastAsia="仿宋_GB2312" w:cs="仿宋_GB2312"/>
          <w:sz w:val="32"/>
          <w:szCs w:val="32"/>
          <w:lang w:val="zh-TW" w:eastAsia="zh-CN"/>
        </w:rPr>
        <w:t>或</w:t>
      </w:r>
      <w:bookmarkStart w:id="1" w:name="_GoBack"/>
      <w:bookmarkEnd w:id="1"/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</w:rPr>
        <w:t>“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eastAsia="zh-Hans"/>
        </w:rPr>
        <w:t>石景山区企业综合服务平台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</w:rPr>
        <w:t>”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eastAsia="zh-Hans"/>
        </w:rPr>
        <w:t>在</w:t>
      </w:r>
      <w:r>
        <w:rPr>
          <w:rFonts w:ascii="Times New Roman" w:hAnsi="Times New Roman" w:eastAsia="仿宋_GB2312"/>
          <w:kern w:val="0"/>
          <w:sz w:val="32"/>
          <w:szCs w:val="32"/>
        </w:rPr>
        <w:t>线填写申报信息并</w:t>
      </w:r>
      <w:r>
        <w:rPr>
          <w:rFonts w:ascii="Times New Roman" w:hAnsi="Times New Roman" w:eastAsia="仿宋_GB2312"/>
          <w:b/>
          <w:bCs/>
          <w:kern w:val="0"/>
          <w:sz w:val="32"/>
          <w:szCs w:val="32"/>
        </w:rPr>
        <w:t>打包上传</w:t>
      </w:r>
      <w:r>
        <w:rPr>
          <w:rFonts w:ascii="Times New Roman" w:hAnsi="Times New Roman" w:eastAsia="仿宋_GB2312"/>
          <w:b/>
          <w:bCs/>
          <w:sz w:val="32"/>
          <w:szCs w:val="32"/>
        </w:rPr>
        <w:t>申报材料</w:t>
      </w:r>
      <w:r>
        <w:rPr>
          <w:rFonts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  <w:lang w:eastAsia="zh-Hans"/>
        </w:rPr>
        <w:t>具体操作方式详见《石景山区企业综合服务平台政策</w:t>
      </w:r>
      <w:r>
        <w:rPr>
          <w:rFonts w:ascii="Times New Roman" w:hAnsi="Times New Roman" w:eastAsia="仿宋_GB2312"/>
          <w:sz w:val="32"/>
          <w:szCs w:val="32"/>
        </w:rPr>
        <w:t>兑现</w:t>
      </w:r>
      <w:r>
        <w:rPr>
          <w:rFonts w:ascii="Times New Roman" w:hAnsi="Times New Roman" w:eastAsia="仿宋_GB2312"/>
          <w:sz w:val="32"/>
          <w:szCs w:val="32"/>
          <w:lang w:eastAsia="zh-Hans"/>
        </w:rPr>
        <w:t>操作手册》。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（二）请各申报单位如实填写信息，对于提供虚报信息等问题，一经发现，将被纳入失信记录，影响下一步政府资金申请。</w:t>
      </w:r>
    </w:p>
    <w:p>
      <w:pPr>
        <w:spacing w:line="560" w:lineRule="exact"/>
        <w:ind w:firstLine="640" w:firstLineChars="200"/>
        <w:jc w:val="left"/>
        <w:outlineLvl w:val="2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六</w:t>
      </w:r>
      <w:r>
        <w:rPr>
          <w:rFonts w:ascii="Times New Roman" w:hAnsi="Times New Roman" w:eastAsia="黑体"/>
          <w:sz w:val="32"/>
          <w:szCs w:val="32"/>
        </w:rPr>
        <w:t>、联系方式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咨询电话：010-88791372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申报平台技术支持电话：010-81925754</w:t>
      </w:r>
    </w:p>
    <w:p>
      <w:pPr>
        <w:spacing w:line="560" w:lineRule="exact"/>
        <w:ind w:firstLine="640" w:firstLineChars="200"/>
        <w:rPr>
          <w:rFonts w:hint="eastAsia" w:ascii="仿宋_GB2312" w:hAnsi="等线" w:eastAsia="仿宋_GB2312"/>
          <w:sz w:val="32"/>
          <w:szCs w:val="32"/>
        </w:rPr>
      </w:pPr>
      <w:r>
        <w:rPr>
          <w:rFonts w:ascii="仿宋_GB2312" w:hAnsi="等线" w:eastAsia="仿宋_GB2312"/>
          <w:sz w:val="32"/>
          <w:szCs w:val="32"/>
        </w:rPr>
        <w:t>（工作日9:30-11:30，14:00-17:00）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纸质版材料报送地址：石景山区</w:t>
      </w:r>
      <w:r>
        <w:rPr>
          <w:rFonts w:hint="eastAsia" w:ascii="仿宋_GB2312" w:eastAsia="仿宋_GB2312"/>
          <w:sz w:val="32"/>
          <w:szCs w:val="32"/>
          <w:lang w:eastAsia="zh-CN"/>
        </w:rPr>
        <w:t>八角西街40号3号楼423室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附件：7</w:t>
      </w:r>
      <w:r>
        <w:rPr>
          <w:rFonts w:hint="eastAsia" w:ascii="Times New Roman" w:hAnsi="Times New Roman" w:eastAsia="仿宋_GB2312"/>
          <w:sz w:val="32"/>
          <w:szCs w:val="32"/>
        </w:rPr>
        <w:t>-1.申报表</w:t>
      </w:r>
    </w:p>
    <w:p>
      <w:pPr>
        <w:spacing w:line="560" w:lineRule="exact"/>
        <w:ind w:firstLine="1600" w:firstLineChars="5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7</w:t>
      </w:r>
      <w:r>
        <w:rPr>
          <w:rFonts w:hint="eastAsia" w:ascii="Times New Roman" w:hAnsi="Times New Roman" w:eastAsia="仿宋_GB2312"/>
          <w:sz w:val="32"/>
          <w:szCs w:val="32"/>
        </w:rPr>
        <w:t>-2.</w:t>
      </w:r>
      <w:r>
        <w:rPr>
          <w:rFonts w:ascii="Times New Roman" w:hAnsi="Times New Roman" w:eastAsia="仿宋_GB2312"/>
          <w:sz w:val="32"/>
          <w:szCs w:val="32"/>
        </w:rPr>
        <w:t>企业基本存款账户信息表</w:t>
      </w:r>
    </w:p>
    <w:p>
      <w:pPr>
        <w:spacing w:line="560" w:lineRule="exact"/>
        <w:ind w:firstLine="1600" w:firstLineChars="5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7-3.承诺书</w:t>
      </w:r>
    </w:p>
    <w:p>
      <w:pPr>
        <w:pStyle w:val="2"/>
      </w:pPr>
    </w:p>
    <w:p>
      <w:pPr>
        <w:widowControl/>
        <w:spacing w:line="560" w:lineRule="exact"/>
        <w:jc w:val="center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           </w:t>
      </w:r>
      <w:r>
        <w:rPr>
          <w:rFonts w:ascii="Times New Roman" w:hAnsi="Times New Roman" w:eastAsia="仿宋_GB2312"/>
          <w:sz w:val="32"/>
          <w:szCs w:val="32"/>
        </w:rPr>
        <w:t>中关村科技园区石景山园管理委员会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 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>石景山区科学技术委员会</w:t>
      </w:r>
    </w:p>
    <w:p>
      <w:pPr>
        <w:pStyle w:val="2"/>
        <w:spacing w:line="560" w:lineRule="exact"/>
        <w:ind w:firstLine="3840" w:firstLineChars="1200"/>
      </w:pPr>
      <w:r>
        <w:rPr>
          <w:rFonts w:hint="eastAsia" w:ascii="仿宋_GB2312" w:hAnsi="仿宋_GB2312" w:eastAsia="仿宋_GB2312" w:cs="仿宋_GB2312"/>
          <w:sz w:val="32"/>
          <w:szCs w:val="32"/>
        </w:rPr>
        <w:t>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18030">
    <w:altName w:val="仿宋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altName w:val="仿宋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CESI宋体-GB13000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国标宋体">
    <w:altName w:val="宋体"/>
    <w:panose1 w:val="02000500000000000000"/>
    <w:charset w:val="86"/>
    <w:family w:val="auto"/>
    <w:pitch w:val="default"/>
    <w:sig w:usb0="00000000" w:usb1="00000000" w:usb2="00000000" w:usb3="00000000" w:csb0="00060007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A24E21"/>
    <w:rsid w:val="57A4621B"/>
    <w:rsid w:val="614B3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uiPriority w:val="0"/>
    <w:pPr>
      <w:spacing w:after="160" w:line="278" w:lineRule="auto"/>
      <w:ind w:left="840" w:leftChars="400"/>
    </w:pPr>
    <w:rPr>
      <w:rFonts w:ascii="Calibri" w:hAnsi="Calibri" w:eastAsia="宋体" w:cs="Times New Roman"/>
      <w:szCs w:val="24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产业促进二科-张红</cp:lastModifiedBy>
  <dcterms:modified xsi:type="dcterms:W3CDTF">2025-09-17T08:20:36Z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