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关于申请支持企业做大做强奖励的通知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各</w:t>
      </w:r>
      <w:r>
        <w:rPr>
          <w:rFonts w:hint="eastAsia" w:ascii="Times New Roman" w:hAnsi="Times New Roman" w:eastAsia="仿宋_GB2312"/>
          <w:bCs/>
          <w:sz w:val="32"/>
          <w:szCs w:val="32"/>
        </w:rPr>
        <w:t>相关</w:t>
      </w:r>
      <w:r>
        <w:rPr>
          <w:rFonts w:ascii="Times New Roman" w:hAnsi="Times New Roman" w:eastAsia="仿宋_GB2312"/>
          <w:bCs/>
          <w:sz w:val="32"/>
          <w:szCs w:val="32"/>
        </w:rPr>
        <w:t>单位：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根据《石景山区促进虚拟现实产业创新发展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支持办法（试行）》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（石园科发〔2024〕12号），现公开征集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年虚拟现实产业支持企业做大做强奖励申请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，有关事项通知如下：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支持方向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对入选“中国VR50强”或“中国XR企业TOP100”的独立法人主体，给予一次性30万元资金支持，两个榜单不重复支持。已获得该项支持的主体，不再重复享受。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二、申报条件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1.符合国家、北京市、石景山区产业发展方向的，在石景山区依法合规开展经营活动的企事业单位、社会组织、高等学校、科研院所以及创业服务机构等各类法人机构。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2.近三年内没有重大违法违规行为记录，未被列入失信被执行人、重大税收违法案件当事人名单、政府采购严重违法失信行为记录名单、联合惩戒“黑名单”。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3.申报企业应为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2024年1月1日至2025年9月17日发布的</w:t>
      </w:r>
      <w:r>
        <w:rPr>
          <w:rFonts w:hint="eastAsia" w:ascii="仿宋_GB2312" w:hAnsi="仿宋_GB2312" w:eastAsia="仿宋_GB2312" w:cs="仿宋_GB2312"/>
          <w:sz w:val="32"/>
          <w:szCs w:val="32"/>
        </w:rPr>
        <w:t>“VR50强”或“XR企业TOP100”在榜独立法人主体。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、申报材料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申报材料采取在线申报方式，经审核通过后提交书面材料。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楷体" w:hAnsi="楷体" w:eastAsia="楷体"/>
          <w:kern w:val="0"/>
          <w:sz w:val="32"/>
          <w:szCs w:val="32"/>
          <w:lang w:val="en"/>
        </w:rPr>
      </w:pPr>
      <w:r>
        <w:rPr>
          <w:rFonts w:ascii="楷体" w:hAnsi="楷体" w:eastAsia="楷体"/>
          <w:kern w:val="0"/>
          <w:sz w:val="32"/>
          <w:szCs w:val="32"/>
        </w:rPr>
        <w:t>（一）在线申报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申报单位统一登录北京市人民政府门户网站“政策兑现”专区栏目（https://zhengce.beijing.gov.cn）选择相对应的项目进行申报或石景山区企业综合服务平台网站（网址：https://qyfw.bjsjs.gov.cn/#/login）进行注册认证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，在线填写申报信息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并打包上传申报材料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，具体操作详见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《石景山区企业综合服务平台政策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操作手册》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（见附件8）。申报材料包括如下：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1.填写《石景山区虚拟现实产业专项资金申报表》（word版和加盖公章的清晰PDF扫描件，附件2-1）</w:t>
      </w:r>
    </w:p>
    <w:p>
      <w:pPr>
        <w:widowControl/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2.获得“VR50强”或“XR企业TOP100”的荣誉证书等证明材料扫描件；</w:t>
      </w:r>
    </w:p>
    <w:p>
      <w:pPr>
        <w:widowControl/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3.申报单位统一社会信用代码营业执照；</w:t>
      </w:r>
    </w:p>
    <w:p>
      <w:pPr>
        <w:widowControl/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4.申报单位2024年度《审计报告》或《资产负债表》《利润表》《现金流量表》《纳税申报表》等；</w:t>
      </w:r>
    </w:p>
    <w:p>
      <w:pPr>
        <w:widowControl/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5.银行出具的《开户许可证》（基本存款账户）或《基本存款账户信息》（加盖公章的清晰PDF扫描件），并填写《企业基本存款账户信息表》（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word</w:t>
      </w:r>
      <w:r>
        <w:rPr>
          <w:rFonts w:hint="eastAsia" w:ascii="仿宋_GB2312" w:hAnsi="仿宋_GB2312" w:eastAsia="仿宋_GB2312" w:cs="仿宋_GB2312"/>
          <w:sz w:val="32"/>
          <w:szCs w:val="32"/>
        </w:rPr>
        <w:t>版，附件2-2）；</w:t>
      </w:r>
    </w:p>
    <w:p>
      <w:pPr>
        <w:widowControl/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6.国家高新技术企业、中关村高新技术企业、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科技型中小企业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等相关资质证明材料；</w:t>
      </w:r>
    </w:p>
    <w:p>
      <w:pPr>
        <w:widowControl/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7.申报单位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项目管理及财务管理制度文件；</w:t>
      </w:r>
    </w:p>
    <w:p>
      <w:pPr>
        <w:widowControl/>
        <w:tabs>
          <w:tab w:val="left" w:pos="312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8.承诺书（见附件2-3）。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楷体" w:hAnsi="楷体" w:eastAsia="楷体"/>
          <w:kern w:val="0"/>
          <w:sz w:val="32"/>
          <w:szCs w:val="32"/>
        </w:rPr>
      </w:pPr>
      <w:r>
        <w:rPr>
          <w:rFonts w:ascii="楷体" w:hAnsi="楷体" w:eastAsia="楷体"/>
          <w:kern w:val="0"/>
          <w:sz w:val="32"/>
          <w:szCs w:val="32"/>
        </w:rPr>
        <w:t>（二）书面材料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书面材料一律采用A4纸双面打印，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不同类型材料之间用彩页隔开，</w:t>
      </w:r>
      <w:r>
        <w:rPr>
          <w:rFonts w:hint="eastAsia" w:ascii="仿宋_GB2312" w:hAnsi="仿宋_GB2312" w:eastAsia="仿宋_GB2312" w:cs="仿宋_GB2312"/>
          <w:sz w:val="32"/>
          <w:szCs w:val="32"/>
        </w:rPr>
        <w:t>胶装成册，一式6份，并在封面、盖章处和骑缝处盖单位公章。</w:t>
      </w:r>
    </w:p>
    <w:p>
      <w:pPr>
        <w:spacing w:line="560" w:lineRule="exact"/>
        <w:ind w:firstLine="640" w:firstLineChars="200"/>
        <w:jc w:val="left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、征集时间</w:t>
      </w:r>
    </w:p>
    <w:p>
      <w:pPr>
        <w:spacing w:line="56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在线申报截止时间：2025年9月26日，逾期申报将视为储备项目，不列入本次评审范畴。纸质版材料报送时间：另行通知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、注意事项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（一）现阶段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申报单位统一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北京市人民政府门户网站“政策兑现”专区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CN"/>
        </w:rPr>
        <w:t>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石景山区企业综合服务平台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线填写申报信息并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打包上传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申报材料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具体操作方式详见《石景山区企业综合服务平台政策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操作手册》。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（二）请各申报单位如实填写信息，对于提供虚报信息等问题，一经发现，将被纳入失信记录，影响下一步政府资金申请。</w:t>
      </w:r>
    </w:p>
    <w:p>
      <w:pPr>
        <w:spacing w:line="560" w:lineRule="exact"/>
        <w:ind w:firstLine="640" w:firstLineChars="200"/>
        <w:jc w:val="left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、联系方式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咨询电话：010-88791372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申报平台技术支持电话：010-81925754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（工作日9:30-11:30，14:00-17:00）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纸质版材料报送地址：石景山区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八角西街40号3号楼423室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2-1.申报表</w:t>
      </w:r>
    </w:p>
    <w:p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2-2.企业基本存款账户信息表</w:t>
      </w:r>
    </w:p>
    <w:p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2-3.承诺书</w:t>
      </w:r>
    </w:p>
    <w:p>
      <w:pPr>
        <w:widowControl/>
        <w:spacing w:line="560" w:lineRule="exact"/>
        <w:ind w:firstLine="320" w:firstLineChars="100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中关村科技园区石景山园管理委员会</w:t>
      </w:r>
    </w:p>
    <w:p>
      <w:pPr>
        <w:widowControl/>
        <w:spacing w:line="560" w:lineRule="exact"/>
        <w:ind w:firstLine="640" w:firstLineChars="20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</w:t>
      </w:r>
      <w:r>
        <w:rPr>
          <w:rFonts w:ascii="Times New Roman" w:hAnsi="Times New Roman" w:eastAsia="仿宋_GB2312"/>
          <w:sz w:val="32"/>
          <w:szCs w:val="32"/>
        </w:rPr>
        <w:t>石景山区科学技术委员会</w:t>
      </w:r>
    </w:p>
    <w:p>
      <w:pPr>
        <w:pStyle w:val="2"/>
        <w:spacing w:line="560" w:lineRule="exact"/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A0E3E"/>
    <w:rsid w:val="0A9F53CC"/>
    <w:rsid w:val="17771AC1"/>
    <w:rsid w:val="325B06BB"/>
    <w:rsid w:val="5B4731DA"/>
    <w:rsid w:val="67663A70"/>
    <w:rsid w:val="7B61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2025-09-17T07:41:38Z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