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关于开展《石景山区促进虚拟现实产业创新</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发展支持办法（试行）》政策兑现的通知</w:t>
      </w:r>
    </w:p>
    <w:p>
      <w:pPr>
        <w:spacing w:line="560" w:lineRule="exact"/>
        <w:jc w:val="both"/>
        <w:rPr>
          <w:rFonts w:hint="eastAsia" w:ascii="方正小标宋简体" w:hAnsi="方正小标宋简体" w:eastAsia="方正小标宋简体" w:cs="方正小标宋简体"/>
          <w:sz w:val="44"/>
          <w:szCs w:val="44"/>
        </w:rPr>
      </w:pPr>
    </w:p>
    <w:p>
      <w:pPr>
        <w:spacing w:line="560" w:lineRule="exact"/>
        <w:jc w:val="left"/>
        <w:rPr>
          <w:rFonts w:hint="eastAsia"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各相关单位：</w:t>
      </w:r>
    </w:p>
    <w:p>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促进石景山区虚拟现实产业发展提质增效，提升虚拟现实产业核心技术创新能力，为加快促进虚拟现实产业创新发展，现开展2024年《石景山区促进虚拟现实产业创新发展支持办法（试行）》（石园科发〔2024〕12号）政策兑现工作，有关事项通知如下：</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一、申报主体</w:t>
      </w:r>
    </w:p>
    <w:p>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在石景山区依法合规开展经营活动的企事业单位、社会组织、高等学校、科研院所以及创业服务机构等各类法人机构。</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二、征集时间</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申报截止日期为2025年9月26日，到期未申报视为自动放弃。纸质版材料提交至石景山区八角西街40号3号楼423室，提交时间另行通知。</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三、线上申报方式</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申报单位统一登录北京市人民政府门户网站“政策兑现”专区栏目（https://zhengce.beijing.gov.cn）选择相对应的项目进行申报或石景山区企业综合服务平台网站（网址：https://qyfw.bjsjs.gov.cn/#/login）进行注册认证，登陆后点击政策兑现，进入申报页面，在线填写申报信息并打包上传申报材料，具体操作方式详见《石景山区企业综合服务平台政策兑现操作手册》。</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四、兑现内容</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1.支持关键技术研发应用</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根据《办法》第三条予以兑现</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2.支持企业做大做强</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根据《办法》第四条予以兑现</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3.支持引入创新策源力量</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根据《办法》第五条予以兑现</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4.支持产业促进平台建设</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根据《办法》第六条予以兑现</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5.支持打造特色产业园区</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根据《办法》第七条予以兑现</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6.支持场景示范应用</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根据《办法》第八条予以兑现</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7.强化资本支撑</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根据《办法》第九条予以兑现</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五、特别说明</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1.申报单位统一通过</w:t>
      </w:r>
      <w:bookmarkStart w:id="0" w:name="OLE_LINK2"/>
      <w:r>
        <w:rPr>
          <w:rFonts w:hint="eastAsia" w:ascii="仿宋_GB2312" w:hAnsi="仿宋_GB2312" w:eastAsia="仿宋_GB2312" w:cs="仿宋_GB2312"/>
          <w:sz w:val="32"/>
          <w:szCs w:val="32"/>
          <w:lang w:val="zh-TW" w:eastAsia="zh-Hans"/>
        </w:rPr>
        <w:t>北京市人民政府门户网站“政策兑现”专区</w:t>
      </w:r>
      <w:r>
        <w:rPr>
          <w:rFonts w:hint="eastAsia" w:ascii="仿宋_GB2312" w:hAnsi="仿宋_GB2312" w:eastAsia="仿宋_GB2312" w:cs="仿宋_GB2312"/>
          <w:sz w:val="32"/>
          <w:szCs w:val="32"/>
          <w:lang w:val="zh-TW" w:eastAsia="zh-CN"/>
        </w:rPr>
        <w:t>或</w:t>
      </w:r>
      <w:bookmarkEnd w:id="0"/>
      <w:r>
        <w:rPr>
          <w:rFonts w:hint="eastAsia" w:ascii="仿宋_GB2312" w:hAnsi="仿宋_GB2312" w:eastAsia="仿宋_GB2312" w:cs="仿宋_GB2312"/>
          <w:sz w:val="32"/>
          <w:szCs w:val="32"/>
          <w:lang w:val="zh-TW" w:eastAsia="zh-Hans"/>
        </w:rPr>
        <w:t>石景山区企业综合服务平台在线填写申报信息并打包上传申报材料，线上申报结束并且材料审核通过后提交纸质版材料；</w:t>
      </w:r>
      <w:bookmarkStart w:id="2" w:name="_GoBack"/>
      <w:bookmarkEnd w:id="2"/>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2.请各申报单位如实填写信息，对于提供虚报信息等问题，一经发现，将被纳入失信记录；</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3.本办法规定的支持政策与本区其他政策条款性质相同的内容不重复享受，企业或机构可自行从优选择。</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六、条件要求</w:t>
      </w:r>
    </w:p>
    <w:p>
      <w:pPr>
        <w:widowControl/>
        <w:spacing w:line="560" w:lineRule="exact"/>
        <w:ind w:firstLine="640" w:firstLineChars="200"/>
        <w:rPr>
          <w:rFonts w:hint="eastAsia" w:ascii="仿宋_GB2312" w:hAnsi="仿宋_GB2312" w:eastAsia="仿宋_GB2312" w:cs="仿宋_GB2312"/>
          <w:sz w:val="32"/>
          <w:szCs w:val="32"/>
          <w:lang w:val="zh-TW" w:eastAsia="zh-Hans"/>
        </w:rPr>
      </w:pPr>
      <w:r>
        <w:rPr>
          <w:rFonts w:hint="eastAsia" w:ascii="仿宋_GB2312" w:hAnsi="仿宋_GB2312" w:eastAsia="仿宋_GB2312" w:cs="仿宋_GB2312"/>
          <w:sz w:val="32"/>
          <w:szCs w:val="32"/>
          <w:lang w:val="zh-TW" w:eastAsia="zh-Hans"/>
        </w:rPr>
        <w:t>具体条件要求及材料清单详见附件。</w:t>
      </w:r>
    </w:p>
    <w:p>
      <w:pPr>
        <w:spacing w:line="560" w:lineRule="exact"/>
        <w:ind w:firstLine="640" w:firstLineChars="200"/>
        <w:jc w:val="left"/>
        <w:rPr>
          <w:rFonts w:ascii="Times New Roman" w:hAnsi="Times New Roman" w:eastAsia="仿宋_GB2312"/>
          <w:color w:val="FF0000"/>
          <w:sz w:val="32"/>
          <w:szCs w:val="32"/>
        </w:rPr>
      </w:pPr>
    </w:p>
    <w:p>
      <w:pPr>
        <w:spacing w:line="560" w:lineRule="exact"/>
        <w:ind w:left="1695" w:leftChars="303" w:hanging="1059" w:hangingChars="331"/>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附:1.关于开展虚拟现实产业关键技术研发应用项目征集的通知</w:t>
      </w:r>
    </w:p>
    <w:p>
      <w:pPr>
        <w:spacing w:line="560" w:lineRule="exact"/>
        <w:ind w:left="1262" w:leftChars="504" w:hanging="204" w:hangingChars="64"/>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2.关于申请支持企业做大做强奖励的通知</w:t>
      </w:r>
    </w:p>
    <w:p>
      <w:pPr>
        <w:spacing w:line="560" w:lineRule="exact"/>
        <w:ind w:left="1262" w:leftChars="504" w:hanging="204" w:hangingChars="64"/>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3.关于申请引入创新策源力量支持资金的通知</w:t>
      </w:r>
    </w:p>
    <w:p>
      <w:pPr>
        <w:spacing w:line="560" w:lineRule="exact"/>
        <w:ind w:left="1262" w:leftChars="504" w:hanging="204" w:hangingChars="64"/>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4.关于申请产业促进平台建设支持资金的通知</w:t>
      </w:r>
    </w:p>
    <w:p>
      <w:pPr>
        <w:spacing w:line="560" w:lineRule="exact"/>
        <w:ind w:left="1262" w:leftChars="504" w:hanging="204" w:hangingChars="64"/>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5.关于申请支持打造特色产业园区补贴的通知</w:t>
      </w:r>
    </w:p>
    <w:p>
      <w:pPr>
        <w:spacing w:line="560" w:lineRule="exact"/>
        <w:ind w:left="1262" w:leftChars="504" w:hanging="204" w:hangingChars="64"/>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6.关于申请支持场景示范应用补贴资金的通知</w:t>
      </w:r>
    </w:p>
    <w:p>
      <w:pPr>
        <w:spacing w:line="560" w:lineRule="exact"/>
        <w:ind w:left="1262" w:leftChars="504" w:hanging="204" w:hangingChars="64"/>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7.关于申请虚拟现实企业投融资支持资金的通知</w:t>
      </w:r>
    </w:p>
    <w:p>
      <w:pPr>
        <w:spacing w:line="560" w:lineRule="exact"/>
        <w:ind w:left="1262" w:leftChars="504" w:hanging="204" w:hangingChars="64"/>
        <w:jc w:val="left"/>
        <w:rPr>
          <w:rFonts w:hint="eastAsia" w:ascii="仿宋_GB2312" w:hAnsi="仿宋_GB2312" w:eastAsia="仿宋_GB2312" w:cs="仿宋_GB2312"/>
          <w:sz w:val="32"/>
          <w:szCs w:val="32"/>
        </w:rPr>
      </w:pPr>
      <w:bookmarkStart w:id="1" w:name="OLE_LINK1"/>
      <w:r>
        <w:rPr>
          <w:rFonts w:hint="eastAsia" w:ascii="仿宋_GB2312" w:hAnsi="仿宋_GB2312" w:eastAsia="仿宋_GB2312" w:cs="仿宋_GB2312"/>
          <w:sz w:val="32"/>
          <w:szCs w:val="32"/>
        </w:rPr>
        <w:t>8.石景山区企业综合服务平台政策兑现操作手册</w:t>
      </w:r>
    </w:p>
    <w:bookmarkEnd w:id="1"/>
    <w:p>
      <w:pPr>
        <w:spacing w:line="560" w:lineRule="exact"/>
        <w:ind w:firstLine="640" w:firstLineChars="200"/>
        <w:jc w:val="left"/>
        <w:rPr>
          <w:rFonts w:ascii="Times New Roman" w:hAnsi="Times New Roman" w:eastAsia="仿宋_GB2312"/>
          <w:sz w:val="32"/>
          <w:szCs w:val="32"/>
        </w:rPr>
      </w:pPr>
    </w:p>
    <w:p>
      <w:pPr>
        <w:spacing w:line="560" w:lineRule="exact"/>
        <w:jc w:val="left"/>
        <w:rPr>
          <w:rFonts w:ascii="Times New Roman" w:hAnsi="Times New Roman"/>
        </w:rPr>
      </w:pPr>
    </w:p>
    <w:p>
      <w:pPr>
        <w:spacing w:line="560" w:lineRule="exact"/>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中关村科技园区石景山园管理委员会</w:t>
      </w:r>
    </w:p>
    <w:p>
      <w:pPr>
        <w:wordWrap w:val="0"/>
        <w:spacing w:line="560" w:lineRule="exact"/>
        <w:ind w:firstLine="640" w:firstLineChars="20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石景山区科学技术委员会</w:t>
      </w:r>
      <w:r>
        <w:rPr>
          <w:rFonts w:hint="eastAsia" w:ascii="仿宋_GB2312" w:hAnsi="仿宋_GB2312" w:eastAsia="仿宋_GB2312" w:cs="仿宋_GB2312"/>
          <w:sz w:val="32"/>
          <w:szCs w:val="32"/>
          <w:lang w:val="en-US" w:eastAsia="zh-CN"/>
        </w:rPr>
        <w:t xml:space="preserve">     </w:t>
      </w:r>
    </w:p>
    <w:p>
      <w:pPr>
        <w:jc w:val="cente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Unicode MS">
    <w:altName w:val="Arial"/>
    <w:panose1 w:val="020B0604020202020204"/>
    <w:charset w:val="00"/>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altName w:val="微软雅黑"/>
    <w:panose1 w:val="02000000000000000000"/>
    <w:charset w:val="86"/>
    <w:family w:val="script"/>
    <w:pitch w:val="default"/>
    <w:sig w:usb0="00000000" w:usb1="00000000" w:usb2="00000000" w:usb3="00000000" w:csb0="0000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18030">
    <w:altName w:val="仿宋"/>
    <w:panose1 w:val="00000000000000000000"/>
    <w:charset w:val="00"/>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Impact">
    <w:panose1 w:val="020B0806030902050204"/>
    <w:charset w:val="00"/>
    <w:family w:val="auto"/>
    <w:pitch w:val="default"/>
    <w:sig w:usb0="00000287" w:usb1="00000000" w:usb2="00000000" w:usb3="00000000" w:csb0="2000009F" w:csb1="DFD70000"/>
  </w:font>
  <w:font w:name="CESI宋体-GB13000">
    <w:altName w:val="宋体"/>
    <w:panose1 w:val="02000500000000000000"/>
    <w:charset w:val="86"/>
    <w:family w:val="auto"/>
    <w:pitch w:val="default"/>
    <w:sig w:usb0="00000000" w:usb1="00000000" w:usb2="00000016" w:usb3="00000000" w:csb0="0004000F" w:csb1="00000000"/>
  </w:font>
  <w:font w:name="国标宋体">
    <w:altName w:val="宋体"/>
    <w:panose1 w:val="02000500000000000000"/>
    <w:charset w:val="86"/>
    <w:family w:val="auto"/>
    <w:pitch w:val="default"/>
    <w:sig w:usb0="00000000" w:usb1="00000000" w:usb2="00000000" w:usb3="00000000" w:csb0="00060007"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77017B"/>
    <w:rsid w:val="179F3358"/>
    <w:rsid w:val="3546556D"/>
    <w:rsid w:val="40B13BE4"/>
    <w:rsid w:val="44450B99"/>
    <w:rsid w:val="44A2667D"/>
    <w:rsid w:val="499C26C7"/>
    <w:rsid w:val="5502326E"/>
    <w:rsid w:val="5AE04EAC"/>
    <w:rsid w:val="6AA14BDE"/>
    <w:rsid w:val="6B806258"/>
    <w:rsid w:val="730560ED"/>
    <w:rsid w:val="76207A53"/>
    <w:rsid w:val="796A37CE"/>
    <w:rsid w:val="7B180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产业促进二科-张红</cp:lastModifiedBy>
  <cp:lastPrinted>2025-09-17T07:20:58Z</cp:lastPrinted>
  <dcterms:modified xsi:type="dcterms:W3CDTF">2025-09-17T07:39:32Z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