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69A68">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2EF1C939">
      <w:pPr>
        <w:keepNext w:val="0"/>
        <w:keepLines w:val="0"/>
        <w:pageBreakBefore w:val="0"/>
        <w:shd w:val="clear" w:color="auto" w:fill="auto"/>
        <w:kinsoku/>
        <w:wordWrap/>
        <w:overflowPunct/>
        <w:topLinePunct w:val="0"/>
        <w:bidi w:val="0"/>
        <w:adjustRightInd/>
        <w:snapToGrid/>
        <w:spacing w:line="560" w:lineRule="exact"/>
        <w:jc w:val="center"/>
        <w:rPr>
          <w:rFonts w:hint="eastAsia" w:ascii="方正小标宋简体" w:hAnsi="仿宋_GB2312" w:eastAsia="方正小标宋简体" w:cs="仿宋_GB2312"/>
          <w:spacing w:val="0"/>
          <w:kern w:val="0"/>
          <w:sz w:val="44"/>
          <w:szCs w:val="44"/>
          <w:highlight w:val="none"/>
          <w:lang w:eastAsia="zh-CN"/>
        </w:rPr>
      </w:pPr>
    </w:p>
    <w:p w14:paraId="618CF070">
      <w:pPr>
        <w:keepNext w:val="0"/>
        <w:keepLines w:val="0"/>
        <w:pageBreakBefore w:val="0"/>
        <w:shd w:val="clear" w:color="auto" w:fill="auto"/>
        <w:kinsoku/>
        <w:wordWrap/>
        <w:overflowPunct/>
        <w:topLinePunct w:val="0"/>
        <w:bidi w:val="0"/>
        <w:adjustRightInd/>
        <w:snapToGrid/>
        <w:spacing w:line="560" w:lineRule="exact"/>
        <w:jc w:val="center"/>
        <w:rPr>
          <w:rFonts w:hint="eastAsia" w:ascii="方正小标宋简体" w:hAnsi="仿宋_GB2312" w:eastAsia="方正小标宋简体" w:cs="仿宋_GB2312"/>
          <w:spacing w:val="0"/>
          <w:kern w:val="0"/>
          <w:sz w:val="44"/>
          <w:szCs w:val="44"/>
          <w:highlight w:val="none"/>
          <w:lang w:eastAsia="zh-CN"/>
        </w:rPr>
      </w:pPr>
      <w:r>
        <w:rPr>
          <w:rFonts w:hint="eastAsia" w:ascii="方正小标宋简体" w:hAnsi="仿宋_GB2312" w:eastAsia="方正小标宋简体" w:cs="仿宋_GB2312"/>
          <w:spacing w:val="0"/>
          <w:kern w:val="0"/>
          <w:sz w:val="44"/>
          <w:szCs w:val="44"/>
          <w:highlight w:val="none"/>
          <w:lang w:eastAsia="zh-CN"/>
        </w:rPr>
        <w:t>关于《丰台区支持人工智能科技创新和产业创新融合发展的若干措施》的起草说明</w:t>
      </w:r>
    </w:p>
    <w:p w14:paraId="63448FE3">
      <w:pPr>
        <w:ind w:firstLine="440" w:firstLineChars="100"/>
        <w:rPr>
          <w:rFonts w:ascii="Times New Roman" w:hAnsi="Times New Roman" w:eastAsia="仿宋_GB2312" w:cs="Times New Roman"/>
          <w:sz w:val="44"/>
          <w:szCs w:val="24"/>
        </w:rPr>
      </w:pPr>
    </w:p>
    <w:p w14:paraId="60595F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起草背景</w:t>
      </w:r>
    </w:p>
    <w:p w14:paraId="1B2C93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为贯彻落实《关于深入实施“人工智能+”行动的意见》《北京市促进通用人工智能创新发展的若干措施》《北京市加快建设具有全球影响力的人工智能创新策源地实施方案（2023-2025年）》等文件精神，</w:t>
      </w:r>
      <w:r>
        <w:rPr>
          <w:rFonts w:hint="eastAsia" w:ascii="仿宋_GB2312" w:hAnsi="仿宋_GB2312" w:eastAsia="仿宋_GB2312" w:cs="仿宋_GB2312"/>
          <w:sz w:val="32"/>
          <w:szCs w:val="32"/>
          <w:lang w:val="en-US" w:eastAsia="zh-CN"/>
        </w:rPr>
        <w:t>促进丰台区人工智能科技创新和产业创新深度融合发展，支撑丰台区倍增追赶、合作发展，</w:t>
      </w:r>
      <w:r>
        <w:rPr>
          <w:rFonts w:hint="eastAsia" w:ascii="Times New Roman" w:hAnsi="Times New Roman" w:eastAsia="仿宋_GB2312" w:cs="Times New Roman"/>
          <w:color w:val="auto"/>
          <w:spacing w:val="0"/>
          <w:sz w:val="32"/>
          <w:szCs w:val="32"/>
          <w:highlight w:val="none"/>
          <w:lang w:val="en-US" w:eastAsia="zh-CN"/>
        </w:rPr>
        <w:t>研究制定相关工作</w:t>
      </w:r>
      <w:r>
        <w:rPr>
          <w:rFonts w:hint="default" w:ascii="Times New Roman" w:hAnsi="Times New Roman" w:eastAsia="仿宋_GB2312" w:cs="Times New Roman"/>
          <w:color w:val="auto"/>
          <w:spacing w:val="0"/>
          <w:sz w:val="32"/>
          <w:szCs w:val="32"/>
          <w:highlight w:val="none"/>
        </w:rPr>
        <w:t>措施。</w:t>
      </w:r>
    </w:p>
    <w:p w14:paraId="41C14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二、起草过程 </w:t>
      </w:r>
    </w:p>
    <w:p w14:paraId="7E4F81D9">
      <w:pPr>
        <w:pStyle w:val="12"/>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hAnsi="仿宋_GB2312"/>
          <w:sz w:val="32"/>
          <w:szCs w:val="32"/>
          <w:highlight w:val="none"/>
          <w:lang w:val="en-US" w:eastAsia="zh-CN"/>
        </w:rPr>
        <w:t>在对人工智能产业进行深入分析研究的基础上，开展多轮次行业专家和重点企业研讨</w:t>
      </w:r>
      <w:r>
        <w:rPr>
          <w:rFonts w:hint="eastAsia" w:hAnsi="仿宋_GB2312"/>
          <w:sz w:val="32"/>
          <w:szCs w:val="32"/>
          <w:highlight w:val="none"/>
          <w:lang w:eastAsia="zh-CN"/>
        </w:rPr>
        <w:t>，并</w:t>
      </w:r>
      <w:r>
        <w:rPr>
          <w:rFonts w:hint="eastAsia" w:hAnsi="仿宋_GB2312"/>
          <w:sz w:val="32"/>
          <w:szCs w:val="32"/>
          <w:highlight w:val="none"/>
          <w:lang w:val="en-US" w:eastAsia="zh-CN"/>
        </w:rPr>
        <w:t>结合丰台区实际，围绕</w:t>
      </w:r>
      <w:r>
        <w:rPr>
          <w:rFonts w:hint="eastAsia" w:ascii="仿宋_GB2312" w:hAnsi="仿宋_GB2312" w:eastAsia="仿宋_GB2312"/>
          <w:sz w:val="32"/>
          <w:szCs w:val="32"/>
          <w:highlight w:val="none"/>
        </w:rPr>
        <w:t>补算力短板</w:t>
      </w:r>
      <w:r>
        <w:rPr>
          <w:rFonts w:hint="eastAsia" w:hAnsi="仿宋_GB2312"/>
          <w:sz w:val="32"/>
          <w:szCs w:val="32"/>
          <w:highlight w:val="none"/>
          <w:lang w:eastAsia="zh-CN"/>
        </w:rPr>
        <w:t>、</w:t>
      </w:r>
      <w:r>
        <w:rPr>
          <w:rFonts w:hint="eastAsia" w:ascii="仿宋_GB2312" w:hAnsi="仿宋_GB2312" w:eastAsia="仿宋_GB2312"/>
          <w:sz w:val="32"/>
          <w:szCs w:val="32"/>
          <w:highlight w:val="none"/>
        </w:rPr>
        <w:t>促数据开放</w:t>
      </w:r>
      <w:r>
        <w:rPr>
          <w:rFonts w:hint="eastAsia" w:hAnsi="仿宋_GB2312"/>
          <w:sz w:val="32"/>
          <w:szCs w:val="32"/>
          <w:highlight w:val="none"/>
          <w:lang w:eastAsia="zh-CN"/>
        </w:rPr>
        <w:t>、</w:t>
      </w:r>
      <w:r>
        <w:rPr>
          <w:rFonts w:hint="eastAsia" w:ascii="仿宋_GB2312" w:hAnsi="仿宋_GB2312" w:eastAsia="仿宋_GB2312"/>
          <w:sz w:val="32"/>
          <w:szCs w:val="32"/>
          <w:highlight w:val="none"/>
        </w:rPr>
        <w:t>助技术攻关</w:t>
      </w:r>
      <w:r>
        <w:rPr>
          <w:rFonts w:hint="eastAsia" w:hAnsi="仿宋_GB2312"/>
          <w:sz w:val="32"/>
          <w:szCs w:val="32"/>
          <w:highlight w:val="none"/>
          <w:lang w:eastAsia="zh-CN"/>
        </w:rPr>
        <w:t>、</w:t>
      </w:r>
      <w:r>
        <w:rPr>
          <w:rFonts w:hint="eastAsia" w:ascii="仿宋_GB2312" w:hAnsi="仿宋_GB2312" w:eastAsia="仿宋_GB2312"/>
          <w:sz w:val="32"/>
          <w:szCs w:val="32"/>
          <w:highlight w:val="none"/>
        </w:rPr>
        <w:t>强</w:t>
      </w:r>
      <w:r>
        <w:rPr>
          <w:rFonts w:hint="eastAsia" w:hAnsi="仿宋_GB2312"/>
          <w:sz w:val="32"/>
          <w:szCs w:val="32"/>
          <w:highlight w:val="none"/>
          <w:lang w:val="en-US" w:eastAsia="zh-CN"/>
        </w:rPr>
        <w:t>企业</w:t>
      </w:r>
      <w:r>
        <w:rPr>
          <w:rFonts w:hint="eastAsia" w:ascii="仿宋_GB2312" w:hAnsi="仿宋_GB2312" w:eastAsia="仿宋_GB2312"/>
          <w:sz w:val="32"/>
          <w:szCs w:val="32"/>
          <w:highlight w:val="none"/>
        </w:rPr>
        <w:t>主体</w:t>
      </w:r>
      <w:r>
        <w:rPr>
          <w:rFonts w:hint="eastAsia" w:hAnsi="仿宋_GB2312"/>
          <w:sz w:val="32"/>
          <w:szCs w:val="32"/>
          <w:highlight w:val="none"/>
          <w:lang w:eastAsia="zh-CN"/>
        </w:rPr>
        <w:t>、</w:t>
      </w:r>
      <w:r>
        <w:rPr>
          <w:rFonts w:hint="eastAsia" w:ascii="仿宋_GB2312" w:hAnsi="仿宋_GB2312" w:eastAsia="仿宋_GB2312"/>
          <w:sz w:val="32"/>
          <w:szCs w:val="32"/>
          <w:highlight w:val="none"/>
        </w:rPr>
        <w:t>促应用示范</w:t>
      </w:r>
      <w:r>
        <w:rPr>
          <w:rFonts w:hint="eastAsia" w:hAnsi="仿宋_GB2312"/>
          <w:sz w:val="32"/>
          <w:szCs w:val="32"/>
          <w:highlight w:val="none"/>
          <w:lang w:eastAsia="zh-CN"/>
        </w:rPr>
        <w:t>、</w:t>
      </w:r>
      <w:r>
        <w:rPr>
          <w:rFonts w:hint="eastAsia" w:ascii="仿宋_GB2312" w:hAnsi="仿宋_GB2312" w:eastAsia="仿宋_GB2312"/>
          <w:sz w:val="32"/>
          <w:szCs w:val="32"/>
          <w:highlight w:val="none"/>
        </w:rPr>
        <w:t>优产业生态等</w:t>
      </w:r>
      <w:r>
        <w:rPr>
          <w:rFonts w:hint="eastAsia" w:hAnsi="仿宋_GB2312"/>
          <w:sz w:val="32"/>
          <w:szCs w:val="32"/>
          <w:highlight w:val="none"/>
          <w:lang w:val="en-US" w:eastAsia="zh-CN"/>
        </w:rPr>
        <w:t>六个</w:t>
      </w:r>
      <w:r>
        <w:rPr>
          <w:rFonts w:hint="eastAsia" w:ascii="仿宋_GB2312" w:hAnsi="仿宋_GB2312" w:eastAsia="仿宋_GB2312"/>
          <w:sz w:val="32"/>
          <w:szCs w:val="32"/>
          <w:highlight w:val="none"/>
        </w:rPr>
        <w:t>方面，</w:t>
      </w:r>
      <w:r>
        <w:rPr>
          <w:rFonts w:hint="eastAsia" w:hAnsi="仿宋_GB2312"/>
          <w:sz w:val="32"/>
          <w:szCs w:val="32"/>
          <w:highlight w:val="none"/>
          <w:lang w:val="en-US" w:eastAsia="zh-CN"/>
        </w:rPr>
        <w:t>起草了</w:t>
      </w:r>
      <w:r>
        <w:rPr>
          <w:rFonts w:hint="eastAsia" w:ascii="仿宋_GB2312" w:hAnsi="仿宋_GB2312" w:eastAsia="仿宋_GB2312"/>
          <w:sz w:val="32"/>
          <w:szCs w:val="32"/>
          <w:highlight w:val="none"/>
        </w:rPr>
        <w:t>《丰台区支持人工智能科技创新和产业创新融合发展的若干措施》</w:t>
      </w:r>
      <w:r>
        <w:rPr>
          <w:rFonts w:hint="eastAsia" w:ascii="仿宋_GB2312" w:hAnsi="仿宋_GB2312" w:eastAsia="仿宋_GB2312" w:cs="仿宋_GB2312"/>
          <w:b w:val="0"/>
          <w:bCs/>
          <w:color w:val="000000"/>
          <w:sz w:val="32"/>
          <w:szCs w:val="32"/>
          <w:highlight w:val="none"/>
          <w:lang w:val="en-US" w:eastAsia="zh-CN"/>
        </w:rPr>
        <w:t>（以下简称《若干措施》）</w:t>
      </w:r>
      <w:r>
        <w:rPr>
          <w:rFonts w:hint="eastAsia" w:hAnsi="仿宋_GB2312"/>
          <w:sz w:val="32"/>
          <w:szCs w:val="32"/>
          <w:highlight w:val="none"/>
          <w:lang w:eastAsia="zh-CN"/>
        </w:rPr>
        <w:t>，</w:t>
      </w:r>
      <w:r>
        <w:rPr>
          <w:rFonts w:hint="eastAsia" w:ascii="仿宋_GB2312" w:hAnsi="仿宋_GB2312" w:eastAsia="仿宋_GB2312"/>
          <w:sz w:val="32"/>
          <w:szCs w:val="32"/>
          <w:highlight w:val="none"/>
        </w:rPr>
        <w:t>全文共十条</w:t>
      </w:r>
      <w:r>
        <w:rPr>
          <w:rFonts w:hint="eastAsia" w:hAnsi="仿宋_GB2312"/>
          <w:sz w:val="32"/>
          <w:szCs w:val="32"/>
          <w:highlight w:val="none"/>
          <w:lang w:eastAsia="zh-CN"/>
        </w:rPr>
        <w:t>。</w:t>
      </w:r>
    </w:p>
    <w:p w14:paraId="21224F6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政策依据</w:t>
      </w:r>
    </w:p>
    <w:p w14:paraId="46659A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val="0"/>
          <w:bCs/>
          <w:color w:val="000000"/>
          <w:kern w:val="2"/>
          <w:sz w:val="32"/>
          <w:szCs w:val="32"/>
          <w:highlight w:val="none"/>
          <w:lang w:val="en-US" w:eastAsia="zh-CN" w:bidi="ar-SA"/>
        </w:rPr>
        <w:t>《若干措施》政策依据包括：</w:t>
      </w:r>
    </w:p>
    <w:p w14:paraId="316BE7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lang w:val="en-US" w:eastAsia="zh-CN" w:bidi="ar-SA"/>
        </w:rPr>
        <w:t>1.</w:t>
      </w:r>
      <w:r>
        <w:rPr>
          <w:rFonts w:hint="eastAsia" w:ascii="仿宋_GB2312" w:hAnsi="仿宋_GB2312" w:eastAsia="仿宋_GB2312" w:cstheme="minorBidi"/>
          <w:kern w:val="2"/>
          <w:sz w:val="32"/>
          <w:szCs w:val="32"/>
          <w:highlight w:val="none"/>
          <w:lang w:val="en-US" w:eastAsia="zh-CN" w:bidi="ar-SA"/>
        </w:rPr>
        <w:t>《关于深入实施“人工智能+”行动的意见》。</w:t>
      </w:r>
    </w:p>
    <w:p w14:paraId="4A1D90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2.《</w:t>
      </w:r>
      <w:r>
        <w:rPr>
          <w:rFonts w:hint="eastAsia" w:ascii="仿宋_GB2312" w:hAnsi="仿宋_GB2312" w:eastAsia="仿宋_GB2312" w:cstheme="minorBidi"/>
          <w:kern w:val="2"/>
          <w:sz w:val="32"/>
          <w:szCs w:val="32"/>
          <w:highlight w:val="none"/>
          <w:lang w:val="en-US" w:eastAsia="zh-CN" w:bidi="ar-SA"/>
        </w:rPr>
        <w:fldChar w:fldCharType="begin"/>
      </w:r>
      <w:r>
        <w:rPr>
          <w:rFonts w:hint="eastAsia" w:ascii="仿宋_GB2312" w:hAnsi="仿宋_GB2312" w:eastAsia="仿宋_GB2312" w:cstheme="minorBidi"/>
          <w:kern w:val="2"/>
          <w:sz w:val="32"/>
          <w:szCs w:val="32"/>
          <w:highlight w:val="none"/>
          <w:lang w:val="en-US" w:eastAsia="zh-CN" w:bidi="ar-SA"/>
        </w:rPr>
        <w:instrText xml:space="preserve"> HYPERLINK \l _Toc7574 </w:instrText>
      </w:r>
      <w:r>
        <w:rPr>
          <w:rFonts w:hint="eastAsia" w:ascii="仿宋_GB2312" w:hAnsi="仿宋_GB2312" w:eastAsia="仿宋_GB2312" w:cstheme="minorBidi"/>
          <w:kern w:val="2"/>
          <w:sz w:val="32"/>
          <w:szCs w:val="32"/>
          <w:highlight w:val="none"/>
          <w:lang w:val="en-US" w:eastAsia="zh-CN" w:bidi="ar-SA"/>
        </w:rPr>
        <w:fldChar w:fldCharType="separate"/>
      </w:r>
      <w:r>
        <w:rPr>
          <w:rFonts w:hint="eastAsia" w:ascii="仿宋_GB2312" w:hAnsi="仿宋_GB2312" w:eastAsia="仿宋_GB2312" w:cstheme="minorBidi"/>
          <w:kern w:val="2"/>
          <w:sz w:val="32"/>
          <w:szCs w:val="32"/>
          <w:highlight w:val="none"/>
          <w:lang w:val="en-US" w:eastAsia="zh-CN" w:bidi="ar-SA"/>
        </w:rPr>
        <w:t>北京市推动“人工智能+”行动计划（2024-2025年）</w:t>
      </w:r>
      <w:r>
        <w:rPr>
          <w:rFonts w:hint="eastAsia" w:ascii="仿宋_GB2312" w:hAnsi="仿宋_GB2312" w:eastAsia="仿宋_GB2312" w:cstheme="minorBidi"/>
          <w:kern w:val="2"/>
          <w:sz w:val="32"/>
          <w:szCs w:val="32"/>
          <w:highlight w:val="none"/>
          <w:lang w:val="en-US" w:eastAsia="zh-CN" w:bidi="ar-SA"/>
        </w:rPr>
        <w:fldChar w:fldCharType="end"/>
      </w:r>
      <w:r>
        <w:rPr>
          <w:rFonts w:hint="eastAsia" w:ascii="仿宋_GB2312" w:hAnsi="仿宋_GB2312" w:eastAsia="仿宋_GB2312" w:cstheme="minorBidi"/>
          <w:kern w:val="2"/>
          <w:sz w:val="32"/>
          <w:szCs w:val="32"/>
          <w:highlight w:val="none"/>
          <w:lang w:val="en-US" w:eastAsia="zh-CN" w:bidi="ar-SA"/>
        </w:rPr>
        <w:t>》。</w:t>
      </w:r>
    </w:p>
    <w:p w14:paraId="1377A2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3.《</w:t>
      </w:r>
      <w:r>
        <w:rPr>
          <w:rFonts w:hint="eastAsia" w:ascii="仿宋_GB2312" w:hAnsi="仿宋_GB2312" w:eastAsia="仿宋_GB2312" w:cstheme="minorBidi"/>
          <w:kern w:val="2"/>
          <w:sz w:val="32"/>
          <w:szCs w:val="32"/>
          <w:highlight w:val="none"/>
          <w:lang w:val="en-US" w:eastAsia="zh-CN" w:bidi="ar-SA"/>
        </w:rPr>
        <w:fldChar w:fldCharType="begin"/>
      </w:r>
      <w:r>
        <w:rPr>
          <w:rFonts w:hint="eastAsia" w:ascii="仿宋_GB2312" w:hAnsi="仿宋_GB2312" w:eastAsia="仿宋_GB2312" w:cstheme="minorBidi"/>
          <w:kern w:val="2"/>
          <w:sz w:val="32"/>
          <w:szCs w:val="32"/>
          <w:highlight w:val="none"/>
          <w:lang w:val="en-US" w:eastAsia="zh-CN" w:bidi="ar-SA"/>
        </w:rPr>
        <w:instrText xml:space="preserve"> HYPERLINK \l _Toc2629 </w:instrText>
      </w:r>
      <w:r>
        <w:rPr>
          <w:rFonts w:hint="eastAsia" w:ascii="仿宋_GB2312" w:hAnsi="仿宋_GB2312" w:eastAsia="仿宋_GB2312" w:cstheme="minorBidi"/>
          <w:kern w:val="2"/>
          <w:sz w:val="32"/>
          <w:szCs w:val="32"/>
          <w:highlight w:val="none"/>
          <w:lang w:val="en-US" w:eastAsia="zh-CN" w:bidi="ar-SA"/>
        </w:rPr>
        <w:fldChar w:fldCharType="separate"/>
      </w:r>
      <w:r>
        <w:rPr>
          <w:rFonts w:hint="eastAsia" w:ascii="仿宋_GB2312" w:hAnsi="仿宋_GB2312" w:eastAsia="仿宋_GB2312" w:cstheme="minorBidi"/>
          <w:kern w:val="2"/>
          <w:sz w:val="32"/>
          <w:szCs w:val="32"/>
          <w:highlight w:val="none"/>
          <w:lang w:val="en-US" w:eastAsia="zh-CN" w:bidi="ar-SA"/>
        </w:rPr>
        <w:t>北京市算力基础设施建设实施方案（2024-2027年）</w:t>
      </w:r>
      <w:r>
        <w:rPr>
          <w:rFonts w:hint="eastAsia" w:ascii="仿宋_GB2312" w:hAnsi="仿宋_GB2312" w:eastAsia="仿宋_GB2312" w:cstheme="minorBidi"/>
          <w:kern w:val="2"/>
          <w:sz w:val="32"/>
          <w:szCs w:val="32"/>
          <w:highlight w:val="none"/>
          <w:lang w:val="en-US" w:eastAsia="zh-CN" w:bidi="ar-SA"/>
        </w:rPr>
        <w:fldChar w:fldCharType="end"/>
      </w:r>
      <w:r>
        <w:rPr>
          <w:rFonts w:hint="eastAsia" w:ascii="仿宋_GB2312" w:hAnsi="仿宋_GB2312" w:eastAsia="仿宋_GB2312" w:cstheme="minorBidi"/>
          <w:kern w:val="2"/>
          <w:sz w:val="32"/>
          <w:szCs w:val="32"/>
          <w:highlight w:val="none"/>
          <w:lang w:val="en-US" w:eastAsia="zh-CN" w:bidi="ar-SA"/>
        </w:rPr>
        <w:t>》。</w:t>
      </w:r>
    </w:p>
    <w:p w14:paraId="224ABF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4.《</w:t>
      </w:r>
      <w:r>
        <w:rPr>
          <w:rFonts w:hint="eastAsia" w:ascii="仿宋_GB2312" w:hAnsi="仿宋_GB2312" w:eastAsia="仿宋_GB2312" w:cstheme="minorBidi"/>
          <w:kern w:val="2"/>
          <w:sz w:val="32"/>
          <w:szCs w:val="32"/>
          <w:highlight w:val="none"/>
          <w:lang w:val="en-US" w:eastAsia="zh-CN" w:bidi="ar-SA"/>
        </w:rPr>
        <w:fldChar w:fldCharType="begin"/>
      </w:r>
      <w:r>
        <w:rPr>
          <w:rFonts w:hint="eastAsia" w:ascii="仿宋_GB2312" w:hAnsi="仿宋_GB2312" w:eastAsia="仿宋_GB2312" w:cstheme="minorBidi"/>
          <w:kern w:val="2"/>
          <w:sz w:val="32"/>
          <w:szCs w:val="32"/>
          <w:highlight w:val="none"/>
          <w:lang w:val="en-US" w:eastAsia="zh-CN" w:bidi="ar-SA"/>
        </w:rPr>
        <w:instrText xml:space="preserve"> HYPERLINK \l _Toc15695 </w:instrText>
      </w:r>
      <w:r>
        <w:rPr>
          <w:rFonts w:hint="eastAsia" w:ascii="仿宋_GB2312" w:hAnsi="仿宋_GB2312" w:eastAsia="仿宋_GB2312" w:cstheme="minorBidi"/>
          <w:kern w:val="2"/>
          <w:sz w:val="32"/>
          <w:szCs w:val="32"/>
          <w:highlight w:val="none"/>
          <w:lang w:val="en-US" w:eastAsia="zh-CN" w:bidi="ar-SA"/>
        </w:rPr>
        <w:fldChar w:fldCharType="separate"/>
      </w:r>
      <w:r>
        <w:rPr>
          <w:rFonts w:hint="eastAsia" w:ascii="仿宋_GB2312" w:hAnsi="仿宋_GB2312" w:eastAsia="仿宋_GB2312" w:cstheme="minorBidi"/>
          <w:kern w:val="2"/>
          <w:sz w:val="32"/>
          <w:szCs w:val="32"/>
          <w:highlight w:val="none"/>
          <w:lang w:val="en-US" w:eastAsia="zh-CN" w:bidi="ar-SA"/>
        </w:rPr>
        <w:t>北京市加快建设具有全球影响力的人工智能创新策源地实施方案（2023-2025年）</w:t>
      </w:r>
      <w:r>
        <w:rPr>
          <w:rFonts w:hint="eastAsia" w:ascii="仿宋_GB2312" w:hAnsi="仿宋_GB2312" w:eastAsia="仿宋_GB2312" w:cstheme="minorBidi"/>
          <w:kern w:val="2"/>
          <w:sz w:val="32"/>
          <w:szCs w:val="32"/>
          <w:highlight w:val="none"/>
          <w:lang w:val="en-US" w:eastAsia="zh-CN" w:bidi="ar-SA"/>
        </w:rPr>
        <w:fldChar w:fldCharType="end"/>
      </w:r>
      <w:r>
        <w:rPr>
          <w:rFonts w:hint="eastAsia" w:ascii="仿宋_GB2312" w:hAnsi="仿宋_GB2312" w:eastAsia="仿宋_GB2312" w:cstheme="minorBidi"/>
          <w:kern w:val="2"/>
          <w:sz w:val="32"/>
          <w:szCs w:val="32"/>
          <w:highlight w:val="none"/>
          <w:lang w:val="en-US" w:eastAsia="zh-CN" w:bidi="ar-SA"/>
        </w:rPr>
        <w:t>》。</w:t>
      </w:r>
    </w:p>
    <w:p w14:paraId="2D98EB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5.《</w:t>
      </w:r>
      <w:r>
        <w:rPr>
          <w:rFonts w:hint="eastAsia" w:ascii="仿宋_GB2312" w:hAnsi="仿宋_GB2312" w:eastAsia="仿宋_GB2312" w:cstheme="minorBidi"/>
          <w:kern w:val="2"/>
          <w:sz w:val="32"/>
          <w:szCs w:val="32"/>
          <w:highlight w:val="none"/>
          <w:lang w:val="en-US" w:eastAsia="zh-CN" w:bidi="ar-SA"/>
        </w:rPr>
        <w:fldChar w:fldCharType="begin"/>
      </w:r>
      <w:r>
        <w:rPr>
          <w:rFonts w:hint="eastAsia" w:ascii="仿宋_GB2312" w:hAnsi="仿宋_GB2312" w:eastAsia="仿宋_GB2312" w:cstheme="minorBidi"/>
          <w:kern w:val="2"/>
          <w:sz w:val="32"/>
          <w:szCs w:val="32"/>
          <w:highlight w:val="none"/>
          <w:lang w:val="en-US" w:eastAsia="zh-CN" w:bidi="ar-SA"/>
        </w:rPr>
        <w:instrText xml:space="preserve"> HYPERLINK \l _Toc19041 </w:instrText>
      </w:r>
      <w:r>
        <w:rPr>
          <w:rFonts w:hint="eastAsia" w:ascii="仿宋_GB2312" w:hAnsi="仿宋_GB2312" w:eastAsia="仿宋_GB2312" w:cstheme="minorBidi"/>
          <w:kern w:val="2"/>
          <w:sz w:val="32"/>
          <w:szCs w:val="32"/>
          <w:highlight w:val="none"/>
          <w:lang w:val="en-US" w:eastAsia="zh-CN" w:bidi="ar-SA"/>
        </w:rPr>
        <w:fldChar w:fldCharType="separate"/>
      </w:r>
      <w:r>
        <w:rPr>
          <w:rFonts w:hint="eastAsia" w:ascii="仿宋_GB2312" w:hAnsi="仿宋_GB2312" w:eastAsia="仿宋_GB2312" w:cstheme="minorBidi"/>
          <w:kern w:val="2"/>
          <w:sz w:val="32"/>
          <w:szCs w:val="32"/>
          <w:highlight w:val="none"/>
          <w:lang w:val="en-US" w:eastAsia="zh-CN" w:bidi="ar-SA"/>
        </w:rPr>
        <w:t>北京市促进通用人工智能创新发展的若干措施</w:t>
      </w:r>
      <w:r>
        <w:rPr>
          <w:rFonts w:hint="eastAsia" w:ascii="仿宋_GB2312" w:hAnsi="仿宋_GB2312" w:eastAsia="仿宋_GB2312" w:cstheme="minorBidi"/>
          <w:kern w:val="2"/>
          <w:sz w:val="32"/>
          <w:szCs w:val="32"/>
          <w:highlight w:val="none"/>
          <w:lang w:val="en-US" w:eastAsia="zh-CN" w:bidi="ar-SA"/>
        </w:rPr>
        <w:fldChar w:fldCharType="end"/>
      </w:r>
      <w:r>
        <w:rPr>
          <w:rFonts w:hint="eastAsia" w:ascii="仿宋_GB2312" w:hAnsi="仿宋_GB2312" w:eastAsia="仿宋_GB2312" w:cstheme="minorBidi"/>
          <w:kern w:val="2"/>
          <w:sz w:val="32"/>
          <w:szCs w:val="32"/>
          <w:highlight w:val="none"/>
          <w:lang w:val="en-US" w:eastAsia="zh-CN" w:bidi="ar-SA"/>
        </w:rPr>
        <w:t>》。</w:t>
      </w:r>
    </w:p>
    <w:p w14:paraId="390F84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heme="minorBidi"/>
          <w:kern w:val="2"/>
          <w:sz w:val="32"/>
          <w:szCs w:val="32"/>
          <w:highlight w:val="none"/>
          <w:lang w:val="en-US" w:eastAsia="zh-CN" w:bidi="ar-SA"/>
        </w:rPr>
      </w:pPr>
      <w:r>
        <w:rPr>
          <w:rFonts w:hint="eastAsia" w:ascii="仿宋_GB2312" w:hAnsi="仿宋_GB2312" w:eastAsia="仿宋_GB2312" w:cstheme="minorBidi"/>
          <w:kern w:val="2"/>
          <w:sz w:val="32"/>
          <w:szCs w:val="32"/>
          <w:highlight w:val="none"/>
          <w:lang w:val="en-US" w:eastAsia="zh-CN" w:bidi="ar-SA"/>
        </w:rPr>
        <w:t>6.《</w:t>
      </w:r>
      <w:r>
        <w:rPr>
          <w:rFonts w:hint="eastAsia" w:ascii="仿宋_GB2312" w:hAnsi="仿宋_GB2312" w:eastAsia="仿宋_GB2312" w:cstheme="minorBidi"/>
          <w:kern w:val="2"/>
          <w:sz w:val="32"/>
          <w:szCs w:val="32"/>
          <w:highlight w:val="none"/>
          <w:lang w:val="en-US" w:eastAsia="zh-CN" w:bidi="ar-SA"/>
        </w:rPr>
        <w:fldChar w:fldCharType="begin"/>
      </w:r>
      <w:r>
        <w:rPr>
          <w:rFonts w:hint="eastAsia" w:ascii="仿宋_GB2312" w:hAnsi="仿宋_GB2312" w:eastAsia="仿宋_GB2312" w:cstheme="minorBidi"/>
          <w:kern w:val="2"/>
          <w:sz w:val="32"/>
          <w:szCs w:val="32"/>
          <w:highlight w:val="none"/>
          <w:lang w:val="en-US" w:eastAsia="zh-CN" w:bidi="ar-SA"/>
        </w:rPr>
        <w:instrText xml:space="preserve"> HYPERLINK \l _Toc14356 </w:instrText>
      </w:r>
      <w:r>
        <w:rPr>
          <w:rFonts w:hint="eastAsia" w:ascii="仿宋_GB2312" w:hAnsi="仿宋_GB2312" w:eastAsia="仿宋_GB2312" w:cstheme="minorBidi"/>
          <w:kern w:val="2"/>
          <w:sz w:val="32"/>
          <w:szCs w:val="32"/>
          <w:highlight w:val="none"/>
          <w:lang w:val="en-US" w:eastAsia="zh-CN" w:bidi="ar-SA"/>
        </w:rPr>
        <w:fldChar w:fldCharType="separate"/>
      </w:r>
      <w:r>
        <w:rPr>
          <w:rFonts w:hint="eastAsia" w:ascii="仿宋_GB2312" w:hAnsi="仿宋_GB2312" w:eastAsia="仿宋_GB2312" w:cstheme="minorBidi"/>
          <w:kern w:val="2"/>
          <w:sz w:val="32"/>
          <w:szCs w:val="32"/>
          <w:highlight w:val="none"/>
          <w:lang w:val="en-US" w:eastAsia="zh-CN" w:bidi="ar-SA"/>
        </w:rPr>
        <w:t>北京市人工智能赋能新型工业化行动方案（2025年）》。</w:t>
      </w:r>
      <w:r>
        <w:rPr>
          <w:rFonts w:hint="eastAsia" w:ascii="仿宋_GB2312" w:hAnsi="仿宋_GB2312" w:eastAsia="仿宋_GB2312" w:cstheme="minorBidi"/>
          <w:kern w:val="2"/>
          <w:sz w:val="32"/>
          <w:szCs w:val="32"/>
          <w:highlight w:val="none"/>
          <w:lang w:val="en-US" w:eastAsia="zh-CN" w:bidi="ar-SA"/>
        </w:rPr>
        <w:tab/>
      </w:r>
      <w:r>
        <w:rPr>
          <w:rFonts w:hint="eastAsia" w:ascii="仿宋_GB2312" w:hAnsi="仿宋_GB2312" w:eastAsia="仿宋_GB2312" w:cstheme="minorBidi"/>
          <w:kern w:val="2"/>
          <w:sz w:val="32"/>
          <w:szCs w:val="32"/>
          <w:highlight w:val="none"/>
          <w:lang w:val="en-US" w:eastAsia="zh-CN" w:bidi="ar-SA"/>
        </w:rPr>
        <w:fldChar w:fldCharType="end"/>
      </w:r>
      <w:r>
        <w:rPr>
          <w:rFonts w:hint="eastAsia" w:ascii="仿宋_GB2312" w:hAnsi="仿宋_GB2312" w:eastAsia="仿宋_GB2312" w:cstheme="minorBidi"/>
          <w:kern w:val="2"/>
          <w:sz w:val="32"/>
          <w:szCs w:val="32"/>
          <w:highlight w:val="none"/>
          <w:lang w:val="en-US" w:eastAsia="zh-CN" w:bidi="ar-SA"/>
        </w:rPr>
        <w:t xml:space="preserve"> </w:t>
      </w:r>
    </w:p>
    <w:p w14:paraId="40AF05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四、编制思路</w:t>
      </w:r>
    </w:p>
    <w:p w14:paraId="5FDFC3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一是突出全链条、全周期、体系化支持。针对人工智能领域企业的痛点和需求，提出支持算力、算法、模型、企业梯次培育、技术产品示范应用、要素高效融通汇聚的具体政策。</w:t>
      </w:r>
    </w:p>
    <w:p w14:paraId="6879B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二是突出工业智能特色化、差异化发展。充分发挥轨道交通、航天航空、智能装备等产业优势，聚焦工业智能方向，加快工业大模型的研发与场景化应用，打造差异化竞争优势。</w:t>
      </w:r>
    </w:p>
    <w:p w14:paraId="618B94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三是突出产业创新生态带动。促进人工智能领域大中小企业、专业服务机构、行业组织等落地，促进各类资源要素融通，构建起良好的产业创新发展生态，实现人工智能产业倍增发展。</w:t>
      </w:r>
    </w:p>
    <w:p w14:paraId="53CD8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五、主要内容</w:t>
      </w:r>
    </w:p>
    <w:p w14:paraId="652CA3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0"/>
        <w:rPr>
          <w:rFonts w:hint="default"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第一条 支持人工智能算力应用。</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vertAlign w:val="baseline"/>
          <w:lang w:val="en-US" w:eastAsia="zh-CN" w:bidi="ar"/>
        </w:rPr>
        <w:t>对购买</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或租用算力开展垂类大模型研发的企业给予补贴。</w:t>
      </w:r>
    </w:p>
    <w:p w14:paraId="0BA99C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lang w:val="en-US" w:eastAsia="zh-CN" w:bidi="ar"/>
        </w:rPr>
        <w:t>第二条 支持人工智能大模型研发。</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（1）支持企业自主研发人工智能大模型，</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对通过国家算法、深度合成等备案的大模型给予支持。（2）对购买通过国家备案的通用大模型服务开展自有垂类大模型研发的企业给予成本补贴。</w:t>
      </w:r>
    </w:p>
    <w:p w14:paraId="3FCFCC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第三条 </w:t>
      </w:r>
      <w:r>
        <w:rPr>
          <w:rFonts w:hint="eastAsia" w:ascii="仿宋_GB2312" w:hAnsi="仿宋_GB2312" w:eastAsia="仿宋_GB2312" w:cs="仿宋_GB2312"/>
          <w:b/>
          <w:bCs/>
          <w:i w:val="0"/>
          <w:iCs w:val="0"/>
          <w:caps w:val="0"/>
          <w:color w:val="auto"/>
          <w:spacing w:val="0"/>
          <w:sz w:val="32"/>
          <w:szCs w:val="32"/>
          <w:highlight w:val="none"/>
          <w:shd w:val="clear" w:color="auto" w:fill="auto"/>
          <w:vertAlign w:val="baseline"/>
          <w:lang w:val="en-US" w:eastAsia="zh-CN" w:bidi="ar"/>
        </w:rPr>
        <w:t>支持数据开发利用</w:t>
      </w:r>
      <w:r>
        <w:rPr>
          <w:rFonts w:hint="eastAsia" w:ascii="仿宋_GB2312" w:hAnsi="仿宋_GB2312" w:eastAsia="仿宋_GB2312" w:cs="仿宋_GB2312"/>
          <w:b/>
          <w:bCs/>
          <w:i w:val="0"/>
          <w:iCs w:val="0"/>
          <w:caps w:val="0"/>
          <w:color w:val="auto"/>
          <w:spacing w:val="0"/>
          <w:sz w:val="32"/>
          <w:szCs w:val="32"/>
          <w:highlight w:val="none"/>
          <w:vertAlign w:val="baseli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支持建设一批</w:t>
      </w:r>
      <w:r>
        <w:rPr>
          <w:rFonts w:hint="eastAsia" w:ascii="仿宋_GB2312" w:hAnsi="仿宋_GB2312" w:eastAsia="仿宋_GB2312" w:cs="仿宋_GB2312"/>
          <w:i w:val="0"/>
          <w:iCs w:val="0"/>
          <w:caps w:val="0"/>
          <w:color w:val="auto"/>
          <w:spacing w:val="0"/>
          <w:sz w:val="32"/>
          <w:szCs w:val="32"/>
          <w:shd w:val="clear" w:color="auto" w:fill="FFFFFF"/>
        </w:rPr>
        <w:t>高质量</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人工智能</w:t>
      </w:r>
      <w:r>
        <w:rPr>
          <w:rFonts w:hint="eastAsia" w:ascii="仿宋_GB2312" w:hAnsi="仿宋_GB2312" w:eastAsia="仿宋_GB2312" w:cs="仿宋_GB2312"/>
          <w:i w:val="0"/>
          <w:iCs w:val="0"/>
          <w:caps w:val="0"/>
          <w:color w:val="auto"/>
          <w:spacing w:val="0"/>
          <w:sz w:val="32"/>
          <w:szCs w:val="32"/>
          <w:shd w:val="clear" w:color="auto" w:fill="FFFFFF"/>
        </w:rPr>
        <w:t>语料库和行业数据集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鼓励企业开展数据（数字）资产登记，对登记费用给予补贴。（3）鼓励企业开展数据（数字）产品交易，按照实际交易额给予一定补贴。（4）支持企业建设用于大模型训练和产品开发的可信数据空间。</w:t>
      </w:r>
    </w:p>
    <w:p w14:paraId="0B8986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vertAlign w:val="baseline"/>
          <w:lang w:val="en-US" w:eastAsia="zh-CN" w:bidi="ar-SA"/>
        </w:rPr>
        <w:t xml:space="preserve">第四条 </w:t>
      </w:r>
      <w:r>
        <w:rPr>
          <w:rFonts w:hint="eastAsia" w:ascii="仿宋_GB2312" w:hAnsi="仿宋_GB2312" w:eastAsia="仿宋_GB2312" w:cs="仿宋_GB2312"/>
          <w:b/>
          <w:bCs/>
          <w:i w:val="0"/>
          <w:iCs w:val="0"/>
          <w:caps w:val="0"/>
          <w:color w:val="auto"/>
          <w:spacing w:val="0"/>
          <w:sz w:val="32"/>
          <w:szCs w:val="32"/>
          <w:highlight w:val="none"/>
          <w:vertAlign w:val="baseline"/>
          <w:lang w:val="en-US" w:eastAsia="zh-CN"/>
        </w:rPr>
        <w:t>支持技术攻关、成果转化和产业化。</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1）鼓励企业出资参与共建北京市自然科学基金丰台联合基金。（2）对承担国家、北京市人工智能领域重点研发课题、成果转化和产业化项目的企业给予配套资金支持。（3）鼓励企业加大人工智能研发投入，对保持高研发投入增长的企业给予支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支持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人工智能技术落地过程中涉及的机器人、智能硬件、高端装备、核心部件、仿真软件、控制系统等研发。</w:t>
      </w:r>
    </w:p>
    <w:p w14:paraId="021103B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0"/>
        <w:jc w:val="left"/>
        <w:textAlignment w:val="auto"/>
        <w:outlineLvl w:val="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2"/>
          <w:sz w:val="32"/>
          <w:szCs w:val="32"/>
          <w:vertAlign w:val="baseline"/>
          <w:lang w:val="en-US" w:eastAsia="zh-CN" w:bidi="ar-SA"/>
        </w:rPr>
        <w:t xml:space="preserve">第五条 </w:t>
      </w:r>
      <w:r>
        <w:rPr>
          <w:rFonts w:hint="eastAsia" w:ascii="仿宋_GB2312" w:hAnsi="仿宋_GB2312" w:eastAsia="仿宋_GB2312" w:cs="仿宋_GB2312"/>
          <w:b/>
          <w:bCs/>
          <w:i w:val="0"/>
          <w:iCs w:val="0"/>
          <w:caps w:val="0"/>
          <w:color w:val="auto"/>
          <w:spacing w:val="0"/>
          <w:sz w:val="32"/>
          <w:szCs w:val="32"/>
          <w:highlight w:val="none"/>
          <w:vertAlign w:val="baseline"/>
          <w:lang w:val="en-US" w:eastAsia="zh-CN"/>
        </w:rPr>
        <w:t>支持企业梯次培育发展。</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（1）鼓励企业上台阶，对营收</w:t>
      </w:r>
      <w:r>
        <w:rPr>
          <w:rFonts w:hint="eastAsia" w:ascii="仿宋_GB2312" w:hAnsi="仿宋_GB2312" w:eastAsia="仿宋_GB2312" w:cs="仿宋_GB2312"/>
          <w:b w:val="0"/>
          <w:bCs w:val="0"/>
          <w:color w:val="auto"/>
          <w:spacing w:val="0"/>
          <w:sz w:val="32"/>
          <w:szCs w:val="32"/>
          <w:highlight w:val="none"/>
          <w:lang w:val="en-US" w:eastAsia="zh-CN"/>
        </w:rPr>
        <w:t>首次</w:t>
      </w:r>
      <w:r>
        <w:rPr>
          <w:rFonts w:hint="eastAsia" w:ascii="仿宋_GB2312" w:hAnsi="仿宋_GB2312" w:eastAsia="仿宋_GB2312" w:cs="仿宋_GB2312"/>
          <w:b w:val="0"/>
          <w:bCs w:val="0"/>
          <w:color w:val="auto"/>
          <w:spacing w:val="0"/>
          <w:sz w:val="32"/>
          <w:szCs w:val="32"/>
          <w:highlight w:val="none"/>
          <w:u w:val="none"/>
          <w:lang w:val="en-US" w:eastAsia="zh-CN"/>
        </w:rPr>
        <w:t>达到10亿元、5亿元、1亿元、5000万元和首次达规企业给予一次性支持。</w:t>
      </w:r>
      <w:r>
        <w:rPr>
          <w:rFonts w:hint="eastAsia" w:ascii="仿宋_GB2312" w:hAnsi="仿宋_GB2312" w:eastAsia="仿宋_GB2312" w:cs="仿宋_GB2312"/>
          <w:b w:val="0"/>
          <w:bCs w:val="0"/>
          <w:color w:val="auto"/>
          <w:kern w:val="2"/>
          <w:sz w:val="32"/>
          <w:szCs w:val="32"/>
          <w:highlight w:val="none"/>
          <w:u w:val="none"/>
          <w:lang w:val="en-US" w:eastAsia="zh-CN" w:bidi="ar"/>
        </w:rPr>
        <w:t>（2）支持</w:t>
      </w:r>
      <w:r>
        <w:rPr>
          <w:rFonts w:hint="eastAsia" w:ascii="仿宋_GB2312" w:hAnsi="仿宋_GB2312" w:eastAsia="仿宋_GB2312" w:cs="仿宋_GB2312"/>
          <w:b w:val="0"/>
          <w:bCs w:val="0"/>
          <w:i w:val="0"/>
          <w:iCs w:val="0"/>
          <w:caps w:val="0"/>
          <w:color w:val="auto"/>
          <w:spacing w:val="0"/>
          <w:sz w:val="32"/>
          <w:szCs w:val="32"/>
          <w:highlight w:val="none"/>
          <w:u w:val="none"/>
          <w:vertAlign w:val="baseline"/>
          <w:lang w:val="en-US" w:eastAsia="zh-CN"/>
        </w:rPr>
        <w:t>企业做贡献，对营收</w:t>
      </w:r>
      <w:r>
        <w:rPr>
          <w:rFonts w:hint="eastAsia" w:ascii="仿宋_GB2312" w:hAnsi="仿宋_GB2312" w:eastAsia="仿宋_GB2312" w:cs="仿宋_GB2312"/>
          <w:b w:val="0"/>
          <w:bCs w:val="0"/>
          <w:color w:val="auto"/>
          <w:spacing w:val="0"/>
          <w:sz w:val="32"/>
          <w:szCs w:val="32"/>
          <w:highlight w:val="none"/>
          <w:u w:val="none"/>
          <w:lang w:val="en-US" w:eastAsia="zh-CN"/>
        </w:rPr>
        <w:t>同比增长5亿元、3亿元、1亿元、5000万元的企业给予支持。</w:t>
      </w:r>
      <w:r>
        <w:rPr>
          <w:rFonts w:hint="eastAsia" w:ascii="仿宋_GB2312" w:hAnsi="仿宋_GB2312" w:eastAsia="仿宋_GB2312" w:cs="仿宋_GB2312"/>
          <w:b w:val="0"/>
          <w:bCs w:val="0"/>
          <w:color w:val="auto"/>
          <w:kern w:val="2"/>
          <w:sz w:val="32"/>
          <w:szCs w:val="32"/>
          <w:highlight w:val="none"/>
          <w:u w:val="none"/>
          <w:lang w:val="en-US" w:eastAsia="zh-CN" w:bidi="ar"/>
        </w:rPr>
        <w:t>（</w:t>
      </w:r>
      <w:r>
        <w:rPr>
          <w:rFonts w:hint="eastAsia" w:ascii="仿宋_GB2312" w:hAnsi="仿宋_GB2312" w:eastAsia="仿宋_GB2312" w:cs="仿宋_GB2312"/>
          <w:b w:val="0"/>
          <w:bCs w:val="0"/>
          <w:color w:val="auto"/>
          <w:kern w:val="2"/>
          <w:sz w:val="32"/>
          <w:szCs w:val="32"/>
          <w:highlight w:val="none"/>
          <w:lang w:val="en-US" w:eastAsia="zh-CN" w:bidi="ar"/>
        </w:rPr>
        <w:t>3）对首次获得国家专精特新“小巨人”企业认定、</w:t>
      </w:r>
      <w:r>
        <w:rPr>
          <w:rFonts w:hint="eastAsia" w:ascii="仿宋_GB2312" w:hAnsi="仿宋_GB2312" w:eastAsia="仿宋_GB2312" w:cs="仿宋_GB2312"/>
          <w:b w:val="0"/>
          <w:bCs w:val="0"/>
          <w:color w:val="auto"/>
          <w:sz w:val="32"/>
          <w:szCs w:val="32"/>
          <w:highlight w:val="none"/>
          <w:lang w:bidi="ar"/>
        </w:rPr>
        <w:t>国家高新技术企业</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bidi="ar"/>
        </w:rPr>
        <w:t>或</w:t>
      </w:r>
      <w:r>
        <w:rPr>
          <w:rFonts w:hint="eastAsia" w:ascii="仿宋_GB2312" w:hAnsi="仿宋_GB2312" w:eastAsia="仿宋_GB2312" w:cs="仿宋_GB2312"/>
          <w:b w:val="0"/>
          <w:bCs w:val="0"/>
          <w:color w:val="auto"/>
          <w:kern w:val="2"/>
          <w:sz w:val="32"/>
          <w:szCs w:val="32"/>
          <w:highlight w:val="none"/>
          <w:lang w:val="en-US" w:eastAsia="zh-CN" w:bidi="ar"/>
        </w:rPr>
        <w:t>北京市专精特新中小企业</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bidi="ar"/>
        </w:rPr>
        <w:t>认定</w:t>
      </w:r>
      <w:r>
        <w:rPr>
          <w:rFonts w:hint="eastAsia" w:ascii="仿宋_GB2312" w:hAnsi="仿宋_GB2312" w:eastAsia="仿宋_GB2312" w:cs="仿宋_GB2312"/>
          <w:b w:val="0"/>
          <w:bCs w:val="0"/>
          <w:color w:val="auto"/>
          <w:sz w:val="32"/>
          <w:szCs w:val="32"/>
          <w:highlight w:val="none"/>
          <w:lang w:val="en-US" w:eastAsia="zh-CN" w:bidi="ar"/>
        </w:rPr>
        <w:t>的企业给予一次性支持。</w:t>
      </w:r>
      <w:r>
        <w:rPr>
          <w:rFonts w:hint="eastAsia" w:ascii="仿宋_GB2312" w:hAnsi="仿宋_GB2312" w:eastAsia="仿宋_GB2312" w:cs="仿宋_GB2312"/>
          <w:b w:val="0"/>
          <w:bCs w:val="0"/>
          <w:color w:val="auto"/>
          <w:kern w:val="2"/>
          <w:sz w:val="32"/>
          <w:szCs w:val="32"/>
          <w:highlight w:val="none"/>
          <w:lang w:val="en-US" w:eastAsia="zh-CN" w:bidi="ar"/>
        </w:rPr>
        <w:t>（4）给予符合条件的人工智能初创企业空间支持。</w:t>
      </w:r>
    </w:p>
    <w:p w14:paraId="2302C2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sz w:val="32"/>
          <w:szCs w:val="32"/>
        </w:rPr>
      </w:pPr>
      <w:r>
        <w:rPr>
          <w:rFonts w:hint="eastAsia" w:ascii="仿宋_GB2312" w:hAnsi="仿宋_GB2312" w:eastAsia="仿宋_GB2312" w:cs="仿宋_GB2312"/>
          <w:b/>
          <w:bCs/>
          <w:color w:val="auto"/>
          <w:kern w:val="2"/>
          <w:sz w:val="32"/>
          <w:szCs w:val="32"/>
          <w:lang w:val="en-US" w:eastAsia="zh-CN" w:bidi="ar-SA"/>
        </w:rPr>
        <w:t xml:space="preserve">第六条 </w:t>
      </w:r>
      <w:r>
        <w:rPr>
          <w:rFonts w:hint="eastAsia" w:ascii="仿宋_GB2312" w:hAnsi="仿宋_GB2312" w:eastAsia="仿宋_GB2312" w:cs="仿宋_GB2312"/>
          <w:b/>
          <w:bCs/>
          <w:i w:val="0"/>
          <w:iCs w:val="0"/>
          <w:caps w:val="0"/>
          <w:color w:val="auto"/>
          <w:spacing w:val="0"/>
          <w:sz w:val="32"/>
          <w:szCs w:val="32"/>
          <w:highlight w:val="none"/>
          <w:vertAlign w:val="baseline"/>
          <w:lang w:val="en-US" w:eastAsia="zh-CN"/>
        </w:rPr>
        <w:t>支持行业应用示范。</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（1）对被国家和北京市发改、科技、工信、卫健、环保、政务等部门评定为行业标杆案例的大模型给予一次性支持；</w:t>
      </w:r>
      <w:r>
        <w:rPr>
          <w:rFonts w:hint="eastAsia" w:ascii="仿宋_GB2312" w:hAnsi="仿宋_GB2312" w:eastAsia="仿宋_GB2312" w:cs="仿宋_GB2312"/>
          <w:b w:val="0"/>
          <w:bCs w:val="0"/>
          <w:color w:val="auto"/>
          <w:kern w:val="2"/>
          <w:sz w:val="32"/>
          <w:szCs w:val="32"/>
          <w:highlight w:val="none"/>
          <w:lang w:val="en-US" w:eastAsia="zh-CN" w:bidi="ar-SA"/>
        </w:rPr>
        <w:t>对获得</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市级应用场景建设项目补贴的给予资金配套；</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对符合条件的且纳入重大应用场景开放计划项目给予资金支持。（2）</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支持人工智能技术和产品首试首用和应用推广，对入选首台</w:t>
      </w:r>
      <w:r>
        <w:rPr>
          <w:rFonts w:hint="default" w:ascii="仿宋_GB2312" w:hAnsi="仿宋_GB2312" w:eastAsia="仿宋_GB2312" w:cs="仿宋_GB2312"/>
          <w:b w:val="0"/>
          <w:bCs w:val="0"/>
          <w:i w:val="0"/>
          <w:iCs w:val="0"/>
          <w:caps w:val="0"/>
          <w:color w:val="auto"/>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套</w:t>
      </w:r>
      <w:r>
        <w:rPr>
          <w:rFonts w:hint="default" w:ascii="仿宋_GB2312" w:hAnsi="仿宋_GB2312" w:eastAsia="仿宋_GB2312" w:cs="仿宋_GB2312"/>
          <w:b w:val="0"/>
          <w:bCs w:val="0"/>
          <w:i w:val="0"/>
          <w:iCs w:val="0"/>
          <w:caps w:val="0"/>
          <w:color w:val="auto"/>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目录给予支持，对获得市级首台</w:t>
      </w:r>
      <w:r>
        <w:rPr>
          <w:rFonts w:hint="default" w:ascii="仿宋_GB2312" w:hAnsi="仿宋_GB2312" w:eastAsia="仿宋_GB2312" w:cs="仿宋_GB2312"/>
          <w:b w:val="0"/>
          <w:bCs w:val="0"/>
          <w:i w:val="0"/>
          <w:iCs w:val="0"/>
          <w:caps w:val="0"/>
          <w:color w:val="auto"/>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套</w:t>
      </w:r>
      <w:r>
        <w:rPr>
          <w:rFonts w:hint="default" w:ascii="仿宋_GB2312" w:hAnsi="仿宋_GB2312" w:eastAsia="仿宋_GB2312" w:cs="仿宋_GB2312"/>
          <w:b w:val="0"/>
          <w:bCs w:val="0"/>
          <w:i w:val="0"/>
          <w:iCs w:val="0"/>
          <w:caps w:val="0"/>
          <w:color w:val="auto"/>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补贴给予配套。（3）</w:t>
      </w:r>
      <w:r>
        <w:rPr>
          <w:rFonts w:hint="eastAsia" w:ascii="仿宋_GB2312" w:hAnsi="仿宋_GB2312" w:eastAsia="仿宋_GB2312" w:cs="仿宋_GB2312"/>
          <w:i w:val="0"/>
          <w:iCs w:val="0"/>
          <w:caps w:val="0"/>
          <w:color w:val="auto"/>
          <w:spacing w:val="0"/>
          <w:sz w:val="32"/>
          <w:szCs w:val="32"/>
          <w:shd w:val="clear" w:color="auto" w:fill="FFFFFF"/>
          <w:lang w:val="en-US" w:eastAsia="zh-CN"/>
        </w:rPr>
        <w:t>通过“以赛代评”方式，遴选并支持研发工业、医疗、交通、金融、政务等领域智能体。</w:t>
      </w:r>
      <w:r>
        <w:rPr>
          <w:rFonts w:hint="eastAsia" w:ascii="仿宋_GB2312" w:hAnsi="仿宋_GB2312" w:eastAsia="仿宋_GB2312" w:cs="仿宋_GB2312"/>
          <w:b w:val="0"/>
          <w:bCs w:val="0"/>
          <w:color w:val="auto"/>
          <w:kern w:val="2"/>
          <w:sz w:val="32"/>
          <w:szCs w:val="32"/>
          <w:highlight w:val="none"/>
          <w:lang w:val="en-US" w:eastAsia="zh-CN" w:bidi="ar-SA"/>
        </w:rPr>
        <w:t>（4）对企业牵头制订人工智能领域国际、国家、行业标准</w:t>
      </w:r>
      <w:r>
        <w:rPr>
          <w:rFonts w:hint="eastAsia" w:ascii="仿宋_GB2312" w:hAnsi="仿宋_GB2312" w:eastAsia="仿宋_GB2312" w:cs="仿宋_GB2312"/>
          <w:b w:val="0"/>
          <w:bCs w:val="0"/>
          <w:color w:val="auto"/>
          <w:kern w:val="2"/>
          <w:sz w:val="32"/>
          <w:szCs w:val="32"/>
          <w:highlight w:val="none"/>
          <w:lang w:val="en-US" w:eastAsia="zh-Hans" w:bidi="ar-SA"/>
        </w:rPr>
        <w:t>给予支持</w:t>
      </w:r>
      <w:r>
        <w:rPr>
          <w:rFonts w:hint="eastAsia" w:ascii="仿宋_GB2312" w:hAnsi="仿宋_GB2312" w:eastAsia="仿宋_GB2312" w:cs="仿宋_GB2312"/>
          <w:b w:val="0"/>
          <w:bCs w:val="0"/>
          <w:color w:val="auto"/>
          <w:kern w:val="2"/>
          <w:sz w:val="32"/>
          <w:szCs w:val="32"/>
          <w:highlight w:val="none"/>
          <w:lang w:val="en-US" w:eastAsia="zh-CN" w:bidi="ar-SA"/>
        </w:rPr>
        <w:t>。</w:t>
      </w:r>
    </w:p>
    <w:p w14:paraId="39C331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仿宋_GB2312" w:hAnsi="仿宋_GB2312" w:eastAsia="仿宋_GB2312" w:cs="仿宋_GB2312"/>
          <w:i w:val="0"/>
          <w:iCs w:val="0"/>
          <w:caps w:val="0"/>
          <w:color w:val="auto"/>
          <w:spacing w:val="0"/>
          <w:sz w:val="32"/>
          <w:szCs w:val="32"/>
          <w:highlight w:val="none"/>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vertAlign w:val="baseline"/>
          <w:lang w:val="en-US" w:eastAsia="zh-CN" w:bidi="ar-SA"/>
        </w:rPr>
        <w:t xml:space="preserve">第七条 </w:t>
      </w:r>
      <w:r>
        <w:rPr>
          <w:rFonts w:hint="eastAsia" w:ascii="仿宋_GB2312" w:hAnsi="仿宋_GB2312" w:eastAsia="仿宋_GB2312" w:cs="仿宋_GB2312"/>
          <w:b/>
          <w:bCs/>
          <w:color w:val="auto"/>
          <w:kern w:val="2"/>
          <w:sz w:val="32"/>
          <w:szCs w:val="32"/>
          <w:highlight w:val="none"/>
          <w:lang w:val="en-US" w:eastAsia="zh-CN" w:bidi="ar-SA"/>
        </w:rPr>
        <w:t>支持建设产业创新服务平台。</w:t>
      </w: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i w:val="0"/>
          <w:iCs w:val="0"/>
          <w:caps w:val="0"/>
          <w:color w:val="auto"/>
          <w:spacing w:val="0"/>
          <w:sz w:val="32"/>
          <w:szCs w:val="32"/>
          <w:highlight w:val="none"/>
          <w:vertAlign w:val="baseline"/>
          <w:lang w:val="en-US" w:eastAsia="zh-CN"/>
        </w:rPr>
        <w:t>对</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人工智能软硬件概念验证、小试中试、小批量组装制造等领域市级平台给予支持。</w:t>
      </w:r>
      <w:r>
        <w:rPr>
          <w:rFonts w:hint="eastAsia" w:ascii="仿宋_GB2312" w:hAnsi="仿宋_GB2312" w:eastAsia="仿宋_GB2312" w:cs="仿宋_GB2312"/>
          <w:i w:val="0"/>
          <w:iCs w:val="0"/>
          <w:caps w:val="0"/>
          <w:color w:val="auto"/>
          <w:spacing w:val="0"/>
          <w:sz w:val="32"/>
          <w:szCs w:val="32"/>
          <w:highlight w:val="none"/>
          <w:vertAlign w:val="baseline"/>
          <w:lang w:eastAsia="zh-CN"/>
        </w:rPr>
        <w:t>（</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2</w:t>
      </w:r>
      <w:r>
        <w:rPr>
          <w:rFonts w:hint="eastAsia" w:ascii="仿宋_GB2312" w:hAnsi="仿宋_GB2312" w:eastAsia="仿宋_GB2312" w:cs="仿宋_GB2312"/>
          <w:i w:val="0"/>
          <w:iCs w:val="0"/>
          <w:caps w:val="0"/>
          <w:color w:val="auto"/>
          <w:spacing w:val="0"/>
          <w:sz w:val="32"/>
          <w:szCs w:val="32"/>
          <w:highlight w:val="none"/>
          <w:vertAlign w:val="baseline"/>
          <w:lang w:eastAsia="zh-CN"/>
        </w:rPr>
        <w:t>）</w:t>
      </w:r>
      <w:r>
        <w:rPr>
          <w:rFonts w:hint="eastAsia" w:ascii="仿宋_GB2312" w:hAnsi="仿宋_GB2312" w:eastAsia="仿宋_GB2312" w:cs="仿宋_GB2312"/>
          <w:i w:val="0"/>
          <w:iCs w:val="0"/>
          <w:caps w:val="0"/>
          <w:color w:val="auto"/>
          <w:spacing w:val="0"/>
          <w:sz w:val="32"/>
          <w:szCs w:val="32"/>
          <w:highlight w:val="none"/>
        </w:rPr>
        <w:t>对</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新获评国家、北京市</w:t>
      </w:r>
      <w:r>
        <w:rPr>
          <w:rFonts w:hint="eastAsia" w:ascii="仿宋_GB2312" w:hAnsi="仿宋_GB2312" w:eastAsia="仿宋_GB2312" w:cs="仿宋_GB2312"/>
          <w:i w:val="0"/>
          <w:iCs w:val="0"/>
          <w:caps w:val="0"/>
          <w:color w:val="auto"/>
          <w:spacing w:val="0"/>
          <w:sz w:val="32"/>
          <w:szCs w:val="32"/>
          <w:highlight w:val="none"/>
          <w:vertAlign w:val="baseline"/>
        </w:rPr>
        <w:t>重点实验室、</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工程研究中心、技术创新中心、企业技术中心、概念验证平台、中试基地、未来产业育新基地</w:t>
      </w:r>
      <w:r>
        <w:rPr>
          <w:rFonts w:hint="eastAsia" w:ascii="仿宋_GB2312" w:hAnsi="仿宋_GB2312" w:eastAsia="仿宋_GB2312" w:cs="仿宋_GB2312"/>
          <w:i w:val="0"/>
          <w:iCs w:val="0"/>
          <w:caps w:val="0"/>
          <w:color w:val="auto"/>
          <w:spacing w:val="0"/>
          <w:sz w:val="32"/>
          <w:szCs w:val="32"/>
          <w:highlight w:val="none"/>
          <w:vertAlign w:val="baseline"/>
        </w:rPr>
        <w:t>等</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给予奖励。</w:t>
      </w:r>
    </w:p>
    <w:p w14:paraId="3B96DEB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560" w:firstLineChars="0"/>
        <w:jc w:val="left"/>
        <w:textAlignment w:val="auto"/>
        <w:outlineLvl w:val="9"/>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pacing w:val="0"/>
          <w:sz w:val="32"/>
          <w:szCs w:val="32"/>
          <w:highlight w:val="none"/>
          <w:lang w:val="en-US" w:eastAsia="zh-CN" w:bidi="ar"/>
        </w:rPr>
        <w:t>第八条 支持打造高品质产业承载空间。</w:t>
      </w:r>
      <w:r>
        <w:rPr>
          <w:rFonts w:hint="eastAsia" w:ascii="仿宋_GB2312" w:hAnsi="仿宋_GB2312" w:eastAsia="仿宋_GB2312" w:cs="仿宋_GB2312"/>
          <w:b w:val="0"/>
          <w:bCs w:val="0"/>
          <w:color w:val="auto"/>
          <w:spacing w:val="0"/>
          <w:sz w:val="32"/>
          <w:szCs w:val="32"/>
          <w:highlight w:val="none"/>
          <w:lang w:val="en-US" w:eastAsia="zh-CN" w:bidi="ar"/>
        </w:rPr>
        <w:t>（1）</w:t>
      </w:r>
      <w:r>
        <w:rPr>
          <w:rFonts w:hint="eastAsia" w:ascii="仿宋_GB2312" w:hAnsi="仿宋_GB2312" w:eastAsia="仿宋_GB2312" w:cs="仿宋_GB2312"/>
          <w:b w:val="0"/>
          <w:bCs w:val="0"/>
          <w:color w:val="auto"/>
          <w:kern w:val="2"/>
          <w:sz w:val="32"/>
          <w:szCs w:val="32"/>
          <w:highlight w:val="none"/>
          <w:lang w:val="en-US" w:eastAsia="zh-CN" w:bidi="ar"/>
        </w:rPr>
        <w:t>支持在人工智能领域创建工信部卓越孵化器、北京市标杆孵化器。</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bidi="ar"/>
        </w:rPr>
        <w:t>2</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bidi="ar"/>
        </w:rPr>
        <w:t>以“计件制”奖励孵化器培育人工智能企业。（3）对孵化器投资孵化人工智能企业</w:t>
      </w:r>
      <w:r>
        <w:rPr>
          <w:rFonts w:hint="eastAsia" w:ascii="仿宋_GB2312" w:hAnsi="仿宋_GB2312" w:eastAsia="仿宋_GB2312" w:cs="仿宋_GB2312"/>
          <w:b w:val="0"/>
          <w:bCs w:val="0"/>
          <w:color w:val="auto"/>
          <w:sz w:val="32"/>
          <w:szCs w:val="32"/>
          <w:highlight w:val="none"/>
          <w:lang w:val="en-US" w:eastAsia="zh-Hans" w:bidi="ar"/>
        </w:rPr>
        <w:t>给予</w:t>
      </w:r>
      <w:r>
        <w:rPr>
          <w:rFonts w:hint="eastAsia" w:ascii="仿宋_GB2312" w:hAnsi="仿宋_GB2312" w:eastAsia="仿宋_GB2312" w:cs="仿宋_GB2312"/>
          <w:b w:val="0"/>
          <w:bCs w:val="0"/>
          <w:color w:val="auto"/>
          <w:sz w:val="32"/>
          <w:szCs w:val="32"/>
          <w:highlight w:val="none"/>
          <w:lang w:val="en-US" w:eastAsia="zh-CN" w:bidi="ar"/>
        </w:rPr>
        <w:t>支持。（4）</w:t>
      </w:r>
      <w:r>
        <w:rPr>
          <w:rFonts w:hint="eastAsia" w:ascii="仿宋_GB2312" w:hAnsi="仿宋_GB2312" w:eastAsia="仿宋_GB2312" w:cs="仿宋_GB2312"/>
          <w:b w:val="0"/>
          <w:bCs w:val="0"/>
          <w:color w:val="auto"/>
          <w:kern w:val="2"/>
          <w:sz w:val="32"/>
          <w:szCs w:val="32"/>
          <w:highlight w:val="none"/>
          <w:lang w:val="en-US" w:eastAsia="zh-CN" w:bidi="ar"/>
        </w:rPr>
        <w:t>支持打造人工智能高品质特色产业园区</w:t>
      </w:r>
      <w:r>
        <w:rPr>
          <w:rFonts w:hint="eastAsia" w:ascii="仿宋_GB2312" w:hAnsi="仿宋_GB2312" w:eastAsia="仿宋_GB2312" w:cs="仿宋_GB2312"/>
          <w:b w:val="0"/>
          <w:bCs w:val="0"/>
          <w:color w:val="auto"/>
          <w:sz w:val="32"/>
          <w:szCs w:val="32"/>
          <w:highlight w:val="none"/>
          <w:lang w:val="en-US" w:eastAsia="zh-CN" w:bidi="ar"/>
        </w:rPr>
        <w:t>。</w:t>
      </w:r>
      <w:bookmarkStart w:id="0" w:name="OLE_LINK7"/>
    </w:p>
    <w:p w14:paraId="2129FC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56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仿宋_GB2312"/>
          <w:b/>
          <w:bCs/>
          <w:color w:val="auto"/>
          <w:kern w:val="2"/>
          <w:sz w:val="32"/>
          <w:szCs w:val="32"/>
          <w:highlight w:val="none"/>
          <w:lang w:val="en-US" w:eastAsia="zh-CN" w:bidi="ar"/>
        </w:rPr>
        <w:t xml:space="preserve">第九条 </w:t>
      </w:r>
      <w:r>
        <w:rPr>
          <w:rFonts w:hint="eastAsia" w:ascii="仿宋_GB2312" w:hAnsi="Calibri" w:eastAsia="仿宋_GB2312" w:cs="仿宋_GB2312"/>
          <w:b/>
          <w:bCs/>
          <w:color w:val="auto"/>
          <w:sz w:val="32"/>
          <w:szCs w:val="32"/>
          <w:highlight w:val="none"/>
          <w:lang w:val="en-US" w:eastAsia="zh-CN"/>
        </w:rPr>
        <w:t>支持企业获得投融资</w:t>
      </w:r>
      <w:r>
        <w:rPr>
          <w:rFonts w:hint="eastAsia" w:ascii="仿宋_GB2312" w:hAnsi="Calibri" w:eastAsia="仿宋_GB2312" w:cs="仿宋_GB2312"/>
          <w:b/>
          <w:bCs/>
          <w:color w:val="auto"/>
          <w:kern w:val="2"/>
          <w:sz w:val="32"/>
          <w:szCs w:val="32"/>
          <w:highlight w:val="none"/>
          <w:lang w:val="en-US" w:eastAsia="zh-CN" w:bidi="ar-SA"/>
        </w:rPr>
        <w:t>。</w:t>
      </w:r>
      <w:r>
        <w:rPr>
          <w:rFonts w:hint="eastAsia" w:ascii="仿宋_GB2312" w:hAnsi="Calibri" w:eastAsia="仿宋_GB2312" w:cs="仿宋_GB2312"/>
          <w:b w:val="0"/>
          <w:bCs w:val="0"/>
          <w:color w:val="auto"/>
          <w:kern w:val="2"/>
          <w:sz w:val="32"/>
          <w:szCs w:val="32"/>
          <w:highlight w:val="none"/>
          <w:lang w:val="en-US" w:eastAsia="zh-CN" w:bidi="ar-SA"/>
        </w:rPr>
        <w:t>（1）</w:t>
      </w:r>
      <w:bookmarkStart w:id="1" w:name="OLE_LINK6"/>
      <w:r>
        <w:rPr>
          <w:rFonts w:hint="eastAsia" w:ascii="仿宋_GB2312" w:hAnsi="Calibri" w:eastAsia="仿宋_GB2312" w:cs="仿宋_GB2312"/>
          <w:b w:val="0"/>
          <w:bCs w:val="0"/>
          <w:color w:val="auto"/>
          <w:kern w:val="2"/>
          <w:sz w:val="32"/>
          <w:szCs w:val="32"/>
          <w:highlight w:val="none"/>
          <w:lang w:val="en-US" w:eastAsia="zh-CN" w:bidi="ar-SA"/>
        </w:rPr>
        <w:t>加强股权投资支持，鼓励</w:t>
      </w:r>
      <w:r>
        <w:rPr>
          <w:rFonts w:hint="eastAsia" w:ascii="仿宋_GB2312" w:hAnsi="仿宋_GB2312" w:eastAsia="仿宋_GB2312" w:cs="仿宋_GB2312"/>
          <w:color w:val="auto"/>
          <w:sz w:val="32"/>
          <w:szCs w:val="32"/>
          <w:highlight w:val="none"/>
          <w:lang w:val="en-US" w:eastAsia="zh-CN"/>
        </w:rPr>
        <w:t>社会资本参与设立丰台区人工智能产业投资基金。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鼓励企业开展科技创新债、科技研发贷、知识产权质押、投贷联动等融资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鼓励创投基金投资丰台区人工智能领域初创企业</w:t>
      </w:r>
      <w:bookmarkEnd w:id="0"/>
      <w:bookmarkEnd w:id="1"/>
      <w:r>
        <w:rPr>
          <w:rFonts w:hint="eastAsia" w:ascii="仿宋_GB2312" w:hAnsi="仿宋_GB2312" w:eastAsia="仿宋_GB2312" w:cs="仿宋_GB2312"/>
          <w:color w:val="auto"/>
          <w:sz w:val="32"/>
          <w:szCs w:val="32"/>
          <w:highlight w:val="none"/>
          <w:lang w:val="en-US" w:eastAsia="zh-CN"/>
        </w:rPr>
        <w:t>。</w:t>
      </w:r>
    </w:p>
    <w:p w14:paraId="73F11F1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560" w:firstLineChars="0"/>
        <w:jc w:val="left"/>
        <w:textAlignment w:val="auto"/>
        <w:outlineLvl w:val="9"/>
      </w:pPr>
      <w:r>
        <w:rPr>
          <w:rFonts w:hint="eastAsia" w:ascii="仿宋_GB2312" w:hAnsi="仿宋_GB2312" w:eastAsia="仿宋_GB2312" w:cs="仿宋_GB2312"/>
          <w:b/>
          <w:bCs/>
          <w:color w:val="auto"/>
          <w:kern w:val="2"/>
          <w:sz w:val="32"/>
          <w:szCs w:val="32"/>
          <w:highlight w:val="none"/>
          <w:lang w:val="en-US" w:eastAsia="zh-CN" w:bidi="ar"/>
        </w:rPr>
        <w:t>第十条 支持教育科技人才一体化发展。</w:t>
      </w:r>
      <w:r>
        <w:rPr>
          <w:rFonts w:hint="eastAsia" w:ascii="仿宋_GB2312" w:hAnsi="仿宋_GB2312" w:eastAsia="仿宋_GB2312" w:cs="仿宋_GB2312"/>
          <w:b w:val="0"/>
          <w:bCs w:val="0"/>
          <w:color w:val="auto"/>
          <w:kern w:val="2"/>
          <w:sz w:val="32"/>
          <w:szCs w:val="32"/>
          <w:highlight w:val="none"/>
          <w:lang w:val="en-US" w:eastAsia="zh-CN" w:bidi="ar"/>
        </w:rPr>
        <w:t>（1）实施人工智能创新创业人才引培计划，鼓励人工智能学子“回家”创业，支持人工智能人才入选“丰泽计划”</w:t>
      </w:r>
      <w:r>
        <w:rPr>
          <w:rFonts w:hint="eastAsia" w:ascii="仿宋_GB2312" w:hAnsi="仿宋_GB2312" w:eastAsia="仿宋_GB2312" w:cs="仿宋_GB2312"/>
          <w:color w:val="auto"/>
          <w:kern w:val="2"/>
          <w:sz w:val="32"/>
          <w:szCs w:val="32"/>
          <w:highlight w:val="none"/>
          <w:lang w:val="en-US" w:eastAsia="zh-CN" w:bidi="ar-SA"/>
        </w:rPr>
        <w:t>。（2）支持人工智能产教融合基地建设。</w:t>
      </w:r>
      <w:r>
        <w:rPr>
          <w:rFonts w:hint="eastAsia" w:ascii="仿宋_GB2312" w:hAnsi="仿宋_GB2312" w:eastAsia="仿宋_GB2312" w:cs="仿宋_GB2312"/>
          <w:b w:val="0"/>
          <w:bCs w:val="0"/>
          <w:color w:val="auto"/>
          <w:kern w:val="2"/>
          <w:sz w:val="32"/>
          <w:szCs w:val="32"/>
          <w:highlight w:val="none"/>
          <w:lang w:val="en-US" w:eastAsia="zh-CN" w:bidi="ar"/>
        </w:rPr>
        <w:t>（3）</w:t>
      </w:r>
      <w:r>
        <w:rPr>
          <w:rFonts w:hint="eastAsia" w:ascii="仿宋_GB2312" w:hAnsi="仿宋_GB2312" w:eastAsia="仿宋_GB2312" w:cs="仿宋_GB2312"/>
          <w:b w:val="0"/>
          <w:bCs w:val="0"/>
          <w:color w:val="auto"/>
          <w:kern w:val="2"/>
          <w:sz w:val="32"/>
          <w:szCs w:val="32"/>
          <w:highlight w:val="none"/>
          <w:lang w:val="en-US" w:eastAsia="zh-CN" w:bidi="ar-SA"/>
        </w:rPr>
        <w:t>支</w:t>
      </w:r>
      <w:r>
        <w:rPr>
          <w:rFonts w:hint="eastAsia" w:ascii="仿宋_GB2312" w:hAnsi="仿宋_GB2312" w:eastAsia="仿宋_GB2312" w:cs="仿宋_GB2312"/>
          <w:color w:val="auto"/>
          <w:kern w:val="2"/>
          <w:sz w:val="32"/>
          <w:szCs w:val="32"/>
          <w:highlight w:val="none"/>
          <w:lang w:val="en-US" w:eastAsia="zh-CN" w:bidi="ar-SA"/>
        </w:rPr>
        <w:t>持人工智能企业纳入区级“服务包”，给予“服务管家”保障</w:t>
      </w:r>
      <w:bookmarkStart w:id="2" w:name="_GoBack"/>
      <w:bookmarkEnd w:id="2"/>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
        </w:rPr>
        <w:t>支持举办人工智能创新创业活动</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32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813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C7813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578AD"/>
    <w:multiLevelType w:val="singleLevel"/>
    <w:tmpl w:val="DAD578AD"/>
    <w:lvl w:ilvl="0" w:tentative="0">
      <w:start w:val="3"/>
      <w:numFmt w:val="chineseCounting"/>
      <w:suff w:val="nothing"/>
      <w:lvlText w:val="%1、"/>
      <w:lvlJc w:val="left"/>
      <w:rPr>
        <w:rFonts w:hint="eastAsia"/>
      </w:rPr>
    </w:lvl>
  </w:abstractNum>
  <w:abstractNum w:abstractNumId="1">
    <w:nsid w:val="70B642EE"/>
    <w:multiLevelType w:val="singleLevel"/>
    <w:tmpl w:val="70B642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B3"/>
    <w:rsid w:val="00120EC4"/>
    <w:rsid w:val="0026642E"/>
    <w:rsid w:val="002700F7"/>
    <w:rsid w:val="00354B89"/>
    <w:rsid w:val="003820AA"/>
    <w:rsid w:val="006430B3"/>
    <w:rsid w:val="00810F67"/>
    <w:rsid w:val="00881248"/>
    <w:rsid w:val="00B07A03"/>
    <w:rsid w:val="00BC05C0"/>
    <w:rsid w:val="00C94E4A"/>
    <w:rsid w:val="02B86002"/>
    <w:rsid w:val="04D356AB"/>
    <w:rsid w:val="059D7146"/>
    <w:rsid w:val="0F0460BB"/>
    <w:rsid w:val="13B13D62"/>
    <w:rsid w:val="14190A01"/>
    <w:rsid w:val="15A116BC"/>
    <w:rsid w:val="1CA53161"/>
    <w:rsid w:val="221548E5"/>
    <w:rsid w:val="4AAC1C33"/>
    <w:rsid w:val="70EB6B37"/>
    <w:rsid w:val="74A33B6F"/>
    <w:rsid w:val="789C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style11"/>
    <w:basedOn w:val="8"/>
    <w:qFormat/>
    <w:uiPriority w:val="0"/>
    <w:rPr>
      <w:rFonts w:hint="eastAsia" w:ascii="仿宋_GB2312" w:eastAsia="仿宋_GB2312"/>
      <w:color w:val="000000"/>
      <w:sz w:val="32"/>
      <w:szCs w:val="32"/>
    </w:rPr>
  </w:style>
  <w:style w:type="paragraph" w:customStyle="1" w:styleId="12">
    <w:name w:val="1正文"/>
    <w:basedOn w:val="1"/>
    <w:qFormat/>
    <w:uiPriority w:val="0"/>
    <w:pPr>
      <w:suppressAutoHyphens w:val="0"/>
      <w:spacing w:line="560" w:lineRule="exact"/>
      <w:ind w:firstLine="200" w:firstLineChars="200"/>
    </w:pPr>
    <w:rPr>
      <w:rFonts w:ascii="仿宋_GB2312" w:eastAsia="仿宋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2204</Words>
  <Characters>2253</Characters>
  <Lines>6</Lines>
  <Paragraphs>1</Paragraphs>
  <TotalTime>21</TotalTime>
  <ScaleCrop>false</ScaleCrop>
  <LinksUpToDate>false</LinksUpToDate>
  <CharactersWithSpaces>2266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2022-10-20T03:16:00Z</dcterms:created>
  <dc:creator>潘洁</dc:creator>
  <cp:lastModifiedBy>王蕾</cp:lastModifiedBy>
  <dcterms:modified xsi:type="dcterms:W3CDTF">2025-09-17T09:12:17Z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eyJoZGlkIjoiZWQ2ZjNmMDgyOTI4ZDQ1ZGNmZTQzZjJkMDlmNzQzMDAiLCJ1c2VySWQiOiIxNjg0MDkwMTEzIn0=</vt:lpwstr>
  </property>
  <property fmtid="{D5CDD505-2E9C-101B-9397-08002B2CF9AE}" pid="3" name="KSOProductBuildVer">
    <vt:lpwstr>2052-12.1.0.21915</vt:lpwstr>
  </property>
  <property fmtid="{D5CDD505-2E9C-101B-9397-08002B2CF9AE}" pid="4" name="ICV">
    <vt:lpwstr>3A378448306941A8B972EE97683A8F1F_13</vt:lpwstr>
  </property>
</Properties>
</file>