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5</w:t>
      </w:r>
    </w:p>
    <w:p>
      <w:pPr>
        <w:spacing w:line="6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经开区2025年星座建设及电信经营许可</w:t>
      </w:r>
    </w:p>
    <w:p>
      <w:pPr>
        <w:spacing w:line="64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补贴办事指南</w:t>
      </w:r>
    </w:p>
    <w:p>
      <w:pPr>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《北京经济技术开发区关于建设具有全球影响力商业航天产业高地的若干措施》</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京技管发〔2024〕5号</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中第</w:t>
      </w:r>
      <w:r>
        <w:rPr>
          <w:rFonts w:hint="eastAsia" w:ascii="仿宋_GB2312" w:hAnsi="仿宋_GB2312" w:eastAsia="仿宋_GB2312" w:cs="仿宋_GB2312"/>
          <w:bCs/>
          <w:color w:val="000000"/>
          <w:kern w:val="0"/>
          <w:sz w:val="32"/>
          <w:szCs w:val="32"/>
          <w:lang w:val="en-US" w:eastAsia="zh-CN"/>
        </w:rPr>
        <w:t>五</w:t>
      </w:r>
      <w:r>
        <w:rPr>
          <w:rFonts w:hint="eastAsia" w:ascii="仿宋_GB2312" w:hAnsi="仿宋_GB2312" w:eastAsia="仿宋_GB2312" w:cs="仿宋_GB2312"/>
          <w:bCs/>
          <w:color w:val="000000"/>
          <w:kern w:val="0"/>
          <w:sz w:val="32"/>
          <w:szCs w:val="32"/>
        </w:rPr>
        <w:t>条“支持企业积极获取频轨资源、地面配套设施准入资格，对成功入轨并投入运营的卫星星座，按卫星销售价格的2%给予资助，最高资助500万元；对取得卫星通信基础电信业务经营许可经营牌照的企业最高奖励5000万元。”</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经开区2025年星座建设及电信经营许可补贴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（一）申报主体为在亦庄新城225平方公里范围内</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实际经营，近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年无重大行政处罚记录和刑事犯罪记录，未列入严重违法失信主体名单的企事业单位及社会组织</w:t>
      </w:r>
      <w:r>
        <w:rPr>
          <w:rFonts w:hint="eastAsia" w:ascii="仿宋_GB2312" w:hAnsi="仿宋_GB2312" w:eastAsia="仿宋_GB2312" w:cs="仿宋_GB2312"/>
          <w:sz w:val="32"/>
          <w:szCs w:val="32"/>
          <w:lang w:eastAsia="zh-CN"/>
        </w:rPr>
        <w:t>。</w:t>
      </w:r>
    </w:p>
    <w:p>
      <w:pPr>
        <w:widowControl/>
        <w:spacing w:line="560" w:lineRule="exact"/>
        <w:ind w:firstLine="640" w:firstLineChars="200"/>
        <w:rPr>
          <w:rFonts w:hint="eastAsia" w:ascii="仿宋_GB2312" w:hAnsi="黑体" w:eastAsia="仿宋_GB2312"/>
          <w:sz w:val="32"/>
          <w:szCs w:val="36"/>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卫星星座需通过国家发展改革委核准并投入运营。</w:t>
      </w:r>
    </w:p>
    <w:p>
      <w:pPr>
        <w:widowControl/>
        <w:spacing w:line="560" w:lineRule="exact"/>
        <w:ind w:firstLine="640" w:firstLineChars="200"/>
        <w:rPr>
          <w:rFonts w:hint="default" w:ascii="仿宋_GB2312" w:hAnsi="黑体" w:eastAsia="仿宋_GB2312"/>
          <w:sz w:val="32"/>
          <w:szCs w:val="36"/>
          <w:lang w:val="en-US" w:eastAsia="zh-CN"/>
        </w:rPr>
      </w:pPr>
      <w:r>
        <w:rPr>
          <w:rFonts w:hint="eastAsia" w:ascii="仿宋_GB2312" w:hAnsi="黑体" w:eastAsia="仿宋_GB2312"/>
          <w:sz w:val="32"/>
          <w:szCs w:val="36"/>
          <w:lang w:val="en-US" w:eastAsia="zh-CN"/>
        </w:rPr>
        <w:t>（三）卫星需在2024年1月1日至2024年12月31日期间内发射并组网，</w:t>
      </w:r>
      <w:r>
        <w:rPr>
          <w:rFonts w:hint="eastAsia" w:ascii="仿宋_GB2312" w:hAnsi="仿宋_GB2312" w:eastAsia="仿宋_GB2312" w:cs="仿宋_GB2312"/>
          <w:bCs/>
          <w:color w:val="000000"/>
          <w:kern w:val="0"/>
          <w:sz w:val="32"/>
          <w:szCs w:val="32"/>
        </w:rPr>
        <w:t>卫星通信基础电信业务经营许可牌照</w:t>
      </w:r>
      <w:r>
        <w:rPr>
          <w:rFonts w:hint="eastAsia" w:ascii="仿宋_GB2312" w:hAnsi="仿宋_GB2312" w:eastAsia="仿宋_GB2312" w:cs="仿宋_GB2312"/>
          <w:bCs/>
          <w:color w:val="000000"/>
          <w:kern w:val="0"/>
          <w:sz w:val="32"/>
          <w:szCs w:val="32"/>
          <w:lang w:val="en-US" w:eastAsia="zh-CN"/>
        </w:rPr>
        <w:t>需在</w:t>
      </w:r>
      <w:r>
        <w:rPr>
          <w:rFonts w:hint="eastAsia" w:ascii="仿宋_GB2312" w:hAnsi="黑体" w:eastAsia="仿宋_GB2312"/>
          <w:sz w:val="32"/>
          <w:szCs w:val="36"/>
          <w:lang w:val="en-US" w:eastAsia="zh-CN"/>
        </w:rPr>
        <w:t>2024年1月1日至2024年12月31日期间内获得。</w:t>
      </w:r>
    </w:p>
    <w:p>
      <w:pPr>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widowControl/>
        <w:spacing w:line="560" w:lineRule="exact"/>
        <w:ind w:firstLine="640" w:firstLineChars="200"/>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一</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对成功入轨并投入运营的卫星星座，按卫星销售价格的2%给予资助，最高资助500万元；对取得卫星通信基础电信业务经营许可牌照的企业最高奖励5000万元</w:t>
      </w:r>
      <w:r>
        <w:rPr>
          <w:rFonts w:hint="eastAsia" w:ascii="仿宋_GB2312" w:hAnsi="仿宋_GB2312" w:eastAsia="仿宋_GB2312" w:cs="仿宋_GB2312"/>
          <w:bCs/>
          <w:color w:val="000000"/>
          <w:kern w:val="0"/>
          <w:sz w:val="32"/>
          <w:szCs w:val="32"/>
          <w:lang w:eastAsia="zh-CN"/>
        </w:rPr>
        <w:t>。</w:t>
      </w:r>
    </w:p>
    <w:p>
      <w:pPr>
        <w:widowControl/>
        <w:spacing w:line="560" w:lineRule="exact"/>
        <w:ind w:firstLine="640" w:firstLineChars="20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二</w:t>
      </w:r>
      <w:r>
        <w:rPr>
          <w:rFonts w:hint="eastAsia" w:ascii="仿宋_GB2312" w:hAnsi="仿宋_GB2312" w:eastAsia="仿宋_GB2312" w:cs="仿宋_GB2312"/>
          <w:bCs/>
          <w:color w:val="000000"/>
          <w:kern w:val="0"/>
          <w:sz w:val="32"/>
          <w:szCs w:val="32"/>
          <w:lang w:eastAsia="zh-CN"/>
        </w:rPr>
        <w:t>）</w:t>
      </w:r>
      <w:r>
        <w:rPr>
          <w:rFonts w:hint="eastAsia" w:ascii="仿宋_GB2312" w:hAnsi="黑体" w:eastAsia="仿宋_GB2312"/>
          <w:sz w:val="32"/>
          <w:szCs w:val="36"/>
          <w:lang w:val="en-US" w:eastAsia="zh-CN"/>
        </w:rPr>
        <w:t>支持金额以万元为单位，保留一位小数，低于1万元不予兑现，不足千元部分舍去。</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1.星座建设及电信经营许可补贴申报表，在线填写</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64" w:firstLineChars="200"/>
        <w:outlineLvl w:val="2"/>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5.国家发展改革委星座核准批复，原件彩色扫描上传；</w:t>
      </w:r>
    </w:p>
    <w:p>
      <w:pPr>
        <w:pStyle w:val="7"/>
        <w:widowControl/>
        <w:spacing w:beforeAutospacing="0" w:afterAutospacing="0"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星座卫星由企业外采的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需提供卫星采购合同，</w:t>
      </w:r>
      <w:r>
        <w:rPr>
          <w:rFonts w:hint="eastAsia" w:ascii="仿宋_GB2312" w:hAnsi="仿宋_GB2312" w:eastAsia="仿宋_GB2312" w:cs="仿宋_GB2312"/>
          <w:sz w:val="32"/>
          <w:szCs w:val="32"/>
          <w:lang w:eastAsia="zh-CN"/>
        </w:rPr>
        <w:t>原件彩色扫描上传；</w:t>
      </w:r>
      <w:r>
        <w:rPr>
          <w:rFonts w:hint="eastAsia" w:ascii="仿宋_GB2312" w:hAnsi="仿宋_GB2312" w:eastAsia="仿宋_GB2312" w:cs="仿宋_GB2312"/>
          <w:sz w:val="32"/>
          <w:szCs w:val="32"/>
          <w:lang w:val="en-US" w:eastAsia="zh-CN"/>
        </w:rPr>
        <w:t>卫星由企业自研的，需提供会计师事务所出具的卫星成本核算报告，原件彩色扫描上传；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ascii="仿宋_GB2312" w:hAnsi="Calibri" w:eastAsia="仿宋_GB2312" w:cs="仿宋_GB2312"/>
          <w:kern w:val="0"/>
          <w:sz w:val="32"/>
          <w:szCs w:val="32"/>
          <w:shd w:val="clear" w:color="auto" w:fill="FFFFFF"/>
          <w:lang w:bidi="ar"/>
        </w:rPr>
        <w:t>卫星通信基础电信业务经营许可经营牌照</w:t>
      </w:r>
      <w:r>
        <w:rPr>
          <w:rFonts w:hint="eastAsia" w:ascii="仿宋_GB2312" w:hAnsi="Calibri" w:eastAsia="仿宋_GB2312" w:cs="仿宋_GB2312"/>
          <w:kern w:val="0"/>
          <w:sz w:val="32"/>
          <w:szCs w:val="32"/>
          <w:shd w:val="clear" w:color="auto" w:fill="FFFFFF"/>
          <w:lang w:eastAsia="zh-CN" w:bidi="ar"/>
        </w:rPr>
        <w:t>，</w:t>
      </w:r>
      <w:r>
        <w:rPr>
          <w:rFonts w:hint="eastAsia" w:ascii="仿宋_GB2312" w:hAnsi="Calibri" w:eastAsia="仿宋_GB2312" w:cs="仿宋_GB2312"/>
          <w:kern w:val="0"/>
          <w:sz w:val="32"/>
          <w:szCs w:val="32"/>
          <w:shd w:val="clear" w:color="auto" w:fill="FFFFFF"/>
          <w:lang w:val="en-US" w:eastAsia="zh-CN" w:bidi="ar"/>
        </w:rPr>
        <w:t>原件彩色扫描上传</w:t>
      </w:r>
      <w:r>
        <w:rPr>
          <w:rFonts w:hint="eastAsia" w:ascii="仿宋_GB2312" w:hAnsi="Calibri" w:eastAsia="仿宋_GB2312" w:cs="仿宋_GB2312"/>
          <w:kern w:val="0"/>
          <w:sz w:val="32"/>
          <w:szCs w:val="32"/>
          <w:shd w:val="clear" w:color="auto" w:fill="FFFFFF"/>
          <w:lang w:eastAsia="zh-CN" w:bidi="ar"/>
        </w:rPr>
        <w:t>。</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w:t>
      </w:r>
      <w:r>
        <w:rPr>
          <w:rFonts w:hint="eastAsia" w:ascii="仿宋_GB2312" w:hAnsi="仿宋_GB2312" w:eastAsia="仿宋_GB2312" w:cs="仿宋_GB2312"/>
          <w:sz w:val="32"/>
          <w:szCs w:val="32"/>
          <w:lang w:eastAsia="zh-CN"/>
        </w:rPr>
        <w:t>栏目</w:t>
      </w:r>
      <w:r>
        <w:rPr>
          <w:rFonts w:hint="eastAsia" w:ascii="仿宋_GB2312" w:hAnsi="仿宋_GB2312" w:eastAsia="仿宋_GB2312" w:cs="仿宋_GB2312"/>
          <w:sz w:val="32"/>
          <w:szCs w:val="32"/>
        </w:rPr>
        <w:t>（zcdx.kfqgw.beijing.gov.cn）进入政策兑现综合服务平台，注册登录后进行项目申报。</w:t>
      </w:r>
      <w:r>
        <w:rPr>
          <w:rFonts w:hint="eastAsia" w:ascii="仿宋_GB2312" w:hAnsi="仿宋_GB2312" w:eastAsia="仿宋_GB2312" w:cs="仿宋_GB2312"/>
          <w:color w:val="000000"/>
          <w:sz w:val="32"/>
          <w:szCs w:val="32"/>
        </w:rPr>
        <w:t>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营商环境建设局</w:t>
      </w:r>
      <w:r>
        <w:rPr>
          <w:rFonts w:hint="eastAsia" w:ascii="仿宋_GB2312" w:hAnsi="仿宋_GB2312" w:eastAsia="仿宋_GB2312" w:cs="仿宋_GB2312"/>
          <w:color w:val="000000"/>
          <w:kern w:val="2"/>
          <w:sz w:val="32"/>
          <w:szCs w:val="32"/>
        </w:rPr>
        <w:t>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w:t>
      </w:r>
      <w:r>
        <w:rPr>
          <w:rFonts w:hint="eastAsia" w:ascii="仿宋_GB2312" w:hAnsi="仿宋_GB2312" w:eastAsia="仿宋_GB2312" w:cs="仿宋_GB2312"/>
          <w:color w:val="000000"/>
          <w:kern w:val="2"/>
          <w:sz w:val="32"/>
          <w:szCs w:val="32"/>
          <w:lang w:eastAsia="zh-CN"/>
        </w:rPr>
        <w:t>报</w:t>
      </w:r>
      <w:r>
        <w:rPr>
          <w:rFonts w:hint="eastAsia" w:ascii="仿宋_GB2312" w:hAnsi="仿宋_GB2312" w:eastAsia="仿宋_GB2312" w:cs="仿宋_GB2312"/>
          <w:color w:val="000000"/>
          <w:kern w:val="2"/>
          <w:sz w:val="32"/>
          <w:szCs w:val="32"/>
        </w:rPr>
        <w:t>材料进行实质审核。</w:t>
      </w:r>
    </w:p>
    <w:p>
      <w:pPr>
        <w:pStyle w:val="7"/>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大厅</w:t>
      </w:r>
      <w:r>
        <w:rPr>
          <w:rFonts w:hint="eastAsia" w:ascii="仿宋_GB2312" w:hAnsi="仿宋_GB2312" w:eastAsia="仿宋_GB2312" w:cs="仿宋_GB2312"/>
          <w:color w:val="000000"/>
          <w:kern w:val="2"/>
          <w:sz w:val="32"/>
          <w:szCs w:val="32"/>
        </w:rPr>
        <w:t>“政策申报”窗口提交材料，工作人员核验，与网上提交材料一致的，予以收件；不符合的，当场告知补正要求。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对审核通过的申报主体拟定兑现扶持奖励金额。</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十、联系方式</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spacing w:line="560" w:lineRule="exact"/>
        <w:ind w:firstLine="640" w:firstLineChars="200"/>
        <w:rPr>
          <w:rFonts w:eastAsia="仿宋_GB2312"/>
          <w:sz w:val="32"/>
          <w:szCs w:val="32"/>
        </w:rPr>
      </w:pPr>
      <w:r>
        <w:rPr>
          <w:rFonts w:hint="eastAsia" w:eastAsia="仿宋_GB2312"/>
          <w:sz w:val="32"/>
          <w:szCs w:val="32"/>
        </w:rPr>
        <w:t>经开区政务服务</w:t>
      </w:r>
      <w:r>
        <w:rPr>
          <w:rFonts w:hint="eastAsia" w:eastAsia="仿宋_GB2312"/>
          <w:sz w:val="32"/>
          <w:szCs w:val="32"/>
          <w:lang w:eastAsia="zh-CN"/>
        </w:rPr>
        <w:t>大厅</w:t>
      </w:r>
      <w:r>
        <w:rPr>
          <w:rFonts w:hint="eastAsia" w:eastAsia="仿宋_GB2312"/>
          <w:sz w:val="32"/>
          <w:szCs w:val="32"/>
        </w:rPr>
        <w:t>“政策申报”窗口，联系电话：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bookmarkStart w:id="0" w:name="_GoBack"/>
      <w:bookmarkEnd w:id="0"/>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sz w:val="32"/>
          <w:szCs w:val="32"/>
          <w:lang w:val="en-US" w:eastAsia="zh-CN"/>
        </w:rPr>
        <w:t>机器人和智能制造产业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sz w:val="32"/>
          <w:szCs w:val="32"/>
        </w:rPr>
        <w:t>，联系电话：010-67872587，工作日上午9:00—12:00，下午2:00—6:00。</w:t>
      </w:r>
    </w:p>
    <w:p>
      <w:pPr>
        <w:spacing w:line="56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60052"/>
    <w:rsid w:val="00062C5F"/>
    <w:rsid w:val="000F62F2"/>
    <w:rsid w:val="001145E7"/>
    <w:rsid w:val="00161422"/>
    <w:rsid w:val="00161CCE"/>
    <w:rsid w:val="00164C26"/>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0F64594"/>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639A0"/>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DB3168"/>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6758AB"/>
    <w:rsid w:val="0C7D2B96"/>
    <w:rsid w:val="0C804154"/>
    <w:rsid w:val="0C817D6C"/>
    <w:rsid w:val="0CD93D42"/>
    <w:rsid w:val="0D0138A5"/>
    <w:rsid w:val="0D920D6C"/>
    <w:rsid w:val="0D9E4973"/>
    <w:rsid w:val="0E155257"/>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7C5547"/>
    <w:rsid w:val="14942D13"/>
    <w:rsid w:val="14977ACF"/>
    <w:rsid w:val="14A407D6"/>
    <w:rsid w:val="15026CFF"/>
    <w:rsid w:val="151415E7"/>
    <w:rsid w:val="153730CA"/>
    <w:rsid w:val="15526AEE"/>
    <w:rsid w:val="15553FBA"/>
    <w:rsid w:val="157E1A27"/>
    <w:rsid w:val="15AF3425"/>
    <w:rsid w:val="15B34768"/>
    <w:rsid w:val="15E05662"/>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7352C5"/>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8E431F"/>
    <w:rsid w:val="2DA064BD"/>
    <w:rsid w:val="2E236E07"/>
    <w:rsid w:val="2E2B3CCA"/>
    <w:rsid w:val="2E491136"/>
    <w:rsid w:val="2EC908A3"/>
    <w:rsid w:val="2ED73427"/>
    <w:rsid w:val="2F2F2A58"/>
    <w:rsid w:val="2F5D1137"/>
    <w:rsid w:val="2F6E0190"/>
    <w:rsid w:val="2F8D4635"/>
    <w:rsid w:val="2FF709EB"/>
    <w:rsid w:val="3012512B"/>
    <w:rsid w:val="30140526"/>
    <w:rsid w:val="306E5387"/>
    <w:rsid w:val="30AB0C90"/>
    <w:rsid w:val="310A0BC4"/>
    <w:rsid w:val="31281962"/>
    <w:rsid w:val="312A1C2B"/>
    <w:rsid w:val="315A3762"/>
    <w:rsid w:val="31624147"/>
    <w:rsid w:val="31AA66BF"/>
    <w:rsid w:val="31D65AF9"/>
    <w:rsid w:val="31DE2F46"/>
    <w:rsid w:val="3201564A"/>
    <w:rsid w:val="321C265E"/>
    <w:rsid w:val="32343B0A"/>
    <w:rsid w:val="32A70709"/>
    <w:rsid w:val="32FE69F0"/>
    <w:rsid w:val="336A1FD6"/>
    <w:rsid w:val="336B64D8"/>
    <w:rsid w:val="33E75D8A"/>
    <w:rsid w:val="33E97A6D"/>
    <w:rsid w:val="341807F9"/>
    <w:rsid w:val="342465E2"/>
    <w:rsid w:val="3469157A"/>
    <w:rsid w:val="347C0671"/>
    <w:rsid w:val="34B21D2C"/>
    <w:rsid w:val="34E04A84"/>
    <w:rsid w:val="34E65163"/>
    <w:rsid w:val="35135498"/>
    <w:rsid w:val="35465824"/>
    <w:rsid w:val="354F42BD"/>
    <w:rsid w:val="3573124D"/>
    <w:rsid w:val="359527A9"/>
    <w:rsid w:val="35B56B4B"/>
    <w:rsid w:val="364C2B74"/>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1536A4"/>
    <w:rsid w:val="3C2F160E"/>
    <w:rsid w:val="3C5C33E5"/>
    <w:rsid w:val="3C5F033A"/>
    <w:rsid w:val="3CD117BD"/>
    <w:rsid w:val="3CF83180"/>
    <w:rsid w:val="3D0B1E04"/>
    <w:rsid w:val="3D0D0203"/>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3FFFF55F"/>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46EDE"/>
    <w:rsid w:val="44256103"/>
    <w:rsid w:val="444923EA"/>
    <w:rsid w:val="445E5EFA"/>
    <w:rsid w:val="445F1218"/>
    <w:rsid w:val="44625310"/>
    <w:rsid w:val="44993F4E"/>
    <w:rsid w:val="44F72146"/>
    <w:rsid w:val="45276590"/>
    <w:rsid w:val="452B2CE7"/>
    <w:rsid w:val="455B692F"/>
    <w:rsid w:val="459F5DC5"/>
    <w:rsid w:val="45C27BFF"/>
    <w:rsid w:val="45C327BF"/>
    <w:rsid w:val="45DB5022"/>
    <w:rsid w:val="45DE6545"/>
    <w:rsid w:val="4634401A"/>
    <w:rsid w:val="46352992"/>
    <w:rsid w:val="467F7F60"/>
    <w:rsid w:val="4685227D"/>
    <w:rsid w:val="469D497C"/>
    <w:rsid w:val="46C07C6D"/>
    <w:rsid w:val="46D46FCB"/>
    <w:rsid w:val="46F44A2C"/>
    <w:rsid w:val="473F0C29"/>
    <w:rsid w:val="474159DD"/>
    <w:rsid w:val="48045B63"/>
    <w:rsid w:val="484F2842"/>
    <w:rsid w:val="485B4631"/>
    <w:rsid w:val="49006A23"/>
    <w:rsid w:val="492A682B"/>
    <w:rsid w:val="49596A53"/>
    <w:rsid w:val="4977185E"/>
    <w:rsid w:val="49AE2D68"/>
    <w:rsid w:val="49B07A61"/>
    <w:rsid w:val="49C3065B"/>
    <w:rsid w:val="49FE7196"/>
    <w:rsid w:val="4A2E4F9F"/>
    <w:rsid w:val="4A3148B7"/>
    <w:rsid w:val="4A3C2091"/>
    <w:rsid w:val="4A41431D"/>
    <w:rsid w:val="4A8A325C"/>
    <w:rsid w:val="4AB84ECB"/>
    <w:rsid w:val="4ACF4B48"/>
    <w:rsid w:val="4AD86E60"/>
    <w:rsid w:val="4AEB69AD"/>
    <w:rsid w:val="4B6D7706"/>
    <w:rsid w:val="4BA51F05"/>
    <w:rsid w:val="4BFB127C"/>
    <w:rsid w:val="4BFFF172"/>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CE7CFE"/>
    <w:rsid w:val="4FD4377C"/>
    <w:rsid w:val="4FFF4C5B"/>
    <w:rsid w:val="50086DF5"/>
    <w:rsid w:val="508E5ABD"/>
    <w:rsid w:val="50A336F5"/>
    <w:rsid w:val="50BD79A6"/>
    <w:rsid w:val="510D1202"/>
    <w:rsid w:val="515D1CF8"/>
    <w:rsid w:val="515D60CA"/>
    <w:rsid w:val="51714084"/>
    <w:rsid w:val="51823496"/>
    <w:rsid w:val="51AA50CA"/>
    <w:rsid w:val="51CB6BEB"/>
    <w:rsid w:val="51D12D37"/>
    <w:rsid w:val="51E46BB8"/>
    <w:rsid w:val="521F04B3"/>
    <w:rsid w:val="528E639D"/>
    <w:rsid w:val="52DE0B2A"/>
    <w:rsid w:val="52E63BA6"/>
    <w:rsid w:val="52E7230E"/>
    <w:rsid w:val="53073C5C"/>
    <w:rsid w:val="53651256"/>
    <w:rsid w:val="53857348"/>
    <w:rsid w:val="53AC0356"/>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7E46D48"/>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8E2EAB"/>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2F6E5E"/>
    <w:rsid w:val="5D442416"/>
    <w:rsid w:val="5D5B7524"/>
    <w:rsid w:val="5D731173"/>
    <w:rsid w:val="5DB61076"/>
    <w:rsid w:val="5DB96EBE"/>
    <w:rsid w:val="5DFA426F"/>
    <w:rsid w:val="5E60221A"/>
    <w:rsid w:val="5E852B06"/>
    <w:rsid w:val="5EBB0773"/>
    <w:rsid w:val="5EC9424F"/>
    <w:rsid w:val="5F3F6EB7"/>
    <w:rsid w:val="5F595787"/>
    <w:rsid w:val="5F5A2EFF"/>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2A274F4"/>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9F2DB9"/>
    <w:rsid w:val="67C1331A"/>
    <w:rsid w:val="67F973CE"/>
    <w:rsid w:val="6808097F"/>
    <w:rsid w:val="686076FC"/>
    <w:rsid w:val="68E479A1"/>
    <w:rsid w:val="6A7C3B1B"/>
    <w:rsid w:val="6A9153AF"/>
    <w:rsid w:val="6A9A5399"/>
    <w:rsid w:val="6AD466B8"/>
    <w:rsid w:val="6B3F3AAD"/>
    <w:rsid w:val="6B891093"/>
    <w:rsid w:val="6BA55CDC"/>
    <w:rsid w:val="6BC177C6"/>
    <w:rsid w:val="6BC37DD4"/>
    <w:rsid w:val="6C021C08"/>
    <w:rsid w:val="6C0A466E"/>
    <w:rsid w:val="6C1948F8"/>
    <w:rsid w:val="6C4D6808"/>
    <w:rsid w:val="6C6BF2E9"/>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731D4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11266"/>
    <w:rsid w:val="72D92721"/>
    <w:rsid w:val="732D07CF"/>
    <w:rsid w:val="73436223"/>
    <w:rsid w:val="735538BA"/>
    <w:rsid w:val="73AC6967"/>
    <w:rsid w:val="73AE56BA"/>
    <w:rsid w:val="740941C7"/>
    <w:rsid w:val="74A24F54"/>
    <w:rsid w:val="74DA21D9"/>
    <w:rsid w:val="74DFFC0A"/>
    <w:rsid w:val="751D2A0A"/>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314696"/>
    <w:rsid w:val="77574B49"/>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3B22B0"/>
    <w:rsid w:val="7AFD2597"/>
    <w:rsid w:val="7B201A3E"/>
    <w:rsid w:val="7B3C52F1"/>
    <w:rsid w:val="7B4707E1"/>
    <w:rsid w:val="7B9D0472"/>
    <w:rsid w:val="7BA046F3"/>
    <w:rsid w:val="7BA14395"/>
    <w:rsid w:val="7BC37346"/>
    <w:rsid w:val="7BE71A21"/>
    <w:rsid w:val="7BF87E00"/>
    <w:rsid w:val="7C064DA7"/>
    <w:rsid w:val="7C0A2379"/>
    <w:rsid w:val="7C551636"/>
    <w:rsid w:val="7C5F3CF1"/>
    <w:rsid w:val="7C697AB1"/>
    <w:rsid w:val="7CB460B3"/>
    <w:rsid w:val="7CD445C4"/>
    <w:rsid w:val="7CED17F8"/>
    <w:rsid w:val="7CF17B62"/>
    <w:rsid w:val="7CFFAFEB"/>
    <w:rsid w:val="7D274421"/>
    <w:rsid w:val="7D3D452B"/>
    <w:rsid w:val="7D957EE1"/>
    <w:rsid w:val="7DFC4CA2"/>
    <w:rsid w:val="7E137B54"/>
    <w:rsid w:val="7E3F1C43"/>
    <w:rsid w:val="7E4E0E62"/>
    <w:rsid w:val="7E503B32"/>
    <w:rsid w:val="7E6B7B24"/>
    <w:rsid w:val="7E757D8F"/>
    <w:rsid w:val="7E782A8A"/>
    <w:rsid w:val="7EFFFA7B"/>
    <w:rsid w:val="7FC14E2C"/>
    <w:rsid w:val="7FDF38F2"/>
    <w:rsid w:val="7FFB8B28"/>
    <w:rsid w:val="9F6F6015"/>
    <w:rsid w:val="C7DB93C8"/>
    <w:rsid w:val="DD7E7DC7"/>
    <w:rsid w:val="DEF5E07B"/>
    <w:rsid w:val="ED7B81E5"/>
    <w:rsid w:val="EFEEB9E2"/>
    <w:rsid w:val="F4EF9BD6"/>
    <w:rsid w:val="F5DBA8FA"/>
    <w:rsid w:val="FEBC60B2"/>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next w:val="1"/>
    <w:unhideWhenUsed/>
    <w:qFormat/>
    <w:uiPriority w:val="0"/>
    <w:pPr>
      <w:tabs>
        <w:tab w:val="left" w:pos="567"/>
      </w:tabs>
      <w:spacing w:after="120"/>
      <w:ind w:left="420" w:leftChars="200" w:firstLine="420" w:firstLineChars="200"/>
    </w:pPr>
    <w:rPr>
      <w:rFonts w:ascii="Calibri" w:hAnsi="Calibri" w:eastAsia="宋体" w:cs="Times New Roman"/>
      <w:sz w:val="21"/>
      <w:szCs w:val="21"/>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1431</Words>
  <Characters>1620</Characters>
  <Lines>11</Lines>
  <Paragraphs>3</Paragraphs>
  <TotalTime>3</TotalTime>
  <ScaleCrop>false</ScaleCrop>
  <LinksUpToDate>false</LinksUpToDate>
  <CharactersWithSpaces>1621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2019-08-16T22:54:00Z</dcterms:created>
  <dc:creator>zkk</dc:creator>
  <cp:lastModifiedBy>BDA</cp:lastModifiedBy>
  <cp:lastPrinted>2020-03-26T19:03:00Z</cp:lastPrinted>
  <dcterms:modified xsi:type="dcterms:W3CDTF">2025-08-25T14:31:27Z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eyJoZGlkIjoiMGQxZTNkNjkyMGFkYWU1ZTU4NjYxNjk1NzdhMzVjYmYiLCJ1c2VySWQiOiI1MzI5Nzg0MTMifQ==</vt:lpwstr>
  </property>
</Properties>
</file>