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BDCD">
      <w:pPr>
        <w:adjustRightInd w:val="0"/>
        <w:snapToGrid w:val="0"/>
        <w:spacing w:line="560" w:lineRule="exact"/>
        <w:rPr>
          <w:rFonts w:ascii="黑体" w:hAnsi="黑体" w:eastAsia="黑体" w:cs="国标小标宋"/>
          <w:color w:val="000000"/>
          <w:sz w:val="32"/>
          <w:szCs w:val="32"/>
        </w:rPr>
      </w:pPr>
      <w:bookmarkStart w:id="0" w:name="_Toc4369"/>
      <w:r>
        <w:rPr>
          <w:rFonts w:hint="eastAsia" w:ascii="黑体" w:hAnsi="黑体" w:eastAsia="黑体" w:cs="国标小标宋"/>
          <w:color w:val="000000"/>
          <w:sz w:val="32"/>
          <w:szCs w:val="32"/>
        </w:rPr>
        <w:t>附件2</w:t>
      </w:r>
    </w:p>
    <w:p w14:paraId="6EC14323">
      <w:pPr>
        <w:pStyle w:val="5"/>
      </w:pPr>
    </w:p>
    <w:bookmarkEnd w:id="0"/>
    <w:p w14:paraId="736E726A">
      <w:pPr>
        <w:adjustRightInd w:val="0"/>
        <w:snapToGrid w:val="0"/>
        <w:spacing w:line="560" w:lineRule="exact"/>
        <w:jc w:val="center"/>
        <w:rPr>
          <w:rFonts w:hint="eastAsia" w:ascii="方正小标宋简体" w:hAnsi="国标小标宋" w:eastAsia="方正小标宋简体" w:cs="国标小标宋"/>
          <w:color w:val="000000"/>
          <w:sz w:val="44"/>
          <w:szCs w:val="44"/>
        </w:rPr>
      </w:pPr>
      <w:r>
        <w:rPr>
          <w:rFonts w:hint="eastAsia" w:ascii="方正小标宋简体" w:hAnsi="国标小标宋" w:eastAsia="方正小标宋简体" w:cs="国标小标宋"/>
          <w:color w:val="000000"/>
          <w:sz w:val="44"/>
          <w:szCs w:val="44"/>
        </w:rPr>
        <w:t>《海淀高质量孵化器建设评估管理办法</w:t>
      </w:r>
    </w:p>
    <w:p w14:paraId="6076E4CE">
      <w:pPr>
        <w:adjustRightInd w:val="0"/>
        <w:snapToGrid w:val="0"/>
        <w:spacing w:line="560" w:lineRule="exact"/>
        <w:jc w:val="center"/>
        <w:rPr>
          <w:rFonts w:hint="eastAsia" w:ascii="方正小标宋简体" w:hAnsi="国标小标宋" w:eastAsia="方正小标宋简体" w:cs="国标小标宋"/>
          <w:color w:val="000000"/>
          <w:sz w:val="44"/>
          <w:szCs w:val="44"/>
        </w:rPr>
      </w:pPr>
      <w:r>
        <w:rPr>
          <w:rFonts w:hint="eastAsia" w:ascii="方正小标宋简体" w:hAnsi="国标小标宋" w:eastAsia="方正小标宋简体" w:cs="国标小标宋"/>
          <w:color w:val="000000"/>
          <w:sz w:val="44"/>
          <w:szCs w:val="44"/>
        </w:rPr>
        <w:t>（征求意见稿）》起草说明</w:t>
      </w:r>
    </w:p>
    <w:p w14:paraId="431CAD11">
      <w:pPr>
        <w:adjustRightInd w:val="0"/>
        <w:snapToGrid w:val="0"/>
        <w:spacing w:line="560" w:lineRule="exact"/>
        <w:jc w:val="center"/>
        <w:rPr>
          <w:rFonts w:hint="eastAsia" w:ascii="方正小标宋简体" w:hAnsi="国标小标宋" w:eastAsia="方正小标宋简体" w:cs="国标小标宋"/>
          <w:color w:val="000000"/>
          <w:sz w:val="44"/>
          <w:szCs w:val="44"/>
        </w:rPr>
      </w:pPr>
    </w:p>
    <w:p w14:paraId="3A062E4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一、出台背景</w:t>
      </w:r>
      <w:bookmarkStart w:id="1" w:name="_GoBack"/>
      <w:bookmarkEnd w:id="1"/>
    </w:p>
    <w:p w14:paraId="6E300C8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深入实施创新驱动发展战略，发挥科技型企业孵化器在海淀区“1+X+1”现代化产业体系中全要素集聚、全链条加速等方面的重要作用，建设世界领先科技园区，依据《工业和信息化部科技型企业孵化器管理办法》</w:t>
      </w:r>
      <w:r>
        <w:rPr>
          <w:rFonts w:hint="eastAsia" w:ascii="仿宋_GB2312" w:hAnsi="仿宋_GB2312" w:eastAsia="楷体_GB2312" w:cs="仿宋_GB2312"/>
          <w:kern w:val="0"/>
          <w:sz w:val="32"/>
          <w:szCs w:val="32"/>
        </w:rPr>
        <w:t>（工信部科〔2025〕131号）、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北京市科委中关村管委会《标杆孵化器培育行动方案</w:t>
      </w:r>
      <w:r>
        <w:rPr>
          <w:rFonts w:hint="eastAsia" w:ascii="仿宋_GB2312" w:hAnsi="仿宋_GB2312" w:eastAsia="楷体_GB2312" w:cs="仿宋_GB2312"/>
          <w:kern w:val="0"/>
          <w:sz w:val="32"/>
          <w:szCs w:val="32"/>
        </w:rPr>
        <w:t>（2022-2025年）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hAnsi="仿宋_GB2312" w:eastAsia="楷体_GB2312" w:cs="仿宋_GB2312"/>
          <w:kern w:val="0"/>
          <w:sz w:val="32"/>
          <w:szCs w:val="32"/>
        </w:rPr>
        <w:t>（京科发〔2022〕19号）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，特制定本办法。</w:t>
      </w:r>
    </w:p>
    <w:p w14:paraId="0E6AFA57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二、拟定过程</w:t>
      </w:r>
    </w:p>
    <w:p w14:paraId="08E057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《管理办法》按照“高质量引领孵化器”和“高质量培育孵化器”实行分级管理，高质量引领孵化器重点围绕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企业孵化、企业培育、源头创新、产业协同、平台影响力、国际化等开展评价，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目的是吸引、支持在海淀建设高能级特色孵化器，吸引培育一批高精尖领域的标杆企业，持续优化区域创新生态；高质量培育孵化器主要围绕在孵企业培育数量和质量情况开展评价，目标是培育国高新、专精特新等创新主体，加强创新人才聚集，提高创新活跃度。高质量引领孵化器实施分类指导，综合类孵化器由服体处指导管理，垂直领域专业孵化器由相关产业部门指导管理。</w:t>
      </w:r>
    </w:p>
    <w:p w14:paraId="0D18AE80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B3DB1A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429632CB"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申报流程方面，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高质量引领孵化器由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中关村科学城管委会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统筹，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原则上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每年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分两批次，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发布申报指南。申请高质量引领孵化器需签订任务书，支持周期不超过5年，根据任务书约定时间进行年度绩效评价（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如任务书签订时间为2025年8月，则后续每年8月至次年7月为一个绩效考核年度）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；高质量培育孵化器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原则上每年发布一次，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孵化器申报经形式审查后即入围，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完成绩效评价打分及资金拨付。</w:t>
      </w:r>
    </w:p>
    <w:p w14:paraId="0B17748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绩效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指标方面，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高质量引领孵化器评价指标分为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孵化成果指标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体现孵化企业的数量和质量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孵化、企业培育）和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孵化能力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指标（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体现对成果转化、垂直产业和区域生态的促进能力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，包括源头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创新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、产业协同、平台影响力、国际化等）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孵化成果指标占总指标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比例不低于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0%，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孵化能力指标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根据产业实际情况设定；高质量培育孵化器评价指标主要为企业培育（国高新、专精特新等）情况。</w:t>
      </w:r>
    </w:p>
    <w:p w14:paraId="784681CD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支持方式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高质量引领孵化器采用前置支持方式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按照支持周期总金额平均到每年作为年度支持资金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在签订任务书后拨付首年支持资金，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下一年度支持资金根据上一年度绩效考核指标完成情况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确定，年度绩效指标完成60%（含）以上的，按照绩效评价得分对应比例拨付下年度支持资金，根据未完成的绩效评价得分，按比例在下年度支持资金中进行扣减。年度绩效指标完成低于60%的，下年度不再给予支持，并追回前置拨付资金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高质量培育孵化器支持方式为后置支持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对申请主体根据年终绩效考核进行评分排序，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对排名靠前的孵化器给予支持。</w:t>
      </w:r>
    </w:p>
    <w:p w14:paraId="42AB972A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监督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高质量孵化器建设主体每月对准备新引入、孵化企业提前向主管部门报告相关情况，企业注册入孵后向主管部门正式报告确认，并按季度报告企业招引孵化和服务的整体情况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未按以上要求报告的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评审中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采纳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04FECA0F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6"/>
        </w:rPr>
      </w:pPr>
    </w:p>
    <w:p w14:paraId="13453E47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国标小标宋">
    <w:altName w:val="宋体"/>
    <w:panose1 w:val="000000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E056C"/>
    <w:rsid w:val="00277E5A"/>
    <w:rsid w:val="00287D02"/>
    <w:rsid w:val="0030581E"/>
    <w:rsid w:val="00445192"/>
    <w:rsid w:val="005718EC"/>
    <w:rsid w:val="007200FA"/>
    <w:rsid w:val="09DFE37A"/>
    <w:rsid w:val="11B17C7B"/>
    <w:rsid w:val="17544F9B"/>
    <w:rsid w:val="1B937F87"/>
    <w:rsid w:val="20541106"/>
    <w:rsid w:val="2328334A"/>
    <w:rsid w:val="3FBF52D7"/>
    <w:rsid w:val="4D347ECD"/>
    <w:rsid w:val="6E6A433D"/>
    <w:rsid w:val="7C1B7B2C"/>
    <w:rsid w:val="7EDB40F3"/>
    <w:rsid w:val="8FF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1155</Words>
  <Characters>1185</Characters>
  <Lines>7</Lines>
  <Paragraphs>2</Paragraphs>
  <TotalTime>3</TotalTime>
  <ScaleCrop>false</ScaleCrop>
  <LinksUpToDate>false</LinksUpToDate>
  <CharactersWithSpaces>1185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2024-12-20T17:29:00Z</dcterms:created>
  <dc:creator>user</dc:creator>
  <cp:lastModifiedBy>Yovy_</cp:lastModifiedBy>
  <dcterms:modified xsi:type="dcterms:W3CDTF">2025-08-22T01:45:12Z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AB025D75498C4EBF811FB31529B5A163_13</vt:lpwstr>
  </property>
  <property fmtid="{D5CDD505-2E9C-101B-9397-08002B2CF9AE}" pid="4" name="KSOTemplateDocerSaveRecord">
    <vt:lpwstr>eyJoZGlkIjoiMzEwNTM5NzYwMDRjMzkwZTVkZjY2ODkwMGIxNGU0OTUiLCJ1c2VySWQiOiI1MjA1MzYzMTkifQ==</vt:lpwstr>
  </property>
</Properties>
</file>