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35797">
      <w:pPr>
        <w:jc w:val="both"/>
        <w:outlineLvl w:val="0"/>
        <w:rPr>
          <w:rFonts w:hint="eastAsia" w:ascii="方正小标宋简体" w:hAnsi="方正小标宋简体" w:eastAsia="黑体" w:cs="方正小标宋简体"/>
          <w:sz w:val="44"/>
          <w:szCs w:val="44"/>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p>
    <w:p w14:paraId="00056CED">
      <w:pPr>
        <w:spacing w:line="64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经开区人才联合培养基地兼职兼薪</w:t>
      </w:r>
    </w:p>
    <w:p w14:paraId="3A672CD3">
      <w:pPr>
        <w:spacing w:line="64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资助经费办事指南</w:t>
      </w:r>
    </w:p>
    <w:p w14:paraId="07C616CB">
      <w:pPr>
        <w:rPr>
          <w:rFonts w:ascii="仿宋_GB2312" w:hAnsi="仿宋_GB2312" w:eastAsia="仿宋_GB2312" w:cs="仿宋_GB2312"/>
          <w:sz w:val="32"/>
          <w:szCs w:val="32"/>
        </w:rPr>
      </w:pPr>
    </w:p>
    <w:p w14:paraId="04E0D2F0">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EEC5439">
      <w:pPr>
        <w:spacing w:line="560" w:lineRule="exact"/>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《北京经济技术开发区校企合作管理办法（试行）》（京技管〔2020〕110号）</w:t>
      </w:r>
    </w:p>
    <w:p w14:paraId="3A9D6E1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50E52569">
      <w:pPr>
        <w:spacing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lang w:val="en-US" w:eastAsia="zh-CN"/>
        </w:rPr>
        <w:t>2024</w:t>
      </w:r>
      <w:r>
        <w:rPr>
          <w:rFonts w:hint="eastAsia" w:eastAsia="仿宋_GB2312" w:cs="仿宋_GB2312"/>
          <w:sz w:val="32"/>
          <w:szCs w:val="32"/>
          <w:lang w:val="en-US" w:eastAsia="zh-CN"/>
        </w:rPr>
        <w:t>年度</w:t>
      </w:r>
      <w:r>
        <w:rPr>
          <w:rFonts w:hint="eastAsia" w:eastAsia="仿宋_GB2312" w:cs="仿宋_GB2312"/>
          <w:sz w:val="32"/>
          <w:szCs w:val="32"/>
        </w:rPr>
        <w:t>人才联合培养基地资助经费（兼职兼薪）</w:t>
      </w:r>
    </w:p>
    <w:p w14:paraId="4F5DD5E5">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5D882DB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已通过人才联合培养基地认定的企业，于202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年12月31日期间，与大专院校签订校企合作协议并开展了产学研合作的，在申请资助经费时，仍需满足以下条件：</w:t>
      </w:r>
    </w:p>
    <w:p w14:paraId="4972E98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（一）申报企业需在经开区依法</w:t>
      </w:r>
      <w:r>
        <w:rPr>
          <w:rFonts w:hint="eastAsia" w:ascii="仿宋_GB2312" w:hAnsi="仿宋_GB2312" w:eastAsia="仿宋_GB2312" w:cs="仿宋_GB2312"/>
          <w:sz w:val="32"/>
          <w:szCs w:val="32"/>
          <w:lang w:val="en-US" w:eastAsia="zh-CN"/>
        </w:rPr>
        <w:t>实际经营</w:t>
      </w:r>
      <w:r>
        <w:rPr>
          <w:rFonts w:hint="eastAsia" w:ascii="仿宋_GB2312" w:hAnsi="仿宋_GB2312" w:eastAsia="仿宋_GB2312" w:cs="仿宋_GB2312"/>
          <w:sz w:val="32"/>
          <w:szCs w:val="32"/>
        </w:rPr>
        <w:t>，目前仍与国内“双一流”大学、拥有国家重点实验室或省部共建国家重点实验室的大学、科研院所和省部级以上重点高职院校及社会事业局审核认可的国外院校（以下简称大专院校）开展产学研合作。</w:t>
      </w:r>
    </w:p>
    <w:p w14:paraId="55AAE13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（二）申报企业应为与大专院校有良好合作基础的经开区主导产业企业，包括新一代信息技术、高端汽车和新能源智能汽车、生物技术和大健康、机器人和智能制造等经开区主导产业。</w:t>
      </w:r>
      <w:bookmarkStart w:id="0" w:name="_GoBack"/>
      <w:bookmarkEnd w:id="0"/>
    </w:p>
    <w:p w14:paraId="1E5F0263">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w:t>
      </w:r>
      <w:r>
        <w:rPr>
          <w:rFonts w:hint="eastAsia" w:ascii="仿宋_GB2312" w:hAnsi="仿宋_GB2312" w:eastAsia="仿宋_GB2312" w:cs="仿宋_GB2312"/>
          <w:sz w:val="32"/>
          <w:szCs w:val="32"/>
        </w:rPr>
        <w:t>申报企业应具有完备的用工管理体系，在劳动关系、职业安全、人员培训、社会保障等方面无不良信息记录。</w:t>
      </w:r>
    </w:p>
    <w:p w14:paraId="15661768">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13B6A27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开展兼职兼薪合作。由大专院校提供科研人员或专业技术人员到申报企业兼职，对企业主营业务领域提供技术支持。</w:t>
      </w:r>
    </w:p>
    <w:p w14:paraId="3F01CD8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到企业兼职的大专院校专业技术人员，按照最高每人每月10000元标准给予单位补贴，企业支付报酬不足10000元的，按实际支付额给予补贴。</w:t>
      </w:r>
    </w:p>
    <w:p w14:paraId="33C8281E">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7A28EF81">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1.人才联合培养基地兼职兼薪资助经费申报表，在线填写；</w:t>
      </w:r>
    </w:p>
    <w:p w14:paraId="27692F56">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2.企业营业执照等注册登记证件，其中企业营业执照选取电子证照，其他证照原件彩色扫描上传；</w:t>
      </w:r>
    </w:p>
    <w:p w14:paraId="7B97A970">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3.承诺书，下载模板填写，签字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24E3D78C">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w:t>
      </w:r>
      <w:r>
        <w:rPr>
          <w:rFonts w:ascii="仿宋_GB2312" w:hAnsi="仿宋_GB2312" w:eastAsia="仿宋_GB2312" w:cs="仿宋_GB2312"/>
          <w:sz w:val="32"/>
          <w:szCs w:val="32"/>
        </w:rPr>
        <w:t>彩色</w:t>
      </w:r>
      <w:r>
        <w:rPr>
          <w:rFonts w:hint="eastAsia" w:ascii="仿宋_GB2312" w:hAnsi="仿宋_GB2312" w:eastAsia="仿宋_GB2312" w:cs="仿宋_GB2312"/>
          <w:sz w:val="32"/>
          <w:szCs w:val="32"/>
        </w:rPr>
        <w:t>扫描</w:t>
      </w:r>
      <w:r>
        <w:rPr>
          <w:rFonts w:ascii="仿宋_GB2312" w:hAnsi="仿宋_GB2312" w:eastAsia="仿宋_GB2312" w:cs="仿宋_GB2312"/>
          <w:sz w:val="32"/>
          <w:szCs w:val="32"/>
        </w:rPr>
        <w:t>上传</w:t>
      </w:r>
      <w:r>
        <w:rPr>
          <w:rFonts w:hint="eastAsia" w:ascii="仿宋_GB2312" w:hAnsi="仿宋_GB2312" w:eastAsia="仿宋_GB2312" w:cs="仿宋_GB2312"/>
          <w:sz w:val="32"/>
          <w:szCs w:val="32"/>
        </w:rPr>
        <w:t>；</w:t>
      </w:r>
    </w:p>
    <w:p w14:paraId="2F58CA59">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5.兼职人员与原单位、企业的兼职协议（包括到企业工作时间、工作内容等关键信息），原件彩色扫描上传；</w:t>
      </w:r>
    </w:p>
    <w:p w14:paraId="490E192A">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6.企业支付兼职人员报酬的银行转账支付凭证，原件彩色扫描上传；</w:t>
      </w:r>
    </w:p>
    <w:p w14:paraId="59BF8AA8">
      <w:pPr>
        <w:spacing w:line="560" w:lineRule="exact"/>
        <w:ind w:firstLine="640" w:firstLineChars="200"/>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7.兼职人员情况说明表，下载模板填写，加盖公章，彩色扫描上传。</w:t>
      </w:r>
    </w:p>
    <w:p w14:paraId="55323878">
      <w:pPr>
        <w:spacing w:line="560" w:lineRule="exact"/>
        <w:ind w:firstLine="640" w:firstLineChars="200"/>
        <w:outlineLvl w:val="0"/>
        <w:rPr>
          <w:rFonts w:ascii="仿宋_GB2312" w:hAnsi="仿宋_GB2312" w:eastAsia="仿宋_GB2312" w:cs="仿宋_GB2312"/>
          <w:color w:val="000000"/>
          <w:sz w:val="32"/>
          <w:szCs w:val="32"/>
        </w:rPr>
      </w:pPr>
      <w:r>
        <w:rPr>
          <w:rFonts w:hint="eastAsia" w:ascii="黑体" w:hAnsi="黑体" w:eastAsia="黑体" w:cs="黑体"/>
          <w:sz w:val="32"/>
          <w:szCs w:val="32"/>
        </w:rPr>
        <w:t>六、办理程序</w:t>
      </w:r>
    </w:p>
    <w:p w14:paraId="2C3D0151">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北京市人民政府门户网站“政策兑现”栏目（https://zhengce.beijing.gov.cn）或经开区官网“政策兑现”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08307BEA">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12C0EDAD">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43C05A54">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sz w:val="32"/>
          <w:szCs w:val="32"/>
        </w:rPr>
        <w:t>经开区人力资源和社会保障服务中心对审核通过的申报主体拟定兑现扶持奖励金额。</w:t>
      </w:r>
    </w:p>
    <w:p w14:paraId="5CB539BC">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sz w:val="32"/>
          <w:szCs w:val="32"/>
        </w:rPr>
        <w:t>经开区人力资源和社会保障服务中心通过政策兑现综合服务平台对审核通过的申报主体进行公示。</w:t>
      </w:r>
    </w:p>
    <w:p w14:paraId="6BC62356">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sz w:val="32"/>
          <w:szCs w:val="32"/>
        </w:rPr>
        <w:t>经公示无异议的，完成资金拨付。</w:t>
      </w:r>
    </w:p>
    <w:p w14:paraId="0BFFDA1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573C2BA7">
      <w:pPr>
        <w:pStyle w:val="6"/>
        <w:widowControl/>
        <w:shd w:val="clear" w:color="auto" w:fill="FFFFFF"/>
        <w:spacing w:beforeAutospacing="0" w:afterAutospacing="0"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val="0"/>
          <w:bCs w:val="0"/>
          <w:color w:val="000000"/>
          <w:sz w:val="32"/>
          <w:szCs w:val="32"/>
        </w:rPr>
        <w:t>经开区人力资源和社会保障服务中心</w:t>
      </w:r>
    </w:p>
    <w:p w14:paraId="7CDA977F">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55DD8ED8">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人才</w:t>
      </w:r>
      <w:r>
        <w:rPr>
          <w:rFonts w:hint="eastAsia" w:ascii="仿宋_GB2312" w:hAnsi="仿宋_GB2312" w:eastAsia="仿宋_GB2312" w:cs="仿宋_GB2312"/>
          <w:sz w:val="32"/>
          <w:szCs w:val="32"/>
        </w:rPr>
        <w:t>窗口”</w:t>
      </w:r>
    </w:p>
    <w:p w14:paraId="3750721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1BA36FE7">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2025年8月20日至2025年9月12日</w:t>
      </w:r>
    </w:p>
    <w:p w14:paraId="48F5C20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4BED2CFE">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3D0C182A">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010-67857878转4，工作日上午9:00—12:00，下午1:30—5:00。</w:t>
      </w:r>
    </w:p>
    <w:p w14:paraId="09CF7101">
      <w:pPr>
        <w:spacing w:line="560" w:lineRule="exact"/>
        <w:ind w:firstLine="640" w:firstLineChars="200"/>
        <w:rPr>
          <w:rFonts w:hint="eastAsia" w:ascii="仿宋_GB2312" w:hAnsi="仿宋_GB2312" w:eastAsia="仿宋_GB2312" w:cs="仿宋_GB2312"/>
          <w:sz w:val="32"/>
          <w:szCs w:val="32"/>
        </w:rPr>
      </w:pPr>
      <w:r>
        <w:rPr>
          <w:rFonts w:hint="eastAsia" w:eastAsia="仿宋_GB2312"/>
          <w:sz w:val="32"/>
          <w:szCs w:val="32"/>
        </w:rPr>
        <w:t>经开区政务服务大厅“人才窗口”，联系电话：</w:t>
      </w:r>
      <w:r>
        <w:rPr>
          <w:rFonts w:hint="eastAsia" w:ascii="仿宋_GB2312" w:hAnsi="仿宋_GB2312" w:eastAsia="仿宋_GB2312" w:cs="仿宋_GB2312"/>
          <w:sz w:val="32"/>
          <w:szCs w:val="32"/>
        </w:rPr>
        <w:t>010-67886661，工作日上午9:00—12:00，下午2:00—6:00。</w:t>
      </w:r>
    </w:p>
    <w:p w14:paraId="075C1409">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经开区人力资源和社会保障服务中心，联系电话：010-87026857，工作日上午9:00—12:00，下午2:00—6:00。</w:t>
      </w:r>
    </w:p>
    <w:p w14:paraId="2157761E">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10D633D6">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3DE90632">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5823F0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33F7E929">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4DE7674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ExMTEyMzlhM2ZkMjU2YzAyOTFjZDEwODIzNDE3Y2YifQ=="/>
  </w:docVars>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8FF094D"/>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0C3748"/>
    <w:rsid w:val="1C14717E"/>
    <w:rsid w:val="1C1B504A"/>
    <w:rsid w:val="1C2B4E13"/>
    <w:rsid w:val="1C3B6D59"/>
    <w:rsid w:val="1C6E285C"/>
    <w:rsid w:val="1C7B6FF9"/>
    <w:rsid w:val="1D075252"/>
    <w:rsid w:val="1D451EB0"/>
    <w:rsid w:val="1D615728"/>
    <w:rsid w:val="1D761D5A"/>
    <w:rsid w:val="1D792512"/>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6B186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7067BB"/>
    <w:rsid w:val="4E8B3508"/>
    <w:rsid w:val="4ED13285"/>
    <w:rsid w:val="4F1A6236"/>
    <w:rsid w:val="4F6A651C"/>
    <w:rsid w:val="4F721548"/>
    <w:rsid w:val="4FA73771"/>
    <w:rsid w:val="4FD4377C"/>
    <w:rsid w:val="4FFF4C5B"/>
    <w:rsid w:val="50086DF5"/>
    <w:rsid w:val="507F7F27"/>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ABD359F"/>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1340</Words>
  <Characters>1540</Characters>
  <Lines>11</Lines>
  <Paragraphs>3</Paragraphs>
  <TotalTime>9</TotalTime>
  <ScaleCrop>false</ScaleCrop>
  <LinksUpToDate>false</LinksUpToDate>
  <CharactersWithSpaces>1540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2019-08-13T14:54:00Z</dcterms:created>
  <dc:creator>zkk</dc:creator>
  <cp:lastModifiedBy>张九峰</cp:lastModifiedBy>
  <cp:lastPrinted>2025-08-18T03:32:52Z</cp:lastPrinted>
  <dcterms:modified xsi:type="dcterms:W3CDTF">2025-08-18T03:33:14Z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D0C6CB4D3DD449CF9F01DB31742842FE</vt:lpwstr>
  </property>
  <property fmtid="{D5CDD505-2E9C-101B-9397-08002B2CF9AE}" pid="4" name="KSOTemplateDocerSaveRecord">
    <vt:lpwstr>eyJoZGlkIjoiYzcwZTExOWUwYjdmMDBlNjkxZjA5MTJmZDUxMGNhNGUiLCJ1c2VySWQiOiI5NzA0OTYzNDMifQ==</vt:lpwstr>
  </property>
</Properties>
</file>