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仿宋_GB2312" w:hAnsi="仿宋_GB2312" w:eastAsia="仿宋_GB2312" w:cs="仿宋_GB2312"/>
          <w:b/>
          <w:bCs/>
          <w:sz w:val="32"/>
          <w:szCs w:val="32"/>
        </w:rPr>
      </w:pPr>
      <w:bookmarkStart w:id="0" w:name="_Toc129097069"/>
      <w:bookmarkStart w:id="1" w:name="_Toc126151261"/>
      <w:bookmarkStart w:id="2" w:name="_Toc126153478"/>
      <w:bookmarkStart w:id="3" w:name="_Toc18923"/>
      <w:r>
        <w:rPr>
          <w:rFonts w:hint="eastAsia" w:ascii="黑体" w:hAnsi="黑体" w:eastAsia="黑体" w:cs="黑体"/>
          <w:color w:val="333333"/>
          <w:spacing w:val="15"/>
          <w:kern w:val="0"/>
          <w:sz w:val="32"/>
          <w:szCs w:val="32"/>
          <w:shd w:val="clear" w:color="auto" w:fill="FFFFFF"/>
        </w:rPr>
        <w:t>附件4</w:t>
      </w:r>
    </w:p>
    <w:p>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节能减碳服务奖励办事指南</w:t>
      </w:r>
    </w:p>
    <w:p>
      <w:pPr>
        <w:spacing w:after="0" w:line="560" w:lineRule="exact"/>
        <w:rPr>
          <w:rFonts w:hint="eastAsia" w:ascii="仿宋_GB2312" w:hAnsi="仿宋_GB2312" w:eastAsia="仿宋_GB2312" w:cs="仿宋_GB2312"/>
          <w:sz w:val="32"/>
          <w:szCs w:val="32"/>
        </w:rPr>
      </w:pPr>
    </w:p>
    <w:p>
      <w:pPr>
        <w:spacing w:after="0"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firstLineChars="200"/>
        <w:rPr>
          <w:rFonts w:hint="eastAsia" w:ascii="仿宋_GB2312" w:hAnsi="仿宋_GB2312" w:eastAsia="仿宋_GB2312" w:cs="仿宋_GB2312"/>
          <w:bCs/>
          <w:color w:val="0000FF"/>
          <w:kern w:val="0"/>
          <w:sz w:val="32"/>
          <w:szCs w:val="32"/>
        </w:rPr>
      </w:pPr>
      <w:r>
        <w:rPr>
          <w:rFonts w:hint="eastAsia" w:ascii="仿宋_GB2312" w:hAnsi="仿宋_GB2312" w:eastAsia="仿宋_GB2312" w:cs="仿宋_GB2312"/>
          <w:bCs/>
          <w:color w:val="000000"/>
          <w:kern w:val="0"/>
          <w:sz w:val="32"/>
          <w:szCs w:val="32"/>
        </w:rPr>
        <w:t>《北京经济技术开发区促进绿色低碳高质量发展若干措施》（京技管发</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2025</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11号）</w:t>
      </w:r>
      <w:r>
        <w:rPr>
          <w:rFonts w:hint="eastAsia" w:ascii="仿宋_GB2312" w:hAnsi="仿宋_GB2312" w:eastAsia="仿宋_GB2312" w:cs="仿宋_GB2312"/>
          <w:bCs/>
          <w:kern w:val="0"/>
          <w:sz w:val="32"/>
          <w:szCs w:val="32"/>
        </w:rPr>
        <w:t>第31支持措施：</w:t>
      </w:r>
      <w:r>
        <w:rPr>
          <w:rFonts w:hint="eastAsia" w:ascii="仿宋_GB2312" w:hAnsi="仿宋_GB2312" w:eastAsia="仿宋_GB2312" w:cs="仿宋_GB2312"/>
          <w:b/>
          <w:kern w:val="0"/>
          <w:sz w:val="32"/>
          <w:szCs w:val="32"/>
        </w:rPr>
        <w:t>节能减碳服务</w:t>
      </w:r>
      <w:r>
        <w:rPr>
          <w:rFonts w:hint="eastAsia" w:ascii="仿宋_GB2312" w:hAnsi="仿宋_GB2312" w:eastAsia="仿宋_GB2312" w:cs="仿宋_GB2312"/>
          <w:bCs/>
          <w:kern w:val="0"/>
          <w:sz w:val="32"/>
          <w:szCs w:val="32"/>
        </w:rPr>
        <w:t>。</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节能减碳服务奖励</w:t>
      </w:r>
    </w:p>
    <w:p>
      <w:pPr>
        <w:spacing w:after="0" w:line="56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（一）申报主体应在亦庄新城225平方公里范围内依法经营，以及新扩区域内赋权管理的企事业单位和园区。</w:t>
      </w:r>
    </w:p>
    <w:p>
      <w:pPr>
        <w:spacing w:after="0"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（二）近三年无重大行政处罚记录、刑事犯罪记录，未被列入严重违法失信主体名单，未发生重大生产安全事故和突发环境事件。</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（三）同一单位同一项目符合本政策规定的多个支持方向及经开区其他专项支持政策的，按照从高从优不重复的原则申请支持。</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（四）本政策属于事后奖励，申报的咨询服务工作须已实施完成。对5家及以上企业开展的咨询服务合同签订时间均应在2024年内。</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（五）以下项目不列入支持范围：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未获得节能审查意见的数据中心项目。</w:t>
      </w:r>
    </w:p>
    <w:p>
      <w:pPr>
        <w:spacing w:after="0" w:line="56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经开区“绿色服务生态圈”建设目标，鼓励亦庄新城内的协会、联盟、咨询机构等咨询服务单位开展节能降碳、清洁生产、能源审计、碳核查、碳中和认证等技术咨询策划业务，对5家及以上区内市级重点用能单位或碳排放单位开展以上技术咨询策划业务的咨询服务单位，每年度奖励10万元。</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rPr>
          <w:rFonts w:hint="eastAsia" w:ascii="楷体_GB2312" w:hAnsi="仿宋_GB2312" w:eastAsia="楷体_GB2312" w:cs="仿宋_GB2312"/>
          <w:spacing w:val="6"/>
          <w:sz w:val="32"/>
          <w:szCs w:val="32"/>
        </w:rPr>
      </w:pPr>
      <w:r>
        <w:rPr>
          <w:rFonts w:hint="eastAsia" w:ascii="楷体_GB2312" w:hAnsi="仿宋_GB2312" w:eastAsia="楷体_GB2312" w:cs="仿宋_GB2312"/>
          <w:spacing w:val="6"/>
          <w:sz w:val="32"/>
          <w:szCs w:val="32"/>
        </w:rPr>
        <w:t>（一）申报材料</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1.节能减碳服务奖励申报表，在线填写；</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r>
        <w:rPr>
          <w:rFonts w:hint="eastAsia" w:ascii="仿宋_GB2312" w:hAnsi="仿宋_GB2312" w:eastAsia="仿宋_GB2312" w:cs="仿宋_GB2312"/>
          <w:spacing w:val="6"/>
          <w:sz w:val="32"/>
          <w:szCs w:val="32"/>
        </w:rPr>
        <w:t>；</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5.提供咨询服务合同和咨询成果以及成果经市级或区级行业部门评审通过的证明材料，</w:t>
      </w:r>
      <w:r>
        <w:rPr>
          <w:rFonts w:hint="eastAsia" w:ascii="仿宋_GB2312" w:hAnsi="仿宋_GB2312" w:eastAsia="仿宋_GB2312" w:cs="仿宋_GB2312"/>
          <w:sz w:val="32"/>
          <w:szCs w:val="32"/>
          <w:lang w:val="en-US" w:eastAsia="zh-CN"/>
        </w:rPr>
        <w:t>包括但不限于市发展改革委、市生态环境局出具的咨询成果评审通过证明材料</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原件彩色扫描上传。</w:t>
      </w:r>
    </w:p>
    <w:p>
      <w:pPr>
        <w:spacing w:after="0" w:line="560" w:lineRule="exact"/>
        <w:ind w:firstLine="664" w:firstLineChars="200"/>
        <w:rPr>
          <w:rFonts w:hint="eastAsia" w:ascii="楷体_GB2312" w:hAnsi="仿宋_GB2312" w:eastAsia="楷体_GB2312" w:cs="仿宋_GB2312"/>
          <w:spacing w:val="6"/>
          <w:sz w:val="32"/>
          <w:szCs w:val="32"/>
        </w:rPr>
      </w:pPr>
      <w:r>
        <w:rPr>
          <w:rFonts w:hint="eastAsia" w:ascii="楷体_GB2312" w:hAnsi="仿宋_GB2312" w:eastAsia="楷体_GB2312" w:cs="仿宋_GB2312"/>
          <w:spacing w:val="6"/>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收到打印纸质材料短信通知后，在3个工作日内从平台下载带水印全套申报材料进行打印，一式两份有序装订（整本首页、骑缝盖章），其中银行账户信息无需装订，加盖公章，一并递交至受理窗口。</w:t>
      </w:r>
    </w:p>
    <w:p>
      <w:pPr>
        <w:numPr>
          <w:ilvl w:val="0"/>
          <w:numId w:val="1"/>
        </w:num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办理程序</w:t>
      </w:r>
    </w:p>
    <w:p>
      <w:pPr>
        <w:numPr>
          <w:numId w:val="0"/>
        </w:numPr>
        <w:spacing w:after="0" w:line="560" w:lineRule="exact"/>
        <w:ind w:firstLine="640" w:firstLineChars="200"/>
        <w:rPr>
          <w:rFonts w:hint="eastAsia" w:ascii="仿宋_GB2312" w:hAnsi="仿宋_GB2312" w:eastAsia="仿宋_GB2312" w:cs="仿宋_GB2312"/>
          <w:color w:val="000000"/>
          <w:sz w:val="32"/>
          <w:szCs w:val="32"/>
        </w:rPr>
      </w:pPr>
      <w:bookmarkStart w:id="8" w:name="_GoBack"/>
      <w:bookmarkEnd w:id="8"/>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10"/>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经济发展局对</w:t>
      </w:r>
      <w:r>
        <w:rPr>
          <w:rFonts w:hint="eastAsia" w:ascii="仿宋_GB2312" w:hAnsi="仿宋_GB2312" w:eastAsia="仿宋_GB2312" w:cs="仿宋_GB2312"/>
          <w:color w:val="000000"/>
          <w:kern w:val="2"/>
          <w:sz w:val="32"/>
          <w:szCs w:val="32"/>
        </w:rPr>
        <w:t>申报材料进行实质审核。</w:t>
      </w:r>
    </w:p>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经开区经济发展局组织专家线下对申报材料进行评审，同时勘察现场，评审后将结果上传到系统。</w:t>
      </w:r>
    </w:p>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bookmarkStart w:id="4" w:name="_Hlk153750393"/>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确定支持结果</w:t>
      </w:r>
      <w:r>
        <w:rPr>
          <w:rFonts w:hint="eastAsia" w:ascii="仿宋_GB2312" w:hAnsi="仿宋_GB2312" w:eastAsia="仿宋_GB2312" w:cs="仿宋_GB2312"/>
          <w:color w:val="000000"/>
          <w:kern w:val="2"/>
          <w:sz w:val="32"/>
          <w:szCs w:val="32"/>
        </w:rPr>
        <w:t>：经开区经济发展局</w:t>
      </w:r>
      <w:r>
        <w:rPr>
          <w:rFonts w:hint="eastAsia" w:ascii="仿宋_GB2312" w:hAnsi="仿宋_GB2312" w:eastAsia="仿宋_GB2312" w:cs="仿宋_GB2312"/>
          <w:color w:val="000000"/>
          <w:sz w:val="32"/>
          <w:szCs w:val="32"/>
        </w:rPr>
        <w:t>对审核通过的申报主体拟定兑现扶持奖励金额</w:t>
      </w:r>
      <w:r>
        <w:rPr>
          <w:rFonts w:hint="eastAsia" w:ascii="仿宋_GB2312" w:hAnsi="仿宋_GB2312" w:eastAsia="仿宋_GB2312" w:cs="仿宋_GB2312"/>
          <w:color w:val="000000"/>
          <w:kern w:val="2"/>
          <w:sz w:val="32"/>
          <w:szCs w:val="32"/>
        </w:rPr>
        <w:t>。</w:t>
      </w:r>
    </w:p>
    <w:bookmarkEnd w:id="4"/>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：经开区经济发展局通过政策兑现综合服务平台对审核通过的申报主体进行公示。</w:t>
      </w:r>
    </w:p>
    <w:p>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ascii="仿宋_GB2312" w:hAnsi="黑体" w:eastAsia="仿宋_GB2312"/>
          <w:color w:val="000000"/>
          <w:sz w:val="32"/>
          <w:szCs w:val="32"/>
        </w:rPr>
        <w:t>经开区经济发展局</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2025年8月7日至2025年9月30日</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十、联系方式</w:t>
      </w:r>
    </w:p>
    <w:p>
      <w:pPr>
        <w:spacing w:after="0" w:line="560" w:lineRule="exact"/>
        <w:ind w:firstLine="629"/>
        <w:rPr>
          <w:rFonts w:hint="eastAsia" w:ascii="楷体_GB2312" w:hAnsi="楷体" w:eastAsia="楷体_GB2312"/>
          <w:sz w:val="32"/>
        </w:rPr>
      </w:pPr>
      <w:bookmarkStart w:id="5" w:name="_Hlk153481575"/>
      <w:bookmarkStart w:id="6" w:name="_Hlk153750265"/>
      <w:r>
        <w:rPr>
          <w:rFonts w:hint="eastAsia" w:ascii="楷体_GB2312" w:hAnsi="楷体" w:eastAsia="楷体_GB2312"/>
          <w:sz w:val="32"/>
        </w:rPr>
        <w:t>政策咨询：</w:t>
      </w:r>
    </w:p>
    <w:bookmarkEnd w:id="5"/>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经开区经济发展局</w:t>
      </w:r>
      <w:r>
        <w:rPr>
          <w:rFonts w:hint="eastAsia" w:ascii="仿宋_GB2312" w:hAnsi="仿宋_GB2312" w:eastAsia="仿宋_GB2312" w:cs="仿宋_GB2312"/>
          <w:sz w:val="32"/>
          <w:szCs w:val="32"/>
        </w:rPr>
        <w:t>，联系电话：010-67882073，工作日上午9:00—12:00，下午2:00—6:00。</w:t>
      </w:r>
    </w:p>
    <w:p>
      <w:pPr>
        <w:spacing w:after="0" w:line="560" w:lineRule="exact"/>
        <w:ind w:firstLine="629"/>
        <w:rPr>
          <w:rFonts w:hint="eastAsia" w:ascii="楷体_GB2312" w:hAnsi="楷体" w:eastAsia="楷体_GB2312"/>
          <w:sz w:val="32"/>
        </w:rPr>
      </w:pPr>
      <w:bookmarkStart w:id="7" w:name="_Hlk153481583"/>
      <w:r>
        <w:rPr>
          <w:rFonts w:hint="eastAsia" w:ascii="楷体_GB2312" w:hAnsi="楷体" w:eastAsia="楷体_GB2312"/>
          <w:sz w:val="32"/>
        </w:rPr>
        <w:t>技术支持：</w:t>
      </w:r>
    </w:p>
    <w:bookmarkEnd w:id="7"/>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bookmarkEnd w:id="6"/>
    <w:p>
      <w:pPr>
        <w:spacing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十二、特别说明</w:t>
      </w:r>
    </w:p>
    <w:bookmarkEnd w:id="0"/>
    <w:bookmarkEnd w:id="1"/>
    <w:bookmarkEnd w:id="2"/>
    <w:bookmarkEnd w:id="3"/>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隶书">
    <w:panose1 w:val="00000000000000000000"/>
    <w:charset w:val="00"/>
    <w:family w:val="auto"/>
    <w:pitch w:val="default"/>
    <w:sig w:usb0="00000000" w:usb1="00000000" w:usb2="00000000" w:usb3="00000000" w:csb0="00003F00" w:csb1="01000000"/>
  </w:font>
  <w:font w:name="方正仿宋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647804"/>
    </w:sdtPr>
    <w:sdtEndPr>
      <w:rPr>
        <w:rFonts w:ascii="宋体" w:hAnsi="宋体"/>
        <w:sz w:val="24"/>
        <w:szCs w:val="24"/>
      </w:rPr>
    </w:sdtEndPr>
    <w:sdtContent>
      <w:p>
        <w:pPr>
          <w:pStyle w:val="8"/>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EFC17"/>
    <w:multiLevelType w:val="singleLevel"/>
    <w:tmpl w:val="AE5EFC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N2NlNmJkOTcyMGNlM2M2NTkxZWZhZjhjMWVkZjEifQ=="/>
  </w:docVars>
  <w:rsids>
    <w:rsidRoot w:val="008517E5"/>
    <w:rsid w:val="00007AF6"/>
    <w:rsid w:val="00071F9E"/>
    <w:rsid w:val="00101D63"/>
    <w:rsid w:val="00124EF4"/>
    <w:rsid w:val="001445B5"/>
    <w:rsid w:val="002273B9"/>
    <w:rsid w:val="00241AA7"/>
    <w:rsid w:val="00353913"/>
    <w:rsid w:val="003A2EBA"/>
    <w:rsid w:val="003F6AE3"/>
    <w:rsid w:val="004730FC"/>
    <w:rsid w:val="004A47C2"/>
    <w:rsid w:val="004A5F75"/>
    <w:rsid w:val="0050257D"/>
    <w:rsid w:val="0050518F"/>
    <w:rsid w:val="00555F71"/>
    <w:rsid w:val="005A0012"/>
    <w:rsid w:val="005D3BCE"/>
    <w:rsid w:val="006152EF"/>
    <w:rsid w:val="00617C0D"/>
    <w:rsid w:val="00692429"/>
    <w:rsid w:val="00705326"/>
    <w:rsid w:val="007502C3"/>
    <w:rsid w:val="007647CB"/>
    <w:rsid w:val="00806391"/>
    <w:rsid w:val="008517E5"/>
    <w:rsid w:val="00861DE7"/>
    <w:rsid w:val="008A3E62"/>
    <w:rsid w:val="008C1184"/>
    <w:rsid w:val="00993098"/>
    <w:rsid w:val="009D68A9"/>
    <w:rsid w:val="00A12ED2"/>
    <w:rsid w:val="00A33BEC"/>
    <w:rsid w:val="00A94528"/>
    <w:rsid w:val="00AD1E17"/>
    <w:rsid w:val="00B161A9"/>
    <w:rsid w:val="00B43647"/>
    <w:rsid w:val="00B43DB0"/>
    <w:rsid w:val="00B72A33"/>
    <w:rsid w:val="00BD7955"/>
    <w:rsid w:val="00C82AA4"/>
    <w:rsid w:val="00CC425A"/>
    <w:rsid w:val="00CD61CA"/>
    <w:rsid w:val="00CE246F"/>
    <w:rsid w:val="00D74B3F"/>
    <w:rsid w:val="00D93E9B"/>
    <w:rsid w:val="00E0309E"/>
    <w:rsid w:val="00E92F57"/>
    <w:rsid w:val="00EC00A9"/>
    <w:rsid w:val="02003325"/>
    <w:rsid w:val="0241005E"/>
    <w:rsid w:val="041A377E"/>
    <w:rsid w:val="055720EA"/>
    <w:rsid w:val="05701363"/>
    <w:rsid w:val="05D21D0E"/>
    <w:rsid w:val="088F62D0"/>
    <w:rsid w:val="08A2799E"/>
    <w:rsid w:val="0FFABB27"/>
    <w:rsid w:val="1183680A"/>
    <w:rsid w:val="18C74901"/>
    <w:rsid w:val="1AE25B8C"/>
    <w:rsid w:val="1C84373B"/>
    <w:rsid w:val="1D4E4F48"/>
    <w:rsid w:val="20093926"/>
    <w:rsid w:val="238915FF"/>
    <w:rsid w:val="24946176"/>
    <w:rsid w:val="27D34BE4"/>
    <w:rsid w:val="2C6A1831"/>
    <w:rsid w:val="2FEF1A8B"/>
    <w:rsid w:val="315D035E"/>
    <w:rsid w:val="32820066"/>
    <w:rsid w:val="35044A71"/>
    <w:rsid w:val="359F76AC"/>
    <w:rsid w:val="35B53FBD"/>
    <w:rsid w:val="36903C19"/>
    <w:rsid w:val="36E050F9"/>
    <w:rsid w:val="36F23C47"/>
    <w:rsid w:val="37D449E8"/>
    <w:rsid w:val="384E3268"/>
    <w:rsid w:val="385143A2"/>
    <w:rsid w:val="39C04F14"/>
    <w:rsid w:val="3DAB57E6"/>
    <w:rsid w:val="3DAE6D8B"/>
    <w:rsid w:val="3F016A58"/>
    <w:rsid w:val="3F393020"/>
    <w:rsid w:val="3F5F4780"/>
    <w:rsid w:val="40660DE4"/>
    <w:rsid w:val="40D16CFC"/>
    <w:rsid w:val="42A761FE"/>
    <w:rsid w:val="43221D17"/>
    <w:rsid w:val="47D8003B"/>
    <w:rsid w:val="49F2635D"/>
    <w:rsid w:val="4BC4671E"/>
    <w:rsid w:val="4EC14EEB"/>
    <w:rsid w:val="513D1DBF"/>
    <w:rsid w:val="516627E1"/>
    <w:rsid w:val="52E46243"/>
    <w:rsid w:val="53A67056"/>
    <w:rsid w:val="549B0E14"/>
    <w:rsid w:val="561817EF"/>
    <w:rsid w:val="570F0C14"/>
    <w:rsid w:val="593D39DE"/>
    <w:rsid w:val="5AE25C32"/>
    <w:rsid w:val="5BB5250C"/>
    <w:rsid w:val="5C9B569D"/>
    <w:rsid w:val="5D640E6A"/>
    <w:rsid w:val="616D3BE9"/>
    <w:rsid w:val="61BB243B"/>
    <w:rsid w:val="61CA09B8"/>
    <w:rsid w:val="63CD67F3"/>
    <w:rsid w:val="642D2821"/>
    <w:rsid w:val="669F730A"/>
    <w:rsid w:val="66F429AD"/>
    <w:rsid w:val="68AC6419"/>
    <w:rsid w:val="6C7B6AC8"/>
    <w:rsid w:val="6D5F69B8"/>
    <w:rsid w:val="6F154FDE"/>
    <w:rsid w:val="6F8312B7"/>
    <w:rsid w:val="70EE5EA4"/>
    <w:rsid w:val="76D94FB5"/>
    <w:rsid w:val="7A83519C"/>
    <w:rsid w:val="7B6A5853"/>
    <w:rsid w:val="7BFFCB37"/>
    <w:rsid w:val="7DB87774"/>
    <w:rsid w:val="7DE0CE38"/>
    <w:rsid w:val="7F0843B7"/>
    <w:rsid w:val="7FFFD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ind w:firstLine="629"/>
      <w:outlineLvl w:val="0"/>
    </w:pPr>
    <w:rPr>
      <w:rFonts w:eastAsia="黑体"/>
      <w:b/>
      <w:kern w:val="44"/>
    </w:rPr>
  </w:style>
  <w:style w:type="paragraph" w:styleId="4">
    <w:name w:val="heading 2"/>
    <w:basedOn w:val="1"/>
    <w:next w:val="1"/>
    <w:semiHidden/>
    <w:unhideWhenUsed/>
    <w:qFormat/>
    <w:uiPriority w:val="0"/>
    <w:pPr>
      <w:keepNext/>
      <w:keepLines/>
      <w:spacing w:line="560" w:lineRule="exact"/>
      <w:outlineLvl w:val="1"/>
    </w:pPr>
    <w:rPr>
      <w:rFonts w:ascii="Arial" w:hAnsi="Arial" w:eastAsia="楷体_GB2312"/>
    </w:rPr>
  </w:style>
  <w:style w:type="paragraph" w:styleId="5">
    <w:name w:val="heading 3"/>
    <w:basedOn w:val="1"/>
    <w:next w:val="1"/>
    <w:link w:val="14"/>
    <w:semiHidden/>
    <w:unhideWhenUsed/>
    <w:qFormat/>
    <w:uiPriority w:val="0"/>
    <w:pPr>
      <w:keepNext/>
      <w:keepLines/>
      <w:spacing w:line="560" w:lineRule="exact"/>
      <w:outlineLvl w:val="2"/>
    </w:pPr>
  </w:style>
  <w:style w:type="paragraph" w:styleId="2">
    <w:name w:val="heading 4"/>
    <w:basedOn w:val="1"/>
    <w:next w:val="1"/>
    <w:link w:val="15"/>
    <w:semiHidden/>
    <w:unhideWhenUsed/>
    <w:qFormat/>
    <w:uiPriority w:val="0"/>
    <w:pPr>
      <w:keepNext/>
      <w:keepLines/>
      <w:spacing w:line="560" w:lineRule="exact"/>
      <w:outlineLvl w:val="3"/>
    </w:pPr>
    <w:rPr>
      <w:rFonts w:ascii="Cambria" w:hAnsi="Cambria" w:eastAsia="仿宋_GB2312" w:cstheme="minorBidi"/>
      <w:b/>
      <w:bCs/>
      <w:sz w:val="32"/>
      <w:szCs w:val="28"/>
    </w:rPr>
  </w:style>
  <w:style w:type="paragraph" w:styleId="6">
    <w:name w:val="heading 5"/>
    <w:basedOn w:val="1"/>
    <w:next w:val="1"/>
    <w:semiHidden/>
    <w:unhideWhenUsed/>
    <w:qFormat/>
    <w:uiPriority w:val="0"/>
    <w:pPr>
      <w:keepNext/>
      <w:keepLines/>
      <w:spacing w:line="560" w:lineRule="exact"/>
      <w:outlineLvl w:val="4"/>
    </w:pPr>
    <w:rPr>
      <w:rFonts w:eastAsia="仿宋_GB2312"/>
      <w:b/>
      <w:sz w:val="32"/>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仿宋_GB2312" w:hAnsi="仿宋_GB2312" w:eastAsia="仿宋_GB2312" w:cs="仿宋_GB2312"/>
      <w:sz w:val="32"/>
      <w:szCs w:val="32"/>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customStyle="1" w:styleId="13">
    <w:name w:val="网格型1"/>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3 字符"/>
    <w:link w:val="5"/>
    <w:qFormat/>
    <w:uiPriority w:val="0"/>
  </w:style>
  <w:style w:type="character" w:customStyle="1" w:styleId="15">
    <w:name w:val="标题 4 字符"/>
    <w:link w:val="2"/>
    <w:qFormat/>
    <w:uiPriority w:val="0"/>
    <w:rPr>
      <w:rFonts w:ascii="Cambria" w:hAnsi="Cambria" w:eastAsia="仿宋_GB2312" w:cstheme="minorBidi"/>
      <w:b/>
      <w:bCs/>
      <w:sz w:val="32"/>
      <w:szCs w:val="28"/>
    </w:rPr>
  </w:style>
  <w:style w:type="character" w:customStyle="1" w:styleId="16">
    <w:name w:val="页眉 字符"/>
    <w:basedOn w:val="12"/>
    <w:link w:val="9"/>
    <w:qFormat/>
    <w:uiPriority w:val="0"/>
    <w:rPr>
      <w:rFonts w:ascii="Times New Roman" w:hAnsi="Times New Roman" w:eastAsia="宋体" w:cs="Times New Roman"/>
      <w:kern w:val="2"/>
      <w:sz w:val="18"/>
      <w:szCs w:val="18"/>
    </w:rPr>
  </w:style>
  <w:style w:type="character" w:customStyle="1" w:styleId="17">
    <w:name w:val="页脚 字符"/>
    <w:basedOn w:val="12"/>
    <w:link w:val="8"/>
    <w:qFormat/>
    <w:uiPriority w:val="99"/>
    <w:rPr>
      <w:rFonts w:ascii="Times New Roman" w:hAnsi="Times New Roman" w:eastAsia="宋体" w:cs="Times New Roman"/>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234</Words>
  <Characters>1337</Characters>
  <Lines>11</Lines>
  <Paragraphs>3</Paragraphs>
  <TotalTime>11</TotalTime>
  <ScaleCrop>false</ScaleCrop>
  <LinksUpToDate>false</LinksUpToDate>
  <CharactersWithSpaces>1568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2023-12-12T15:02:00Z</dcterms:created>
  <dc:creator>办公用</dc:creator>
  <cp:lastModifiedBy>BDA</cp:lastModifiedBy>
  <dcterms:modified xsi:type="dcterms:W3CDTF">2025-08-06T09:14:49Z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BBE6C32DEDDC7BD986F67D68B403E688</vt:lpwstr>
  </property>
</Properties>
</file>