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1E2C" w14:textId="76408A78" w:rsidR="00BA6807" w:rsidRDefault="00BA6807" w:rsidP="00836C03">
      <w:pPr>
        <w:pStyle w:val="TOC3"/>
        <w:spacing w:line="560" w:lineRule="exact"/>
        <w:ind w:leftChars="0" w:left="0"/>
        <w:rPr>
          <w:rFonts w:ascii="黑体" w:eastAsia="黑体" w:cs="方正黑体_GBK"/>
          <w:sz w:val="32"/>
          <w:szCs w:val="32"/>
        </w:rPr>
      </w:pPr>
      <w:r>
        <w:rPr>
          <w:rFonts w:ascii="黑体" w:eastAsia="黑体" w:cs="方正黑体_GBK" w:hint="eastAsia"/>
          <w:sz w:val="32"/>
          <w:szCs w:val="32"/>
        </w:rPr>
        <w:t>附件2</w:t>
      </w:r>
    </w:p>
    <w:p w14:paraId="2B6B81C5" w14:textId="77777777" w:rsidR="00BA6807" w:rsidRPr="00BA6807" w:rsidRDefault="00BA6807" w:rsidP="00836C03">
      <w:pPr>
        <w:spacing w:line="560" w:lineRule="exact"/>
      </w:pPr>
    </w:p>
    <w:p w14:paraId="6893902A" w14:textId="77777777" w:rsidR="00421425" w:rsidRDefault="00421425" w:rsidP="00836C03">
      <w:pPr>
        <w:spacing w:line="560" w:lineRule="exact"/>
        <w:jc w:val="center"/>
        <w:outlineLvl w:val="0"/>
        <w:rPr>
          <w:rFonts w:ascii="Times New Roman" w:eastAsia="方正小标宋简体" w:hAnsi="Times New Roman" w:cs="仿宋_GB2312"/>
          <w:kern w:val="44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《</w:t>
      </w:r>
      <w:bookmarkStart w:id="0" w:name="OLE_LINK18"/>
      <w:proofErr w:type="gramEnd"/>
      <w:r>
        <w:rPr>
          <w:rFonts w:ascii="Times New Roman" w:eastAsia="方正小标宋简体" w:hAnsi="Times New Roman" w:cs="仿宋_GB2312"/>
          <w:kern w:val="44"/>
          <w:sz w:val="44"/>
          <w:szCs w:val="44"/>
          <w:shd w:val="clear" w:color="auto" w:fill="FFFFFF"/>
        </w:rPr>
        <w:t>昌平区</w:t>
      </w:r>
      <w:bookmarkStart w:id="1" w:name="OLE_LINK8"/>
      <w:r>
        <w:rPr>
          <w:rFonts w:ascii="Times New Roman" w:eastAsia="方正小标宋简体" w:hAnsi="Times New Roman" w:cs="仿宋_GB2312" w:hint="eastAsia"/>
          <w:kern w:val="44"/>
          <w:sz w:val="44"/>
          <w:szCs w:val="44"/>
          <w:shd w:val="clear" w:color="auto" w:fill="FFFFFF"/>
        </w:rPr>
        <w:t>“</w:t>
      </w:r>
      <w:bookmarkStart w:id="2" w:name="_Hlk204262268"/>
      <w:r>
        <w:rPr>
          <w:rFonts w:ascii="Times New Roman" w:eastAsia="方正小标宋简体" w:hAnsi="Times New Roman" w:cs="仿宋_GB2312"/>
          <w:kern w:val="44"/>
          <w:sz w:val="44"/>
          <w:szCs w:val="44"/>
          <w:shd w:val="clear" w:color="auto" w:fill="FFFFFF"/>
        </w:rPr>
        <w:t>人工智能</w:t>
      </w:r>
      <w:bookmarkEnd w:id="2"/>
      <w:r>
        <w:rPr>
          <w:rFonts w:ascii="方正小标宋简体" w:eastAsia="方正小标宋简体" w:hAnsi="方正小标宋简体" w:cs="方正小标宋简体"/>
          <w:kern w:val="44"/>
          <w:sz w:val="44"/>
          <w:szCs w:val="44"/>
          <w:shd w:val="clear" w:color="auto" w:fill="FFFFFF"/>
        </w:rPr>
        <w:t>+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  <w:shd w:val="clear" w:color="auto" w:fill="FFFFFF"/>
        </w:rPr>
        <w:t>能源</w:t>
      </w:r>
      <w:r>
        <w:rPr>
          <w:rFonts w:ascii="方正小标宋简体" w:eastAsia="方正小标宋简体" w:hAnsi="方正小标宋简体" w:cs="方正小标宋简体"/>
          <w:kern w:val="44"/>
          <w:sz w:val="44"/>
          <w:szCs w:val="44"/>
          <w:shd w:val="clear" w:color="auto" w:fill="FFFFFF"/>
        </w:rPr>
        <w:t>”</w:t>
      </w:r>
      <w:r>
        <w:rPr>
          <w:rFonts w:ascii="Times New Roman" w:eastAsia="方正小标宋简体" w:hAnsi="Times New Roman" w:cs="仿宋_GB2312"/>
          <w:kern w:val="44"/>
          <w:sz w:val="44"/>
          <w:szCs w:val="44"/>
          <w:shd w:val="clear" w:color="auto" w:fill="FFFFFF"/>
        </w:rPr>
        <w:t>发展实施</w:t>
      </w:r>
    </w:p>
    <w:p w14:paraId="711E7715" w14:textId="77777777" w:rsidR="00421425" w:rsidRDefault="00421425" w:rsidP="00836C03">
      <w:pPr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仿宋_GB2312"/>
          <w:kern w:val="44"/>
          <w:sz w:val="44"/>
          <w:szCs w:val="44"/>
          <w:shd w:val="clear" w:color="auto" w:fill="FFFFFF"/>
        </w:rPr>
        <w:t>方案</w:t>
      </w:r>
      <w:bookmarkEnd w:id="0"/>
      <w:bookmarkEnd w:id="1"/>
      <w:r>
        <w:rPr>
          <w:rFonts w:ascii="Times New Roman" w:eastAsia="方正小标宋简体" w:hAnsi="Times New Roman" w:cs="Times New Roman"/>
          <w:sz w:val="44"/>
          <w:szCs w:val="44"/>
        </w:rPr>
        <w:t>（</w:t>
      </w:r>
      <w:r>
        <w:rPr>
          <w:rFonts w:ascii="Times New Roman" w:eastAsia="方正小标宋简体" w:hAnsi="Times New Roman" w:cs="Times New Roman"/>
          <w:sz w:val="44"/>
          <w:szCs w:val="44"/>
        </w:rPr>
        <w:t>2025-2027</w:t>
      </w:r>
      <w:r>
        <w:rPr>
          <w:rFonts w:ascii="Times New Roman" w:eastAsia="方正小标宋简体" w:hAnsi="Times New Roman" w:cs="Times New Roman"/>
          <w:sz w:val="44"/>
          <w:szCs w:val="44"/>
        </w:rPr>
        <w:t>年）（征求意见稿）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》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的</w:t>
      </w:r>
    </w:p>
    <w:p w14:paraId="7BA0EF21" w14:textId="75845785" w:rsidR="001B7B16" w:rsidRDefault="00421425" w:rsidP="00836C03">
      <w:pPr>
        <w:spacing w:line="560" w:lineRule="exact"/>
        <w:jc w:val="center"/>
        <w:outlineLvl w:val="0"/>
        <w:rPr>
          <w:rFonts w:ascii="Times New Roman" w:eastAsia="方正小标宋简体" w:hAnsi="Times New Roman" w:cs="仿宋_GB2312"/>
          <w:kern w:val="44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起草说明</w:t>
      </w:r>
    </w:p>
    <w:p w14:paraId="6802B228" w14:textId="77777777" w:rsidR="001B7B16" w:rsidRDefault="001B7B16" w:rsidP="00836C03">
      <w:pPr>
        <w:pStyle w:val="TOC3"/>
        <w:spacing w:line="560" w:lineRule="exact"/>
        <w:rPr>
          <w:rFonts w:ascii="Times New Roman" w:eastAsia="方正小标宋简体" w:hAnsi="Times New Roman" w:cs="仿宋_GB2312"/>
          <w:kern w:val="44"/>
          <w:sz w:val="44"/>
          <w:szCs w:val="44"/>
          <w:shd w:val="clear" w:color="auto" w:fill="FFFFFF"/>
        </w:rPr>
      </w:pPr>
    </w:p>
    <w:p w14:paraId="4A799B65" w14:textId="41427021" w:rsidR="001B7B16" w:rsidRDefault="00000000" w:rsidP="00836C03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bookmarkStart w:id="3" w:name="OLE_LINK2"/>
      <w:r>
        <w:rPr>
          <w:rFonts w:ascii="仿宋_GB2312" w:eastAsia="仿宋_GB2312" w:hAnsi="黑体" w:cs="黑体" w:hint="eastAsia"/>
          <w:sz w:val="32"/>
          <w:szCs w:val="32"/>
        </w:rPr>
        <w:t>为贯彻落实国家关于开展“人工智能+”行动的战略部署及</w:t>
      </w:r>
      <w:r w:rsidR="00064C25">
        <w:rPr>
          <w:rFonts w:ascii="仿宋_GB2312" w:eastAsia="仿宋_GB2312" w:hAnsi="黑体" w:cs="黑体" w:hint="eastAsia"/>
          <w:sz w:val="32"/>
          <w:szCs w:val="32"/>
        </w:rPr>
        <w:t>《关于北京市加快建设国际绿色经济标杆城市的实施意见》的</w:t>
      </w:r>
      <w:r>
        <w:rPr>
          <w:rFonts w:ascii="仿宋_GB2312" w:eastAsia="仿宋_GB2312" w:hAnsi="黑体" w:cs="黑体" w:hint="eastAsia"/>
          <w:sz w:val="32"/>
          <w:szCs w:val="32"/>
        </w:rPr>
        <w:t>工作要求，</w:t>
      </w:r>
      <w:r w:rsidR="00421425">
        <w:rPr>
          <w:rFonts w:ascii="仿宋_GB2312" w:eastAsia="仿宋_GB2312" w:hAnsi="黑体" w:cs="黑体" w:hint="eastAsia"/>
          <w:sz w:val="32"/>
          <w:szCs w:val="32"/>
        </w:rPr>
        <w:t>充分发挥</w:t>
      </w:r>
      <w:proofErr w:type="gramStart"/>
      <w:r w:rsidR="00421425">
        <w:rPr>
          <w:rFonts w:ascii="仿宋_GB2312" w:eastAsia="仿宋_GB2312" w:hAnsi="黑体" w:cs="黑体" w:hint="eastAsia"/>
          <w:sz w:val="32"/>
          <w:szCs w:val="32"/>
        </w:rPr>
        <w:t>昌平区</w:t>
      </w:r>
      <w:proofErr w:type="gramEnd"/>
      <w:r w:rsidR="00421425">
        <w:rPr>
          <w:rFonts w:ascii="仿宋_GB2312" w:eastAsia="仿宋_GB2312" w:hAnsi="黑体" w:cs="黑体" w:hint="eastAsia"/>
          <w:sz w:val="32"/>
          <w:szCs w:val="32"/>
        </w:rPr>
        <w:t>能源领域创新资源集聚优势，结合能源互联网等产业资源积累优势，把握人工智能驱动产业升级新机遇，以新质生产力赋能区域高质量发展，建设国内标志性的“人工智能+能源”产业高地</w:t>
      </w:r>
      <w:r>
        <w:rPr>
          <w:rFonts w:ascii="仿宋_GB2312" w:eastAsia="仿宋_GB2312" w:hAnsi="黑体" w:cs="黑体" w:hint="eastAsia"/>
          <w:sz w:val="32"/>
          <w:szCs w:val="32"/>
        </w:rPr>
        <w:t>，</w:t>
      </w:r>
      <w:r w:rsidR="00064C25" w:rsidRPr="001A6446">
        <w:rPr>
          <w:rFonts w:ascii="仿宋_GB2312" w:eastAsia="仿宋_GB2312" w:hAnsi="黑体" w:cs="黑体" w:hint="eastAsia"/>
          <w:sz w:val="32"/>
          <w:szCs w:val="32"/>
        </w:rPr>
        <w:t>北京未来科学城管理委员会（北京中关村生命科学园管理委员会）</w:t>
      </w:r>
      <w:r>
        <w:rPr>
          <w:rFonts w:ascii="仿宋_GB2312" w:eastAsia="仿宋_GB2312" w:hAnsi="黑体" w:cs="黑体" w:hint="eastAsia"/>
          <w:sz w:val="32"/>
          <w:szCs w:val="32"/>
        </w:rPr>
        <w:t>编制</w:t>
      </w:r>
      <w:r w:rsidR="00421425">
        <w:rPr>
          <w:rFonts w:ascii="仿宋_GB2312" w:eastAsia="仿宋_GB2312" w:hAnsi="黑体" w:cs="黑体" w:hint="eastAsia"/>
          <w:sz w:val="32"/>
          <w:szCs w:val="32"/>
        </w:rPr>
        <w:t>了《</w:t>
      </w:r>
      <w:r>
        <w:rPr>
          <w:rFonts w:ascii="仿宋_GB2312" w:eastAsia="仿宋_GB2312" w:hAnsi="黑体" w:cs="黑体" w:hint="eastAsia"/>
          <w:sz w:val="32"/>
          <w:szCs w:val="32"/>
        </w:rPr>
        <w:t>昌平区“人工智能+能源”发展实施方案</w:t>
      </w:r>
      <w:r w:rsidR="00421425" w:rsidRPr="00421425">
        <w:rPr>
          <w:rFonts w:ascii="仿宋_GB2312" w:eastAsia="仿宋_GB2312" w:hAnsi="黑体" w:cs="黑体" w:hint="eastAsia"/>
          <w:sz w:val="32"/>
          <w:szCs w:val="32"/>
        </w:rPr>
        <w:t>（2025-2027年）（征求意见稿）</w:t>
      </w:r>
      <w:r w:rsidR="00421425">
        <w:rPr>
          <w:rFonts w:ascii="仿宋_GB2312" w:eastAsia="仿宋_GB2312" w:hAnsi="黑体" w:cs="黑体" w:hint="eastAsia"/>
          <w:sz w:val="32"/>
          <w:szCs w:val="32"/>
        </w:rPr>
        <w:t>》（以下简称</w:t>
      </w:r>
      <w:r w:rsidR="00064C25">
        <w:rPr>
          <w:rFonts w:ascii="仿宋_GB2312" w:eastAsia="仿宋_GB2312" w:hAnsi="黑体" w:cs="黑体" w:hint="eastAsia"/>
          <w:sz w:val="32"/>
          <w:szCs w:val="32"/>
        </w:rPr>
        <w:t>实施方案</w:t>
      </w:r>
      <w:r w:rsidR="00421425">
        <w:rPr>
          <w:rFonts w:ascii="仿宋_GB2312" w:eastAsia="仿宋_GB2312" w:hAnsi="黑体" w:cs="黑体" w:hint="eastAsia"/>
          <w:sz w:val="32"/>
          <w:szCs w:val="32"/>
        </w:rPr>
        <w:t>）。</w:t>
      </w:r>
    </w:p>
    <w:bookmarkEnd w:id="3"/>
    <w:p w14:paraId="364B5CFD" w14:textId="3A93405F" w:rsidR="001B7B16" w:rsidRDefault="00000000" w:rsidP="00836C03">
      <w:pPr>
        <w:pStyle w:val="1"/>
        <w:keepNext w:val="0"/>
        <w:keepLines w:val="0"/>
        <w:spacing w:before="0" w:after="0" w:line="560" w:lineRule="exact"/>
        <w:ind w:firstLineChars="200" w:firstLine="640"/>
        <w:jc w:val="both"/>
        <w:rPr>
          <w:rFonts w:ascii="黑体" w:eastAsia="黑体" w:hAnsi="黑体" w:cs="黑体" w:hint="eastAsia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一、</w:t>
      </w:r>
      <w:r w:rsidR="00421425" w:rsidRPr="00421425">
        <w:rPr>
          <w:rFonts w:ascii="黑体" w:eastAsia="黑体" w:hAnsi="黑体" w:cs="黑体" w:hint="eastAsia"/>
          <w:color w:val="auto"/>
          <w:sz w:val="32"/>
          <w:szCs w:val="32"/>
        </w:rPr>
        <w:t>编制背景</w:t>
      </w:r>
    </w:p>
    <w:p w14:paraId="6E44A32D" w14:textId="05F2A9C7" w:rsidR="001B7B16" w:rsidRDefault="00000000" w:rsidP="00836C03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近年来，人工智能技术日益成熟，成为驱动能源领域变革发展的重要引擎，可加速先进能源技术创新迭代。2025政府工作报告明确提出持续推进“人工智能+”行动，国家能源局提出推动数字技术与能源产业发展深度融合，支持“人工智能+能源”发展。北京市推动“人工智能+”行动计划中明确提出建设大模型电力管理与规划平台等内容。</w:t>
      </w:r>
      <w:proofErr w:type="gramStart"/>
      <w:r>
        <w:rPr>
          <w:rFonts w:ascii="仿宋_GB2312" w:eastAsia="仿宋_GB2312" w:hAnsi="黑体" w:cs="黑体" w:hint="eastAsia"/>
          <w:sz w:val="32"/>
          <w:szCs w:val="32"/>
        </w:rPr>
        <w:t>昌平区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>在能源领域创新要素齐全、</w:t>
      </w:r>
      <w:r>
        <w:rPr>
          <w:rFonts w:ascii="仿宋_GB2312" w:eastAsia="仿宋_GB2312" w:hAnsi="黑体" w:cs="黑体" w:hint="eastAsia"/>
          <w:sz w:val="32"/>
          <w:szCs w:val="32"/>
        </w:rPr>
        <w:lastRenderedPageBreak/>
        <w:t>产业发展集聚、科技成果突出，</w:t>
      </w:r>
      <w:r w:rsidR="00064C25">
        <w:rPr>
          <w:rFonts w:ascii="仿宋_GB2312" w:eastAsia="仿宋_GB2312" w:hAnsi="黑体" w:cs="黑体" w:hint="eastAsia"/>
          <w:sz w:val="32"/>
          <w:szCs w:val="32"/>
        </w:rPr>
        <w:t>多家创新主体</w:t>
      </w:r>
      <w:r>
        <w:rPr>
          <w:rFonts w:ascii="仿宋_GB2312" w:eastAsia="仿宋_GB2312" w:hAnsi="黑体" w:cs="黑体" w:hint="eastAsia"/>
          <w:sz w:val="32"/>
          <w:szCs w:val="32"/>
        </w:rPr>
        <w:t>已在“人工智能+能源”领域布局发展，为</w:t>
      </w:r>
      <w:proofErr w:type="gramStart"/>
      <w:r>
        <w:rPr>
          <w:rFonts w:ascii="仿宋_GB2312" w:eastAsia="仿宋_GB2312" w:hAnsi="黑体" w:cs="黑体" w:hint="eastAsia"/>
          <w:sz w:val="32"/>
          <w:szCs w:val="32"/>
        </w:rPr>
        <w:t>昌平区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>“人工智能+能源”的融合发展提供了坚实的产业基础。</w:t>
      </w:r>
    </w:p>
    <w:p w14:paraId="3C94B5C8" w14:textId="194266D0" w:rsidR="001B7B16" w:rsidRPr="00116495" w:rsidRDefault="00000000" w:rsidP="00836C03">
      <w:pPr>
        <w:pStyle w:val="1"/>
        <w:keepNext w:val="0"/>
        <w:keepLines w:val="0"/>
        <w:spacing w:before="0" w:after="0" w:line="560" w:lineRule="exact"/>
        <w:ind w:firstLineChars="200" w:firstLine="640"/>
        <w:jc w:val="both"/>
        <w:rPr>
          <w:rFonts w:ascii="黑体" w:eastAsia="黑体" w:hAnsi="黑体" w:cs="黑体" w:hint="eastAsia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二、</w:t>
      </w:r>
      <w:r w:rsidR="00116495">
        <w:rPr>
          <w:rFonts w:ascii="黑体" w:eastAsia="黑体" w:hAnsi="黑体" w:cs="黑体" w:hint="eastAsia"/>
          <w:color w:val="auto"/>
          <w:sz w:val="32"/>
          <w:szCs w:val="32"/>
        </w:rPr>
        <w:t>编制思路</w:t>
      </w:r>
    </w:p>
    <w:p w14:paraId="6AFD0AD8" w14:textId="0332D5AD" w:rsidR="001B7B16" w:rsidRDefault="00064C25" w:rsidP="00836C03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实施方案</w:t>
      </w:r>
      <w:r w:rsidR="00017F38">
        <w:rPr>
          <w:rFonts w:ascii="仿宋_GB2312" w:eastAsia="仿宋_GB2312" w:hAnsi="黑体" w:cs="黑体"/>
          <w:sz w:val="32"/>
          <w:szCs w:val="32"/>
        </w:rPr>
        <w:t>以国家战略部署</w:t>
      </w:r>
      <w:r w:rsidR="00017F38">
        <w:rPr>
          <w:rFonts w:ascii="仿宋_GB2312" w:eastAsia="仿宋_GB2312" w:hAnsi="黑体" w:cs="黑体" w:hint="eastAsia"/>
          <w:sz w:val="32"/>
          <w:szCs w:val="32"/>
        </w:rPr>
        <w:t>和北京市的工作要求</w:t>
      </w:r>
      <w:r w:rsidR="00017F38">
        <w:rPr>
          <w:rFonts w:ascii="仿宋_GB2312" w:eastAsia="仿宋_GB2312" w:hAnsi="黑体" w:cs="黑体"/>
          <w:sz w:val="32"/>
          <w:szCs w:val="32"/>
        </w:rPr>
        <w:t>为指导，结合</w:t>
      </w:r>
      <w:proofErr w:type="gramStart"/>
      <w:r>
        <w:rPr>
          <w:rFonts w:ascii="仿宋_GB2312" w:eastAsia="仿宋_GB2312" w:hAnsi="黑体" w:cs="黑体" w:hint="eastAsia"/>
          <w:sz w:val="32"/>
          <w:szCs w:val="32"/>
        </w:rPr>
        <w:t>昌平区</w:t>
      </w:r>
      <w:r w:rsidR="00017F38">
        <w:rPr>
          <w:rFonts w:ascii="仿宋_GB2312" w:eastAsia="仿宋_GB2312" w:hAnsi="黑体" w:cs="黑体" w:hint="eastAsia"/>
          <w:sz w:val="32"/>
          <w:szCs w:val="32"/>
        </w:rPr>
        <w:t>产业</w:t>
      </w:r>
      <w:proofErr w:type="gramEnd"/>
      <w:r w:rsidR="00017F38">
        <w:rPr>
          <w:rFonts w:ascii="仿宋_GB2312" w:eastAsia="仿宋_GB2312" w:hAnsi="黑体" w:cs="黑体" w:hint="eastAsia"/>
          <w:sz w:val="32"/>
          <w:szCs w:val="32"/>
        </w:rPr>
        <w:t>发展</w:t>
      </w:r>
      <w:r w:rsidR="00017F38">
        <w:rPr>
          <w:rFonts w:ascii="仿宋_GB2312" w:eastAsia="仿宋_GB2312" w:hAnsi="黑体" w:cs="黑体"/>
          <w:sz w:val="32"/>
          <w:szCs w:val="32"/>
        </w:rPr>
        <w:t>实际</w:t>
      </w:r>
      <w:r w:rsidR="00116495">
        <w:rPr>
          <w:rFonts w:ascii="仿宋_GB2312" w:eastAsia="仿宋_GB2312" w:hAnsi="黑体" w:cs="黑体"/>
          <w:sz w:val="32"/>
          <w:szCs w:val="32"/>
        </w:rPr>
        <w:t>，</w:t>
      </w:r>
      <w:r w:rsidR="00017F38">
        <w:rPr>
          <w:rFonts w:ascii="仿宋_GB2312" w:eastAsia="仿宋_GB2312" w:hAnsi="黑体" w:cs="黑体" w:hint="eastAsia"/>
          <w:sz w:val="32"/>
          <w:szCs w:val="32"/>
        </w:rPr>
        <w:t>旨在健全工作抓手，明确工作方向，推动人工智能技术赋能</w:t>
      </w:r>
      <w:proofErr w:type="gramStart"/>
      <w:r>
        <w:rPr>
          <w:rFonts w:ascii="仿宋_GB2312" w:eastAsia="仿宋_GB2312" w:hAnsi="黑体" w:cs="黑体" w:hint="eastAsia"/>
          <w:sz w:val="32"/>
          <w:szCs w:val="32"/>
        </w:rPr>
        <w:t>昌平区</w:t>
      </w:r>
      <w:proofErr w:type="gramEnd"/>
      <w:r w:rsidR="00017F38">
        <w:rPr>
          <w:rFonts w:ascii="仿宋_GB2312" w:eastAsia="仿宋_GB2312" w:hAnsi="黑体" w:cs="黑体" w:hint="eastAsia"/>
          <w:sz w:val="32"/>
          <w:szCs w:val="32"/>
        </w:rPr>
        <w:t>先进能源产业加快发展，推动区域绿色低碳转型</w:t>
      </w:r>
      <w:r w:rsidR="00116495">
        <w:rPr>
          <w:rFonts w:ascii="仿宋_GB2312" w:eastAsia="仿宋_GB2312" w:hAnsi="黑体" w:cs="黑体" w:hint="eastAsia"/>
          <w:sz w:val="32"/>
          <w:szCs w:val="32"/>
        </w:rPr>
        <w:t>。一是</w:t>
      </w:r>
      <w:r w:rsidR="00116495">
        <w:rPr>
          <w:rFonts w:ascii="仿宋_GB2312" w:eastAsia="仿宋_GB2312" w:hAnsi="黑体" w:cs="黑体"/>
          <w:sz w:val="32"/>
          <w:szCs w:val="32"/>
        </w:rPr>
        <w:t>突出创新驱动，强调</w:t>
      </w:r>
      <w:r w:rsidR="00116495">
        <w:rPr>
          <w:rFonts w:ascii="仿宋_GB2312" w:eastAsia="仿宋_GB2312" w:hAnsi="黑体" w:cs="黑体" w:hint="eastAsia"/>
          <w:sz w:val="32"/>
          <w:szCs w:val="32"/>
        </w:rPr>
        <w:t>科技</w:t>
      </w:r>
      <w:r w:rsidR="00116495">
        <w:rPr>
          <w:rFonts w:ascii="仿宋_GB2312" w:eastAsia="仿宋_GB2312" w:hAnsi="黑体" w:cs="黑体"/>
          <w:sz w:val="32"/>
          <w:szCs w:val="32"/>
        </w:rPr>
        <w:t>创新的</w:t>
      </w:r>
      <w:r w:rsidR="00116495">
        <w:rPr>
          <w:rFonts w:ascii="仿宋_GB2312" w:eastAsia="仿宋_GB2312" w:hAnsi="黑体" w:cs="黑体" w:hint="eastAsia"/>
          <w:sz w:val="32"/>
          <w:szCs w:val="32"/>
        </w:rPr>
        <w:t>关键</w:t>
      </w:r>
      <w:r w:rsidR="00116495">
        <w:rPr>
          <w:rFonts w:ascii="仿宋_GB2312" w:eastAsia="仿宋_GB2312" w:hAnsi="黑体" w:cs="黑体"/>
          <w:sz w:val="32"/>
          <w:szCs w:val="32"/>
        </w:rPr>
        <w:t>作用，</w:t>
      </w:r>
      <w:r w:rsidR="00116495">
        <w:rPr>
          <w:rFonts w:ascii="仿宋_GB2312" w:eastAsia="仿宋_GB2312" w:hAnsi="黑体" w:cs="黑体" w:hint="eastAsia"/>
          <w:sz w:val="32"/>
          <w:szCs w:val="32"/>
        </w:rPr>
        <w:t>鼓励</w:t>
      </w:r>
      <w:proofErr w:type="gramStart"/>
      <w:r w:rsidR="00116495">
        <w:rPr>
          <w:rFonts w:ascii="仿宋_GB2312" w:eastAsia="仿宋_GB2312" w:hAnsi="黑体" w:cs="黑体" w:hint="eastAsia"/>
          <w:sz w:val="32"/>
          <w:szCs w:val="32"/>
        </w:rPr>
        <w:t>昌平区</w:t>
      </w:r>
      <w:proofErr w:type="gramEnd"/>
      <w:r w:rsidR="00116495">
        <w:rPr>
          <w:rFonts w:ascii="仿宋_GB2312" w:eastAsia="仿宋_GB2312" w:hAnsi="黑体" w:cs="黑体" w:hint="eastAsia"/>
          <w:sz w:val="32"/>
          <w:szCs w:val="32"/>
        </w:rPr>
        <w:t>人工智能和能源领域各类</w:t>
      </w:r>
      <w:r w:rsidR="00116495">
        <w:rPr>
          <w:rFonts w:ascii="仿宋_GB2312" w:eastAsia="仿宋_GB2312" w:hAnsi="黑体" w:cs="黑体"/>
          <w:sz w:val="32"/>
          <w:szCs w:val="32"/>
        </w:rPr>
        <w:t>企业和科研机构开展协同创新。</w:t>
      </w:r>
      <w:r w:rsidR="00116495">
        <w:rPr>
          <w:rFonts w:ascii="仿宋_GB2312" w:eastAsia="仿宋_GB2312" w:hAnsi="黑体" w:cs="黑体" w:hint="eastAsia"/>
          <w:sz w:val="32"/>
          <w:szCs w:val="32"/>
        </w:rPr>
        <w:t>二是坚持</w:t>
      </w:r>
      <w:r w:rsidR="00116495">
        <w:rPr>
          <w:rFonts w:ascii="仿宋_GB2312" w:eastAsia="仿宋_GB2312" w:hAnsi="黑体" w:cs="黑体"/>
          <w:sz w:val="32"/>
          <w:szCs w:val="32"/>
        </w:rPr>
        <w:t>问题导向</w:t>
      </w:r>
      <w:r w:rsidR="00116495">
        <w:rPr>
          <w:rFonts w:ascii="仿宋_GB2312" w:eastAsia="仿宋_GB2312" w:hAnsi="黑体" w:cs="黑体" w:hint="eastAsia"/>
          <w:sz w:val="32"/>
          <w:szCs w:val="32"/>
        </w:rPr>
        <w:t>，针对“人工智能+能源”领域数据整合利用、</w:t>
      </w:r>
      <w:r w:rsidR="00813E6E">
        <w:rPr>
          <w:rFonts w:ascii="仿宋_GB2312" w:eastAsia="仿宋_GB2312" w:hAnsi="黑体" w:cs="黑体" w:hint="eastAsia"/>
          <w:sz w:val="32"/>
          <w:szCs w:val="32"/>
        </w:rPr>
        <w:t>算法安全可靠性提高</w:t>
      </w:r>
      <w:r w:rsidR="00116495">
        <w:rPr>
          <w:rFonts w:ascii="仿宋_GB2312" w:eastAsia="仿宋_GB2312" w:hAnsi="黑体" w:cs="黑体" w:hint="eastAsia"/>
          <w:sz w:val="32"/>
          <w:szCs w:val="32"/>
        </w:rPr>
        <w:t>等重点</w:t>
      </w:r>
      <w:r w:rsidR="002F0DF1">
        <w:rPr>
          <w:rFonts w:ascii="仿宋_GB2312" w:eastAsia="仿宋_GB2312" w:hAnsi="黑体" w:cs="黑体" w:hint="eastAsia"/>
          <w:sz w:val="32"/>
          <w:szCs w:val="32"/>
        </w:rPr>
        <w:t>难</w:t>
      </w:r>
      <w:r w:rsidR="00116495">
        <w:rPr>
          <w:rFonts w:ascii="仿宋_GB2312" w:eastAsia="仿宋_GB2312" w:hAnsi="黑体" w:cs="黑体" w:hint="eastAsia"/>
          <w:sz w:val="32"/>
          <w:szCs w:val="32"/>
        </w:rPr>
        <w:t>题探索</w:t>
      </w:r>
      <w:r w:rsidR="0011649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建立健全开放共享机制。三是</w:t>
      </w:r>
      <w:r w:rsidR="00116495">
        <w:rPr>
          <w:rFonts w:ascii="仿宋_GB2312" w:eastAsia="仿宋_GB2312" w:hAnsi="黑体" w:cs="黑体"/>
          <w:sz w:val="32"/>
          <w:szCs w:val="32"/>
        </w:rPr>
        <w:t>注重产业</w:t>
      </w:r>
      <w:r w:rsidR="00116495">
        <w:rPr>
          <w:rFonts w:ascii="仿宋_GB2312" w:eastAsia="仿宋_GB2312" w:hAnsi="黑体" w:cs="黑体" w:hint="eastAsia"/>
          <w:sz w:val="32"/>
          <w:szCs w:val="32"/>
        </w:rPr>
        <w:t>发展</w:t>
      </w:r>
      <w:r w:rsidR="00116495">
        <w:rPr>
          <w:rFonts w:ascii="仿宋_GB2312" w:eastAsia="仿宋_GB2312" w:hAnsi="黑体" w:cs="黑体"/>
          <w:sz w:val="32"/>
          <w:szCs w:val="32"/>
        </w:rPr>
        <w:t>，推动能源产业与人工智能产业的深度融合，形成</w:t>
      </w:r>
      <w:r w:rsidR="00116495">
        <w:rPr>
          <w:rFonts w:ascii="仿宋_GB2312" w:eastAsia="仿宋_GB2312" w:hAnsi="黑体" w:cs="黑体" w:hint="eastAsia"/>
          <w:sz w:val="32"/>
          <w:szCs w:val="32"/>
        </w:rPr>
        <w:t>人工智能对</w:t>
      </w:r>
      <w:proofErr w:type="gramStart"/>
      <w:r w:rsidR="00116495">
        <w:rPr>
          <w:rFonts w:ascii="仿宋_GB2312" w:eastAsia="仿宋_GB2312" w:hAnsi="黑体" w:cs="黑体" w:hint="eastAsia"/>
          <w:sz w:val="32"/>
          <w:szCs w:val="32"/>
        </w:rPr>
        <w:t>昌平区</w:t>
      </w:r>
      <w:proofErr w:type="gramEnd"/>
      <w:r w:rsidR="00116495">
        <w:rPr>
          <w:rFonts w:ascii="仿宋_GB2312" w:eastAsia="仿宋_GB2312" w:hAnsi="黑体" w:cs="黑体" w:hint="eastAsia"/>
          <w:sz w:val="32"/>
          <w:szCs w:val="32"/>
        </w:rPr>
        <w:t>能源产业各细分领域多维度支撑</w:t>
      </w:r>
      <w:r w:rsidR="00116495">
        <w:rPr>
          <w:rFonts w:ascii="仿宋_GB2312" w:eastAsia="仿宋_GB2312" w:hAnsi="黑体" w:cs="黑体"/>
          <w:sz w:val="32"/>
          <w:szCs w:val="32"/>
        </w:rPr>
        <w:t>，提升能源产业的智能化水平。</w:t>
      </w:r>
    </w:p>
    <w:p w14:paraId="08960339" w14:textId="77777777" w:rsidR="001B7B16" w:rsidRDefault="00000000" w:rsidP="00836C03">
      <w:pPr>
        <w:pStyle w:val="1"/>
        <w:keepNext w:val="0"/>
        <w:keepLines w:val="0"/>
        <w:spacing w:before="0" w:after="0" w:line="560" w:lineRule="exact"/>
        <w:ind w:firstLineChars="200" w:firstLine="640"/>
        <w:jc w:val="both"/>
        <w:rPr>
          <w:rFonts w:ascii="黑体" w:eastAsia="黑体" w:hAnsi="黑体" w:cs="黑体" w:hint="eastAsia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三、主要内容</w:t>
      </w:r>
    </w:p>
    <w:p w14:paraId="7E0653D5" w14:textId="03BB16D5" w:rsidR="001B7B16" w:rsidRDefault="00064C25" w:rsidP="00836C03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实施方案</w:t>
      </w:r>
      <w:r w:rsidR="00116495">
        <w:rPr>
          <w:rFonts w:ascii="仿宋_GB2312" w:eastAsia="仿宋_GB2312" w:hAnsi="黑体" w:cs="黑体" w:hint="eastAsia"/>
          <w:sz w:val="32"/>
          <w:szCs w:val="32"/>
        </w:rPr>
        <w:t>包括发展目标、重点任务、保障措施三大部分，主要内容如下：</w:t>
      </w:r>
    </w:p>
    <w:p w14:paraId="53CB0013" w14:textId="0FFC5A9D" w:rsidR="001B7B16" w:rsidRDefault="00000000" w:rsidP="00836C03">
      <w:pPr>
        <w:spacing w:line="560" w:lineRule="exact"/>
        <w:ind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第一部分</w:t>
      </w:r>
      <w:r w:rsidR="00E76901">
        <w:rPr>
          <w:rFonts w:ascii="仿宋_GB2312" w:eastAsia="仿宋_GB2312" w:hAnsi="黑体" w:cs="黑体" w:hint="eastAsia"/>
          <w:sz w:val="32"/>
          <w:szCs w:val="32"/>
        </w:rPr>
        <w:t>，</w:t>
      </w:r>
      <w:r w:rsidR="00064C25">
        <w:rPr>
          <w:rFonts w:ascii="仿宋_GB2312" w:eastAsia="仿宋_GB2312" w:hAnsi="黑体" w:cs="黑体" w:hint="eastAsia"/>
          <w:sz w:val="32"/>
          <w:szCs w:val="32"/>
        </w:rPr>
        <w:t>实施方案</w:t>
      </w:r>
      <w:r w:rsidR="00053E12">
        <w:rPr>
          <w:rFonts w:ascii="仿宋_GB2312" w:eastAsia="仿宋_GB2312" w:hAnsi="黑体" w:cs="黑体" w:hint="eastAsia"/>
          <w:sz w:val="32"/>
          <w:szCs w:val="32"/>
        </w:rPr>
        <w:t>明确3个方面发展目标：</w:t>
      </w:r>
      <w:r w:rsidR="00E76901">
        <w:rPr>
          <w:rFonts w:ascii="仿宋_GB2312" w:eastAsia="仿宋_GB2312" w:hAnsi="黑体" w:cs="黑体" w:hint="eastAsia"/>
          <w:sz w:val="32"/>
          <w:szCs w:val="32"/>
        </w:rPr>
        <w:t>加速技术创新革命、</w:t>
      </w:r>
      <w:r w:rsidR="00F65D6E">
        <w:rPr>
          <w:rFonts w:ascii="仿宋_GB2312" w:eastAsia="仿宋_GB2312" w:hAnsi="黑体" w:cs="黑体" w:hint="eastAsia"/>
          <w:sz w:val="32"/>
          <w:szCs w:val="32"/>
        </w:rPr>
        <w:t>加速</w:t>
      </w:r>
      <w:r w:rsidR="00E76901">
        <w:rPr>
          <w:rFonts w:ascii="仿宋_GB2312" w:eastAsia="仿宋_GB2312" w:hAnsi="黑体" w:cs="黑体" w:hint="eastAsia"/>
          <w:sz w:val="32"/>
          <w:szCs w:val="32"/>
        </w:rPr>
        <w:t>产业资源集聚、</w:t>
      </w:r>
      <w:r w:rsidR="00F65D6E">
        <w:rPr>
          <w:rFonts w:ascii="仿宋_GB2312" w:eastAsia="仿宋_GB2312" w:hAnsi="黑体" w:cs="黑体" w:hint="eastAsia"/>
          <w:sz w:val="32"/>
          <w:szCs w:val="32"/>
        </w:rPr>
        <w:t>加速</w:t>
      </w:r>
      <w:r w:rsidR="00E76901">
        <w:rPr>
          <w:rFonts w:ascii="仿宋_GB2312" w:eastAsia="仿宋_GB2312" w:hAnsi="黑体" w:cs="黑体" w:hint="eastAsia"/>
          <w:sz w:val="32"/>
          <w:szCs w:val="32"/>
        </w:rPr>
        <w:t>绿色低碳发展。</w:t>
      </w:r>
      <w:r>
        <w:rPr>
          <w:rFonts w:ascii="仿宋_GB2312" w:eastAsia="仿宋_GB2312" w:hAnsi="仿宋_GB2312" w:cs="仿宋_GB2312" w:hint="eastAsia"/>
          <w:bCs/>
          <w:sz w:val="32"/>
        </w:rPr>
        <w:t>到2027年，实现人工智能技术深度赋能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昌平区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先进能源产业提质、技术创新和区域</w:t>
      </w:r>
      <w:bookmarkStart w:id="4" w:name="OLE_LINK1"/>
      <w:r>
        <w:rPr>
          <w:rFonts w:ascii="仿宋_GB2312" w:eastAsia="仿宋_GB2312" w:hAnsi="仿宋_GB2312" w:cs="仿宋_GB2312" w:hint="eastAsia"/>
          <w:bCs/>
          <w:sz w:val="32"/>
        </w:rPr>
        <w:t>绿色低碳</w:t>
      </w:r>
      <w:bookmarkEnd w:id="4"/>
      <w:r>
        <w:rPr>
          <w:rFonts w:ascii="仿宋_GB2312" w:eastAsia="仿宋_GB2312" w:hAnsi="仿宋_GB2312" w:cs="仿宋_GB2312" w:hint="eastAsia"/>
          <w:bCs/>
          <w:sz w:val="32"/>
        </w:rPr>
        <w:t>发展，涌现一批标志性技术创新成果、集聚一批标志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性重点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企业，初步建成国内标志性的</w:t>
      </w:r>
      <w:r>
        <w:rPr>
          <w:rFonts w:ascii="仿宋_GB2312" w:eastAsia="仿宋_GB2312" w:hAnsi="黑体" w:cs="黑体" w:hint="eastAsia"/>
          <w:sz w:val="32"/>
          <w:szCs w:val="32"/>
        </w:rPr>
        <w:t>“人工智能+能源”</w:t>
      </w:r>
      <w:bookmarkStart w:id="5" w:name="OLE_LINK6"/>
      <w:r>
        <w:rPr>
          <w:rFonts w:ascii="仿宋_GB2312" w:eastAsia="仿宋_GB2312" w:hAnsi="黑体" w:cs="黑体" w:hint="eastAsia"/>
          <w:sz w:val="32"/>
          <w:szCs w:val="32"/>
        </w:rPr>
        <w:t>技术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创新策源区、产业生态集群区</w:t>
      </w:r>
      <w:bookmarkEnd w:id="5"/>
      <w:r>
        <w:rPr>
          <w:rFonts w:ascii="仿宋_GB2312" w:eastAsia="仿宋_GB2312" w:hAnsi="宋体" w:cs="宋体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</w:rPr>
        <w:t>绿色低碳示范区。</w:t>
      </w:r>
    </w:p>
    <w:p w14:paraId="2DCEAFBF" w14:textId="5C03D208" w:rsidR="001B7B16" w:rsidRDefault="00000000" w:rsidP="00836C0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第二部分</w:t>
      </w:r>
      <w:r w:rsidR="00E76901">
        <w:rPr>
          <w:rFonts w:ascii="仿宋_GB2312" w:eastAsia="仿宋_GB2312" w:hAnsi="黑体" w:cs="黑体" w:hint="eastAsia"/>
          <w:sz w:val="32"/>
          <w:szCs w:val="32"/>
        </w:rPr>
        <w:t>，</w:t>
      </w:r>
      <w:r w:rsidR="00064C25">
        <w:rPr>
          <w:rFonts w:ascii="仿宋_GB2312" w:eastAsia="仿宋_GB2312" w:hAnsi="黑体" w:cs="黑体" w:hint="eastAsia"/>
          <w:sz w:val="32"/>
          <w:szCs w:val="32"/>
        </w:rPr>
        <w:t>实施方案</w:t>
      </w:r>
      <w:r w:rsidR="00053E12">
        <w:rPr>
          <w:rFonts w:ascii="仿宋_GB2312" w:eastAsia="仿宋_GB2312" w:hAnsi="黑体" w:cs="黑体" w:hint="eastAsia"/>
          <w:sz w:val="32"/>
          <w:szCs w:val="32"/>
        </w:rPr>
        <w:t>部署</w:t>
      </w:r>
      <w:r>
        <w:rPr>
          <w:rFonts w:ascii="仿宋_GB2312" w:eastAsia="仿宋_GB2312" w:hAnsi="黑体" w:hint="eastAsia"/>
          <w:sz w:val="32"/>
          <w:szCs w:val="36"/>
        </w:rPr>
        <w:t>5个方面17项重点任务：一是强化科技创新引领，服务国家能源领域战略科技力量、</w:t>
      </w:r>
      <w:r>
        <w:rPr>
          <w:rFonts w:ascii="仿宋_GB2312" w:eastAsia="仿宋_GB2312" w:hAnsi="仿宋_GB2312" w:cs="仿宋_GB2312" w:hint="eastAsia"/>
          <w:sz w:val="32"/>
        </w:rPr>
        <w:t>支持能源领域专用模型开发；二是探索数据资源整合利用，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探索建立区级能源数据平台、探索建立激励性的数据共享机制；三是推动人工智能助力区域低碳发展，推动区</w:t>
      </w:r>
      <w:r w:rsidR="00813E6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内能源生产设施优化改造、</w:t>
      </w:r>
      <w:r w:rsidR="00E76901" w:rsidRPr="00E7690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积极</w:t>
      </w:r>
      <w:proofErr w:type="gramStart"/>
      <w:r w:rsidR="00E76901" w:rsidRPr="00E7690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推动零碳园区</w:t>
      </w:r>
      <w:proofErr w:type="gramEnd"/>
      <w:r w:rsidR="00E76901" w:rsidRPr="00E7690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；四是持续促进产业链升级，</w:t>
      </w:r>
      <w:r w:rsidR="00E76901" w:rsidRPr="00E7690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支持能源智慧</w:t>
      </w:r>
      <w:proofErr w:type="gramStart"/>
      <w:r w:rsidR="00E76901" w:rsidRPr="00E7690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化核心</w:t>
      </w:r>
      <w:proofErr w:type="gramEnd"/>
      <w:r w:rsidR="00E76901" w:rsidRPr="00E7690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零部件产业跨越提升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="00E76901" w:rsidRPr="00E7690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促进人工智能助力储能产业智慧化发展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6"/>
        </w:rPr>
        <w:t>加速人工智能技术支撑新一代风电光</w:t>
      </w:r>
      <w:proofErr w:type="gramStart"/>
      <w:r>
        <w:rPr>
          <w:rFonts w:ascii="仿宋_GB2312" w:eastAsia="仿宋_GB2312" w:hAnsi="黑体" w:hint="eastAsia"/>
          <w:sz w:val="32"/>
          <w:szCs w:val="36"/>
        </w:rPr>
        <w:t>伏</w:t>
      </w:r>
      <w:proofErr w:type="gramEnd"/>
      <w:r>
        <w:rPr>
          <w:rFonts w:ascii="仿宋_GB2312" w:eastAsia="仿宋_GB2312" w:hAnsi="黑体" w:hint="eastAsia"/>
          <w:sz w:val="32"/>
          <w:szCs w:val="36"/>
        </w:rPr>
        <w:t>发展、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聚焦能源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数智</w:t>
      </w:r>
      <w:r w:rsidR="00813E6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板块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业务爆发、</w:t>
      </w:r>
      <w:r w:rsidR="00E76901" w:rsidRPr="00E76901">
        <w:rPr>
          <w:rFonts w:ascii="仿宋_GB2312" w:eastAsia="仿宋_GB2312" w:hAnsi="仿宋_GB2312" w:cs="仿宋_GB2312" w:hint="eastAsia"/>
          <w:sz w:val="32"/>
          <w:szCs w:val="32"/>
        </w:rPr>
        <w:t>鼓励人工智能技术多维度支撑能源技术革新与能源安全保障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引导能源智慧化领域研发经济破题；</w:t>
      </w:r>
      <w:r>
        <w:rPr>
          <w:rFonts w:ascii="仿宋_GB2312" w:eastAsia="仿宋_GB2312" w:hAnsi="仿宋_GB2312" w:cs="仿宋_GB2312" w:hint="eastAsia"/>
          <w:sz w:val="32"/>
          <w:szCs w:val="32"/>
        </w:rPr>
        <w:t>五是加快营造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优质产业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生态，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支持人工智能企业与能源企业协同发展、发挥金融活水作用、加强创新平台建设、</w:t>
      </w:r>
      <w:r w:rsidR="00E76901" w:rsidRPr="00E76901">
        <w:rPr>
          <w:rFonts w:ascii="仿宋_GB2312" w:eastAsia="仿宋_GB2312" w:cs="仿宋_GB2312" w:hint="eastAsia"/>
          <w:color w:val="000000"/>
          <w:sz w:val="32"/>
          <w:szCs w:val="32"/>
        </w:rPr>
        <w:t>加快复合型高水平人才培养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加快形成梯次性产业集聚区。</w:t>
      </w:r>
    </w:p>
    <w:p w14:paraId="5696ADDF" w14:textId="440CA985" w:rsidR="00973507" w:rsidRPr="00271239" w:rsidRDefault="00000000" w:rsidP="00813E6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813E6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第三部分</w:t>
      </w:r>
      <w:r w:rsidR="00E76901" w:rsidRPr="00813E6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064C2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实施方案提出</w:t>
      </w:r>
      <w:r w:rsidR="00973507" w:rsidRPr="00813E6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强化组织领导</w:t>
      </w:r>
      <w:r w:rsidR="00064C2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="007932D9" w:rsidRPr="00813E6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加强政策扶持力度</w:t>
      </w:r>
      <w:r w:rsidR="00064C2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="00973507" w:rsidRPr="00813E6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加强宣传推广</w:t>
      </w:r>
      <w:r w:rsidR="00064C2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3个方面保障措施</w:t>
      </w:r>
      <w:r w:rsidR="00973507" w:rsidRPr="00813E6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sectPr w:rsidR="00973507" w:rsidRPr="00271239" w:rsidSect="00132263">
      <w:footerReference w:type="even" r:id="rId8"/>
      <w:footerReference w:type="default" r:id="rId9"/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5DA34" w14:textId="77777777" w:rsidR="00AA2FD4" w:rsidRDefault="00AA2FD4">
      <w:r>
        <w:separator/>
      </w:r>
    </w:p>
  </w:endnote>
  <w:endnote w:type="continuationSeparator" w:id="0">
    <w:p w14:paraId="31236B22" w14:textId="77777777" w:rsidR="00AA2FD4" w:rsidRDefault="00AA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2172B" w14:textId="74F3C4FF" w:rsidR="00132263" w:rsidRDefault="00132263" w:rsidP="00132263">
    <w:pPr>
      <w:pStyle w:val="a6"/>
      <w:ind w:firstLineChars="100" w:firstLine="280"/>
    </w:pPr>
    <w:r>
      <w:rPr>
        <w:rFonts w:asciiTheme="minorEastAsia" w:hAnsiTheme="minorEastAsia" w:hint="eastAsia"/>
        <w:sz w:val="28"/>
        <w:szCs w:val="28"/>
      </w:rPr>
      <w:t xml:space="preserve">— </w:t>
    </w:r>
    <w:r w:rsidRPr="00132263">
      <w:rPr>
        <w:rFonts w:asciiTheme="minorEastAsia" w:hAnsiTheme="minorEastAsia"/>
        <w:sz w:val="28"/>
        <w:szCs w:val="28"/>
      </w:rPr>
      <w:fldChar w:fldCharType="begin"/>
    </w:r>
    <w:r w:rsidRPr="00132263">
      <w:rPr>
        <w:rFonts w:asciiTheme="minorEastAsia" w:hAnsiTheme="minorEastAsia"/>
        <w:sz w:val="28"/>
        <w:szCs w:val="28"/>
      </w:rPr>
      <w:instrText>PAGE   \* MERGEFORMAT</w:instrText>
    </w:r>
    <w:r w:rsidRPr="00132263"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 w:hint="eastAsia"/>
        <w:sz w:val="28"/>
        <w:szCs w:val="28"/>
      </w:rPr>
      <w:t>3</w:t>
    </w:r>
    <w:r w:rsidRPr="00132263"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6DB8" w14:textId="0F53D69D" w:rsidR="001B7B16" w:rsidRPr="00132263" w:rsidRDefault="00132263" w:rsidP="00132263">
    <w:pPr>
      <w:pStyle w:val="a6"/>
      <w:wordWrap w:val="0"/>
      <w:jc w:val="right"/>
      <w:rPr>
        <w:rFonts w:asciiTheme="minorEastAsia" w:hAnsiTheme="minorEastAsia" w:hint="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 xml:space="preserve">— </w:t>
    </w:r>
    <w:r w:rsidRPr="00132263">
      <w:rPr>
        <w:rFonts w:asciiTheme="minorEastAsia" w:hAnsiTheme="minorEastAsia"/>
        <w:sz w:val="28"/>
        <w:szCs w:val="28"/>
      </w:rPr>
      <w:fldChar w:fldCharType="begin"/>
    </w:r>
    <w:r w:rsidRPr="00132263">
      <w:rPr>
        <w:rFonts w:asciiTheme="minorEastAsia" w:hAnsiTheme="minorEastAsia"/>
        <w:sz w:val="28"/>
        <w:szCs w:val="28"/>
      </w:rPr>
      <w:instrText>PAGE   \* MERGEFORMAT</w:instrText>
    </w:r>
    <w:r w:rsidRPr="00132263">
      <w:rPr>
        <w:rFonts w:asciiTheme="minorEastAsia" w:hAnsiTheme="minorEastAsia"/>
        <w:sz w:val="28"/>
        <w:szCs w:val="28"/>
      </w:rPr>
      <w:fldChar w:fldCharType="separate"/>
    </w:r>
    <w:r w:rsidRPr="00132263">
      <w:rPr>
        <w:rFonts w:asciiTheme="minorEastAsia" w:hAnsiTheme="minorEastAsia"/>
        <w:sz w:val="28"/>
        <w:szCs w:val="28"/>
        <w:lang w:val="zh-CN"/>
      </w:rPr>
      <w:t>1</w:t>
    </w:r>
    <w:r w:rsidRPr="00132263"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93DE0" w14:textId="77777777" w:rsidR="00AA2FD4" w:rsidRDefault="00AA2FD4">
      <w:r>
        <w:separator/>
      </w:r>
    </w:p>
  </w:footnote>
  <w:footnote w:type="continuationSeparator" w:id="0">
    <w:p w14:paraId="399565B4" w14:textId="77777777" w:rsidR="00AA2FD4" w:rsidRDefault="00AA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16"/>
    <w:rsid w:val="00017F38"/>
    <w:rsid w:val="00053E12"/>
    <w:rsid w:val="00064C25"/>
    <w:rsid w:val="000F79E3"/>
    <w:rsid w:val="00116495"/>
    <w:rsid w:val="00132263"/>
    <w:rsid w:val="001B7B16"/>
    <w:rsid w:val="0022290B"/>
    <w:rsid w:val="00245F6E"/>
    <w:rsid w:val="00271239"/>
    <w:rsid w:val="00271B37"/>
    <w:rsid w:val="002A070F"/>
    <w:rsid w:val="002F0DF1"/>
    <w:rsid w:val="002F531F"/>
    <w:rsid w:val="00421425"/>
    <w:rsid w:val="0044638E"/>
    <w:rsid w:val="006528BC"/>
    <w:rsid w:val="006C759D"/>
    <w:rsid w:val="00701C21"/>
    <w:rsid w:val="007932D9"/>
    <w:rsid w:val="00813E6E"/>
    <w:rsid w:val="00836C03"/>
    <w:rsid w:val="008C0A1F"/>
    <w:rsid w:val="00904CFF"/>
    <w:rsid w:val="00971F1B"/>
    <w:rsid w:val="00973507"/>
    <w:rsid w:val="00AA2FD4"/>
    <w:rsid w:val="00B303EF"/>
    <w:rsid w:val="00BA6807"/>
    <w:rsid w:val="00CA7FF2"/>
    <w:rsid w:val="00D963FB"/>
    <w:rsid w:val="00E76901"/>
    <w:rsid w:val="00EE244B"/>
    <w:rsid w:val="00EE3676"/>
    <w:rsid w:val="00F438D5"/>
    <w:rsid w:val="00F65D6E"/>
    <w:rsid w:val="024E3B6A"/>
    <w:rsid w:val="04F749ED"/>
    <w:rsid w:val="080A1514"/>
    <w:rsid w:val="08844E22"/>
    <w:rsid w:val="0D677A77"/>
    <w:rsid w:val="13421B62"/>
    <w:rsid w:val="15962639"/>
    <w:rsid w:val="231106EF"/>
    <w:rsid w:val="24A25583"/>
    <w:rsid w:val="26A60202"/>
    <w:rsid w:val="26CE145D"/>
    <w:rsid w:val="27225ADA"/>
    <w:rsid w:val="28EF2FC6"/>
    <w:rsid w:val="2EB07836"/>
    <w:rsid w:val="310778DF"/>
    <w:rsid w:val="32130E41"/>
    <w:rsid w:val="34FE3693"/>
    <w:rsid w:val="36F17277"/>
    <w:rsid w:val="386E4340"/>
    <w:rsid w:val="3F2807F8"/>
    <w:rsid w:val="41A75102"/>
    <w:rsid w:val="4B4E2A92"/>
    <w:rsid w:val="4BC12973"/>
    <w:rsid w:val="4D0C6B4D"/>
    <w:rsid w:val="505A77E4"/>
    <w:rsid w:val="54D5124F"/>
    <w:rsid w:val="59BE699D"/>
    <w:rsid w:val="63A445B8"/>
    <w:rsid w:val="663568D1"/>
    <w:rsid w:val="66613505"/>
    <w:rsid w:val="6A1F767C"/>
    <w:rsid w:val="6EF80849"/>
    <w:rsid w:val="70194DCD"/>
    <w:rsid w:val="70AC7790"/>
    <w:rsid w:val="77486FBC"/>
    <w:rsid w:val="7E6A5C04"/>
    <w:rsid w:val="7EC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5899A"/>
  <w15:docId w15:val="{E719B0EC-8A2F-49C0-84D1-525F1277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480" w:after="80" w:line="278" w:lineRule="auto"/>
      <w:jc w:val="left"/>
      <w:outlineLvl w:val="0"/>
    </w:pPr>
    <w:rPr>
      <w:rFonts w:ascii="等线 Light" w:eastAsia="等线 Light" w:hAnsi="等线 Light"/>
      <w:color w:val="0F4761"/>
      <w:sz w:val="48"/>
      <w:szCs w:val="48"/>
    </w:rPr>
  </w:style>
  <w:style w:type="paragraph" w:styleId="20">
    <w:name w:val="heading 2"/>
    <w:basedOn w:val="a"/>
    <w:next w:val="a"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="等线 Light" w:eastAsia="等线 Light" w:hAnsi="等线 Light"/>
      <w:color w:val="0F4761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13E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line="440" w:lineRule="exact"/>
      <w:ind w:firstLineChars="200" w:firstLine="200"/>
      <w:outlineLvl w:val="3"/>
    </w:pPr>
    <w:rPr>
      <w:rFonts w:ascii="Calibri Light" w:eastAsia="宋体" w:hAnsi="Calibri Light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hAnsi="Times New Roman" w:cs="Times New Roman"/>
    </w:rPr>
  </w:style>
  <w:style w:type="paragraph" w:styleId="a3">
    <w:name w:val="Normal Indent"/>
    <w:basedOn w:val="a"/>
    <w:next w:val="a4"/>
    <w:qFormat/>
    <w:pPr>
      <w:ind w:firstLine="420"/>
    </w:pPr>
    <w:rPr>
      <w:rFonts w:ascii="Calibri" w:eastAsia="宋体" w:hAnsi="Calibri" w:cs="Calibri"/>
      <w:szCs w:val="20"/>
    </w:rPr>
  </w:style>
  <w:style w:type="paragraph" w:styleId="a4">
    <w:name w:val="Body Text Indent"/>
    <w:basedOn w:val="a"/>
    <w:next w:val="a3"/>
    <w:qFormat/>
    <w:pPr>
      <w:suppressAutoHyphens/>
      <w:spacing w:line="460" w:lineRule="exact"/>
      <w:ind w:left="1285" w:hanging="1285"/>
    </w:pPr>
    <w:rPr>
      <w:rFonts w:ascii="仿宋_GB2312" w:eastAsia="仿宋_GB2312" w:hAnsi="仿宋_GB2312" w:cs="Times New Roman"/>
      <w:b/>
      <w:bCs/>
      <w:kern w:val="1"/>
      <w:sz w:val="32"/>
      <w:lang w:eastAsia="ar-SA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Plain Text"/>
    <w:basedOn w:val="a"/>
    <w:next w:val="a"/>
    <w:rPr>
      <w:rFonts w:ascii="宋体" w:eastAsia="宋体" w:hAnsi="Courier New" w:cs="黑体"/>
      <w:szCs w:val="21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Strong"/>
    <w:basedOn w:val="a0"/>
    <w:qFormat/>
    <w:rPr>
      <w:b/>
    </w:rPr>
  </w:style>
  <w:style w:type="paragraph" w:customStyle="1" w:styleId="a9">
    <w:name w:val="正文（缩进）"/>
    <w:basedOn w:val="a"/>
    <w:qFormat/>
    <w:pPr>
      <w:spacing w:beforeLines="50" w:afterLines="50" w:line="360" w:lineRule="auto"/>
      <w:ind w:firstLineChars="200" w:firstLine="480"/>
    </w:pPr>
    <w:rPr>
      <w:rFonts w:ascii="Calibri" w:eastAsia="宋体" w:hAnsi="Calibri" w:cs="Times New Roman"/>
    </w:rPr>
  </w:style>
  <w:style w:type="character" w:customStyle="1" w:styleId="UserStyle1">
    <w:name w:val="UserStyle_1"/>
    <w:qFormat/>
  </w:style>
  <w:style w:type="character" w:customStyle="1" w:styleId="30">
    <w:name w:val="标题 3 字符"/>
    <w:basedOn w:val="a0"/>
    <w:link w:val="3"/>
    <w:semiHidden/>
    <w:rsid w:val="00813E6E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1D6CF86-0F5B-47A3-9572-3E6C66D58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</dc:creator>
  <cp:lastModifiedBy>Runyang Lyu</cp:lastModifiedBy>
  <cp:revision>21</cp:revision>
  <cp:lastPrinted>2025-07-31T10:46:00Z</cp:lastPrinted>
  <dcterms:created xsi:type="dcterms:W3CDTF">2025-07-30T15:31:00Z</dcterms:created>
  <dcterms:modified xsi:type="dcterms:W3CDTF">2025-07-31T13:53:00Z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4C5200FE65F348D3B89A493E383E6E9A</vt:lpwstr>
  </property>
  <property fmtid="{D5CDD505-2E9C-101B-9397-08002B2CF9AE}" pid="4" name="KSOTemplateDocerSaveRecord">
    <vt:lpwstr>eyJoZGlkIjoiN2NjNjRmM2QxMjlhMTFjMDY1MmM4ZDBhOGI4NWRiNDAiLCJ1c2VySWQiOiIyODg4MDA0NTUifQ==</vt:lpwstr>
  </property>
</Properties>
</file>