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default" w:ascii="黑体" w:hAnsi="黑体" w:eastAsia="黑体" w:cs="黑体"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highlight w:val="none"/>
          <w:lang w:val="en-US" w:eastAsia="zh-CN"/>
        </w:rPr>
        <w:t>附件2</w:t>
      </w:r>
      <w:bookmarkStart w:id="0" w:name="_GoBack"/>
      <w:bookmarkEnd w:id="0"/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highlight w:val="none"/>
          <w:lang w:val="en-US" w:eastAsia="zh-CN"/>
        </w:rPr>
        <w:t>2024年海淀区中小企业专利奖配套奖励专项拟支持名单</w:t>
      </w:r>
    </w:p>
    <w:tbl>
      <w:tblPr>
        <w:tblStyle w:val="3"/>
        <w:tblW w:w="72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6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6468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  <w:t>1</w:t>
            </w:r>
          </w:p>
        </w:tc>
        <w:tc>
          <w:tcPr>
            <w:tcW w:w="6468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</w:rPr>
              <w:t>北京中矿创新联盟能源环境科学研究院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4"/>
              </w:rPr>
              <w:t>2</w:t>
            </w:r>
          </w:p>
        </w:tc>
        <w:tc>
          <w:tcPr>
            <w:tcW w:w="6468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</w:rPr>
              <w:t>北京北冶功能材料有限公司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5952D1"/>
    <w:rsid w:val="3DF9C644"/>
    <w:rsid w:val="6A5952D1"/>
    <w:rsid w:val="7DEFC9EF"/>
    <w:rsid w:val="7E6AFD91"/>
    <w:rsid w:val="E77A18FB"/>
    <w:rsid w:val="EF3F9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2025-01-07T16:06:00Z</dcterms:created>
  <dc:creator>孟颖</dc:creator>
  <cp:lastModifiedBy>zh</cp:lastModifiedBy>
  <dcterms:modified xsi:type="dcterms:W3CDTF">2025-03-14T18:44:23Z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