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16F26">
      <w:pPr>
        <w:ind w:firstLine="0" w:firstLineChars="0"/>
        <w:jc w:val="left"/>
        <w:rPr>
          <w:rFonts w:hint="eastAsia" w:ascii="黑体" w:hAnsi="黑体" w:eastAsia="黑体" w:cs="黑体"/>
          <w:szCs w:val="32"/>
        </w:rPr>
      </w:pPr>
      <w:r>
        <w:rPr>
          <w:rFonts w:hint="eastAsia" w:ascii="黑体" w:hAnsi="黑体" w:eastAsia="黑体" w:cs="黑体"/>
          <w:szCs w:val="32"/>
          <w:lang w:eastAsia="zh-Hans"/>
        </w:rPr>
        <w:t>附件</w:t>
      </w:r>
      <w:r>
        <w:rPr>
          <w:rFonts w:hint="eastAsia" w:ascii="黑体" w:hAnsi="黑体" w:eastAsia="黑体" w:cs="黑体"/>
          <w:szCs w:val="32"/>
        </w:rPr>
        <w:t>4</w:t>
      </w:r>
    </w:p>
    <w:p w14:paraId="18520B3B">
      <w:pPr>
        <w:ind w:firstLine="0" w:firstLineChars="0"/>
        <w:jc w:val="center"/>
        <w:rPr>
          <w:rFonts w:hint="eastAsia" w:ascii="方正仿宋_GB18030" w:hAnsi="方正仿宋_GB18030" w:eastAsia="方正仿宋_GB18030" w:cs="方正仿宋_GB18030"/>
          <w:sz w:val="44"/>
          <w:szCs w:val="44"/>
        </w:rPr>
      </w:pPr>
    </w:p>
    <w:p w14:paraId="44D828D9">
      <w:pPr>
        <w:ind w:firstLine="0" w:firstLineChars="0"/>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申请提升工业数据管理能力支持</w:t>
      </w:r>
      <w:r>
        <w:rPr>
          <w:rFonts w:hint="eastAsia" w:ascii="方正小标宋_GBK" w:hAnsi="方正小标宋_GBK" w:eastAsia="方正小标宋_GBK" w:cs="方正小标宋_GBK"/>
          <w:sz w:val="44"/>
          <w:szCs w:val="44"/>
        </w:rPr>
        <w:t>资金的通知</w:t>
      </w:r>
    </w:p>
    <w:p w14:paraId="06B4A28A">
      <w:pPr>
        <w:ind w:firstLine="640"/>
        <w:rPr>
          <w:rFonts w:hint="eastAsia" w:ascii="方正仿宋_GB18030" w:hAnsi="方正仿宋_GB18030" w:eastAsia="方正仿宋_GB18030" w:cs="方正仿宋_GB18030"/>
        </w:rPr>
      </w:pPr>
      <w:bookmarkStart w:id="0" w:name="_Hlk29735500"/>
    </w:p>
    <w:p w14:paraId="5ACC4BCB">
      <w:pPr>
        <w:ind w:firstLine="0" w:firstLineChars="0"/>
        <w:rPr>
          <w:rFonts w:eastAsia="仿宋_GB2312"/>
        </w:rPr>
      </w:pPr>
      <w:r>
        <w:rPr>
          <w:rFonts w:eastAsia="仿宋_GB2312"/>
        </w:rPr>
        <w:t>各</w:t>
      </w:r>
      <w:r>
        <w:rPr>
          <w:rFonts w:eastAsia="仿宋_GB2312"/>
          <w:szCs w:val="32"/>
          <w:shd w:val="clear" w:color="auto" w:fill="FFFFFF"/>
          <w:lang w:bidi="ar"/>
        </w:rPr>
        <w:t>相关</w:t>
      </w:r>
      <w:r>
        <w:rPr>
          <w:rFonts w:eastAsia="仿宋_GB2312"/>
        </w:rPr>
        <w:t>单位：</w:t>
      </w:r>
    </w:p>
    <w:p w14:paraId="6A848568">
      <w:pPr>
        <w:ind w:firstLine="640"/>
        <w:jc w:val="left"/>
        <w:outlineLvl w:val="0"/>
        <w:rPr>
          <w:rFonts w:hint="eastAsia" w:ascii="仿宋_GB2312" w:hAnsi="仿宋_GB2312" w:eastAsia="仿宋_GB2312" w:cs="仿宋_GB2312"/>
          <w:szCs w:val="32"/>
          <w:lang w:bidi="ar"/>
        </w:rPr>
      </w:pPr>
      <w:r>
        <w:rPr>
          <w:rFonts w:ascii="仿宋_GB2312" w:hAnsi="仿宋_GB2312" w:eastAsia="仿宋_GB2312" w:cs="仿宋_GB2312"/>
          <w:szCs w:val="32"/>
          <w:lang w:bidi="ar"/>
        </w:rPr>
        <w:t>根据《</w:t>
      </w:r>
      <w:r>
        <w:rPr>
          <w:rFonts w:hint="eastAsia" w:ascii="仿宋_GB2312" w:hAnsi="仿宋_GB2312" w:eastAsia="仿宋_GB2312" w:cs="仿宋_GB2312"/>
          <w:szCs w:val="32"/>
          <w:lang w:bidi="ar"/>
        </w:rPr>
        <w:t>石景山区推动工业互联网产业高质量发展支持办法（试行）</w:t>
      </w:r>
      <w:r>
        <w:rPr>
          <w:rFonts w:ascii="仿宋_GB2312" w:hAnsi="仿宋_GB2312" w:eastAsia="仿宋_GB2312" w:cs="仿宋_GB2312"/>
          <w:szCs w:val="32"/>
          <w:lang w:bidi="ar"/>
        </w:rPr>
        <w:t>》（</w:t>
      </w:r>
      <w:r>
        <w:rPr>
          <w:rFonts w:hint="eastAsia" w:ascii="仿宋_GB2312" w:hAnsi="仿宋_GB2312" w:eastAsia="仿宋_GB2312" w:cs="仿宋_GB2312"/>
          <w:szCs w:val="32"/>
          <w:lang w:bidi="ar"/>
        </w:rPr>
        <w:t>石园科发〔2024〕11号</w:t>
      </w:r>
      <w:r>
        <w:rPr>
          <w:rFonts w:ascii="仿宋_GB2312" w:hAnsi="仿宋_GB2312" w:eastAsia="仿宋_GB2312" w:cs="仿宋_GB2312"/>
          <w:szCs w:val="32"/>
          <w:lang w:bidi="ar"/>
        </w:rPr>
        <w:t>），现启动我区支持</w:t>
      </w:r>
      <w:r>
        <w:rPr>
          <w:rFonts w:hint="eastAsia" w:ascii="仿宋_GB2312" w:hAnsi="仿宋_GB2312" w:eastAsia="仿宋_GB2312" w:cs="仿宋_GB2312"/>
          <w:szCs w:val="32"/>
          <w:lang w:bidi="ar"/>
        </w:rPr>
        <w:t>提升工业数据管理能力</w:t>
      </w:r>
      <w:r>
        <w:rPr>
          <w:rFonts w:hint="eastAsia" w:ascii="仿宋_GB2312" w:hAnsi="仿宋_GB2312" w:eastAsia="仿宋_GB2312" w:cs="仿宋_GB2312"/>
          <w:szCs w:val="32"/>
          <w:lang w:eastAsia="zh-CN" w:bidi="ar"/>
        </w:rPr>
        <w:t>，国家《数据管理能力成熟度评估模型》认证奖励资金</w:t>
      </w:r>
      <w:r>
        <w:rPr>
          <w:rFonts w:ascii="仿宋_GB2312" w:hAnsi="仿宋_GB2312" w:eastAsia="仿宋_GB2312" w:cs="仿宋_GB2312"/>
          <w:szCs w:val="32"/>
          <w:lang w:bidi="ar"/>
        </w:rPr>
        <w:t>政策兑现，有关事项通知如下：</w:t>
      </w:r>
    </w:p>
    <w:bookmarkEnd w:id="0"/>
    <w:p w14:paraId="78FEDEBD">
      <w:pPr>
        <w:ind w:firstLine="640"/>
        <w:jc w:val="left"/>
        <w:outlineLvl w:val="0"/>
        <w:rPr>
          <w:rFonts w:hint="eastAsia" w:ascii="黑体" w:hAnsi="黑体" w:eastAsia="黑体" w:cs="黑体"/>
          <w:szCs w:val="32"/>
        </w:rPr>
      </w:pPr>
      <w:r>
        <w:rPr>
          <w:rFonts w:hint="eastAsia" w:ascii="黑体" w:hAnsi="黑体" w:eastAsia="黑体" w:cs="黑体"/>
          <w:szCs w:val="32"/>
        </w:rPr>
        <w:t>一、支持事项</w:t>
      </w:r>
    </w:p>
    <w:p w14:paraId="64B3F171">
      <w:pPr>
        <w:ind w:firstLine="640"/>
        <w:outlineLvl w:val="0"/>
        <w:rPr>
          <w:rFonts w:hint="eastAsia" w:ascii="仿宋_GB2312" w:hAnsi="仿宋_GB2312" w:eastAsia="仿宋_GB2312" w:cs="仿宋_GB2312"/>
          <w:szCs w:val="32"/>
          <w:lang w:bidi="ar"/>
        </w:rPr>
      </w:pPr>
      <w:r>
        <w:rPr>
          <w:rFonts w:hint="eastAsia" w:ascii="仿宋_GB2312" w:hAnsi="仿宋_GB2312" w:eastAsia="仿宋_GB2312" w:cs="仿宋_GB2312"/>
          <w:szCs w:val="32"/>
          <w:lang w:bidi="ar"/>
        </w:rPr>
        <w:t>鼓励企业开展数据管理能力成熟度评估模型（DCMM）评估，对首次通过国家《数据管理能力成熟度评估模型》（GB/T 36073—2018，DCMM）认证的工业和软件信息服务业企业，经认定，根据证书等级按照2级15万元、3级20万元、4级25万元、5级30万元的标准予以一次性资金支持，单个企业不重复享受，晋级享受差额奖励。</w:t>
      </w:r>
    </w:p>
    <w:p w14:paraId="664274C2">
      <w:pPr>
        <w:ind w:firstLine="640"/>
        <w:jc w:val="left"/>
        <w:outlineLvl w:val="0"/>
        <w:rPr>
          <w:rFonts w:hint="eastAsia" w:ascii="黑体" w:hAnsi="黑体" w:eastAsia="黑体" w:cs="黑体"/>
          <w:szCs w:val="32"/>
        </w:rPr>
      </w:pPr>
      <w:r>
        <w:rPr>
          <w:rFonts w:hint="eastAsia" w:ascii="黑体" w:hAnsi="黑体" w:eastAsia="黑体" w:cs="黑体"/>
          <w:szCs w:val="32"/>
        </w:rPr>
        <w:t>二、申报条件</w:t>
      </w:r>
    </w:p>
    <w:p w14:paraId="1E862838">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(一）申报单位要求</w:t>
      </w:r>
      <w:bookmarkStart w:id="1" w:name="_Hlk33588847"/>
    </w:p>
    <w:bookmarkEnd w:id="1"/>
    <w:p w14:paraId="1BC1BBD8">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1.申报单位应为符合区域产业定位的企事业单位、社会组织、高等院校、科研院所以及科技服务机构等主体；</w:t>
      </w:r>
    </w:p>
    <w:p w14:paraId="72501C97">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2.近三年内没有重大违法违规行为记录，未被列入失信被执行人、重大税收违法案件当事人名单、政府采购严重违法失信行为记录名单、石景山区联合惩戒“黑名单”。</w:t>
      </w:r>
    </w:p>
    <w:p w14:paraId="0665C5DE">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（二）申报项目要求</w:t>
      </w:r>
    </w:p>
    <w:p w14:paraId="0964969D">
      <w:pPr>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1.企业</w:t>
      </w:r>
      <w:r>
        <w:rPr>
          <w:rFonts w:hint="eastAsia" w:ascii="仿宋_GB2312" w:hAnsi="仿宋_GB2312" w:eastAsia="仿宋_GB2312" w:cs="仿宋_GB2312"/>
          <w:szCs w:val="32"/>
          <w:lang w:val="en-US" w:eastAsia="zh-CN"/>
        </w:rPr>
        <w:t>2024年11月27日后</w:t>
      </w:r>
      <w:bookmarkStart w:id="8" w:name="_GoBack"/>
      <w:bookmarkEnd w:id="8"/>
      <w:r>
        <w:rPr>
          <w:rFonts w:hint="eastAsia" w:ascii="仿宋_GB2312" w:hAnsi="仿宋_GB2312" w:eastAsia="仿宋_GB2312" w:cs="仿宋_GB2312"/>
          <w:szCs w:val="32"/>
        </w:rPr>
        <w:t>首次获得工业和信息化部主管的中国电子信息行业联合会的《数据管理能力成熟度评估模型》相应等级认证证书证明材料；</w:t>
      </w:r>
    </w:p>
    <w:p w14:paraId="72F2CB04">
      <w:pPr>
        <w:pStyle w:val="2"/>
        <w:ind w:left="0" w:leftChars="0" w:firstLine="640"/>
      </w:pPr>
      <w:r>
        <w:rPr>
          <w:rFonts w:hint="eastAsia" w:ascii="仿宋_GB2312" w:hAnsi="仿宋_GB2312" w:eastAsia="仿宋_GB2312" w:cs="仿宋_GB2312"/>
          <w:szCs w:val="32"/>
        </w:rPr>
        <w:t>2.申报单位统计系统中行业代码为《国民经济行业代码》的为工业或软件信息服务业企业。</w:t>
      </w:r>
    </w:p>
    <w:p w14:paraId="67634B51">
      <w:pPr>
        <w:ind w:firstLine="640"/>
        <w:jc w:val="left"/>
        <w:outlineLvl w:val="0"/>
        <w:rPr>
          <w:rFonts w:hint="eastAsia" w:ascii="黑体" w:hAnsi="黑体" w:eastAsia="黑体" w:cs="黑体"/>
          <w:szCs w:val="32"/>
        </w:rPr>
      </w:pPr>
      <w:r>
        <w:rPr>
          <w:rFonts w:hint="eastAsia" w:ascii="黑体" w:hAnsi="黑体" w:eastAsia="黑体" w:cs="黑体"/>
          <w:szCs w:val="32"/>
        </w:rPr>
        <w:t>三、申报材料</w:t>
      </w:r>
    </w:p>
    <w:p w14:paraId="674D4DCC">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lang w:val="en"/>
        </w:rPr>
      </w:pPr>
      <w:bookmarkStart w:id="2" w:name="_Hlk35999046"/>
      <w:r>
        <w:rPr>
          <w:rFonts w:hint="eastAsia" w:ascii="楷体_GB2312" w:hAnsi="楷体_GB2312" w:eastAsia="楷体_GB2312" w:cs="楷体_GB2312"/>
          <w:bCs/>
          <w:sz w:val="32"/>
          <w:szCs w:val="32"/>
          <w:shd w:val="clear" w:color="auto" w:fill="FFFFFF"/>
        </w:rPr>
        <w:t>（一）在线申报</w:t>
      </w:r>
    </w:p>
    <w:p w14:paraId="1BAE701E">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统一登录石景山区企业综合服务平台网站（网址：https://qyfw.bjsjs.gov.cn/#/login）或登录首都之窗政策兑现专区（ https://zhengce.beijing.gov.cn/#/home）线上提交项目申报材料进行认证，在线填写申报信息并打包上传申报材料，石景山区企业综合服务平台具体操作方式详见《石景山区企业综合服务平台政策兑现操作手册》。</w:t>
      </w:r>
    </w:p>
    <w:p w14:paraId="0E0FDCAF">
      <w:pPr>
        <w:pStyle w:val="10"/>
        <w:widowControl/>
        <w:shd w:val="clear" w:color="auto" w:fill="FFFFFF"/>
        <w:snapToGrid w:val="0"/>
        <w:spacing w:before="0" w:beforeAutospacing="0" w:after="0" w:afterAutospacing="0"/>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申报材料包括如下：</w:t>
      </w:r>
    </w:p>
    <w:p w14:paraId="1191D861">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1.</w:t>
      </w:r>
      <w:bookmarkStart w:id="3" w:name="_Hlk36016196"/>
      <w:bookmarkStart w:id="4" w:name="_Hlk34928613"/>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石景山区关于</w:t>
      </w:r>
      <w:r>
        <w:rPr>
          <w:rFonts w:hint="eastAsia" w:ascii="仿宋_GB2312" w:hAnsi="仿宋_GB2312" w:eastAsia="仿宋_GB2312" w:cs="仿宋_GB2312"/>
          <w:szCs w:val="32"/>
          <w:lang w:val="en-US" w:eastAsia="zh-CN"/>
        </w:rPr>
        <w:t>申请</w:t>
      </w:r>
      <w:r>
        <w:rPr>
          <w:rFonts w:hint="eastAsia" w:ascii="仿宋_GB2312" w:hAnsi="仿宋_GB2312" w:eastAsia="仿宋_GB2312" w:cs="仿宋_GB2312"/>
          <w:szCs w:val="32"/>
        </w:rPr>
        <w:t>国家</w:t>
      </w:r>
      <w:r>
        <w:rPr>
          <w:rFonts w:hint="eastAsia" w:ascii="仿宋_GB2312" w:hAnsi="仿宋_GB2312" w:eastAsia="仿宋_GB2312" w:cs="仿宋_GB2312"/>
          <w:szCs w:val="32"/>
          <w:lang w:val="en-US" w:eastAsia="zh-CN"/>
        </w:rPr>
        <w:t>&lt;</w:t>
      </w:r>
      <w:r>
        <w:rPr>
          <w:rFonts w:hint="eastAsia" w:ascii="仿宋_GB2312" w:hAnsi="仿宋_GB2312" w:eastAsia="仿宋_GB2312" w:cs="仿宋_GB2312"/>
          <w:szCs w:val="32"/>
        </w:rPr>
        <w:t>数据管理能力成熟度评估模型</w:t>
      </w:r>
      <w:r>
        <w:rPr>
          <w:rFonts w:hint="eastAsia" w:ascii="仿宋_GB2312" w:hAnsi="仿宋_GB2312" w:eastAsia="仿宋_GB2312" w:cs="仿宋_GB2312"/>
          <w:szCs w:val="32"/>
          <w:lang w:val="en-US" w:eastAsia="zh-CN"/>
        </w:rPr>
        <w:t>&gt;</w:t>
      </w:r>
      <w:r>
        <w:rPr>
          <w:rFonts w:hint="eastAsia" w:ascii="仿宋_GB2312" w:hAnsi="仿宋_GB2312" w:eastAsia="仿宋_GB2312" w:cs="仿宋_GB2312"/>
          <w:szCs w:val="32"/>
        </w:rPr>
        <w:t>认证奖励资金项目</w:t>
      </w:r>
      <w:r>
        <w:rPr>
          <w:rFonts w:hint="eastAsia" w:ascii="仿宋_GB2312" w:hAnsi="仿宋_GB2312" w:eastAsia="仿宋_GB2312" w:cs="仿宋_GB2312"/>
          <w:szCs w:val="32"/>
          <w:lang w:val="en-US" w:eastAsia="zh-CN"/>
        </w:rPr>
        <w:t>申报书</w:t>
      </w:r>
      <w:r>
        <w:rPr>
          <w:rFonts w:hint="eastAsia" w:ascii="仿宋_GB2312" w:hAnsi="仿宋_GB2312" w:eastAsia="仿宋_GB2312" w:cs="仿宋_GB2312"/>
          <w:szCs w:val="32"/>
          <w:lang w:eastAsia="zh-CN"/>
        </w:rPr>
        <w:t>》（word版和PDF盖章扫描版）（见附</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lang w:eastAsia="zh-CN"/>
        </w:rPr>
        <w:t>-1）；</w:t>
      </w:r>
    </w:p>
    <w:p w14:paraId="4D23505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5" w:name="_Hlk3599908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bookmarkEnd w:id="5"/>
      <w:r>
        <w:rPr>
          <w:rFonts w:hint="eastAsia" w:ascii="仿宋_GB2312" w:hAnsi="仿宋_GB2312" w:eastAsia="仿宋_GB2312" w:cs="仿宋_GB2312"/>
          <w:szCs w:val="32"/>
        </w:rPr>
        <w:t>申报单位统一社会信用代码营业执照</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统计登记证书</w:t>
      </w:r>
      <w:r>
        <w:rPr>
          <w:rFonts w:hint="eastAsia" w:ascii="仿宋_GB2312" w:hAnsi="仿宋_GB2312" w:eastAsia="仿宋_GB2312" w:cs="仿宋_GB2312"/>
          <w:szCs w:val="32"/>
        </w:rPr>
        <w:t>；</w:t>
      </w:r>
    </w:p>
    <w:p w14:paraId="2326BA8F">
      <w:pPr>
        <w:ind w:firstLine="640"/>
        <w:rPr>
          <w:rFonts w:hint="eastAsia" w:ascii="仿宋_GB2312" w:hAnsi="仿宋_GB2312" w:eastAsia="仿宋_GB2312" w:cs="仿宋_GB2312"/>
        </w:rPr>
      </w:pP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eastAsia="仿宋_GB2312" w:cs="仿宋_GB2312"/>
          <w:color w:val="000000" w:themeColor="text1"/>
          <w:sz w:val="32"/>
          <w:szCs w:val="32"/>
          <w14:textFill>
            <w14:solidFill>
              <w14:schemeClr w14:val="tx1"/>
            </w14:solidFill>
          </w14:textFill>
        </w:rPr>
        <w:t>申报单位202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3、2024</w:t>
      </w:r>
      <w:r>
        <w:rPr>
          <w:rFonts w:hint="eastAsia" w:ascii="仿宋_GB2312" w:hAnsi="仿宋_GB2312" w:eastAsia="仿宋_GB2312" w:cs="仿宋_GB2312"/>
          <w:color w:val="000000" w:themeColor="text1"/>
          <w:sz w:val="32"/>
          <w:szCs w:val="32"/>
          <w14:textFill>
            <w14:solidFill>
              <w14:schemeClr w14:val="tx1"/>
            </w14:solidFill>
          </w14:textFill>
        </w:rPr>
        <w:t>年度《审计报告》或《资产负债表》《利润表》《现金流量表》《纳税申报表》等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相关证明材料；</w:t>
      </w:r>
    </w:p>
    <w:bookmarkEnd w:id="3"/>
    <w:p w14:paraId="2B20D4C7">
      <w:pPr>
        <w:widowControl/>
        <w:snapToGrid w:val="0"/>
        <w:ind w:firstLine="640"/>
        <w:rPr>
          <w:rFonts w:hint="default" w:ascii="仿宋_GB2312" w:hAnsi="仿宋_GB2312" w:eastAsia="仿宋_GB2312" w:cs="仿宋_GB2312"/>
          <w:szCs w:val="32"/>
          <w:lang w:val="en-US" w:eastAsia="zh-CN"/>
        </w:rPr>
      </w:pPr>
      <w:bookmarkStart w:id="6" w:name="_Hlk36010490"/>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银行出具的《开户许可证》（基本存款账户）或《基本存款账户信息》（</w:t>
      </w:r>
      <w:r>
        <w:rPr>
          <w:rFonts w:hint="eastAsia" w:ascii="仿宋_GB2312" w:hAnsi="仿宋_GB2312" w:eastAsia="仿宋_GB2312" w:cs="仿宋_GB2312"/>
          <w:szCs w:val="32"/>
          <w:lang w:eastAsia="zh-Hans"/>
        </w:rPr>
        <w:t>加盖公章的清晰</w:t>
      </w:r>
      <w:r>
        <w:rPr>
          <w:rFonts w:hint="eastAsia" w:ascii="仿宋_GB2312" w:hAnsi="仿宋_GB2312" w:eastAsia="仿宋_GB2312" w:cs="仿宋_GB2312"/>
          <w:szCs w:val="32"/>
        </w:rPr>
        <w:t>PDF</w:t>
      </w:r>
      <w:r>
        <w:rPr>
          <w:rFonts w:hint="eastAsia" w:ascii="仿宋_GB2312" w:hAnsi="仿宋_GB2312" w:eastAsia="仿宋_GB2312" w:cs="仿宋_GB2312"/>
          <w:szCs w:val="32"/>
          <w:lang w:eastAsia="zh-Hans"/>
        </w:rPr>
        <w:t>扫描件</w:t>
      </w:r>
      <w:r>
        <w:rPr>
          <w:rFonts w:hint="eastAsia" w:ascii="仿宋_GB2312" w:hAnsi="仿宋_GB2312" w:eastAsia="仿宋_GB2312" w:cs="仿宋_GB2312"/>
          <w:szCs w:val="32"/>
        </w:rPr>
        <w:t>）；</w:t>
      </w:r>
    </w:p>
    <w:p w14:paraId="1FCFD811">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.申报项目</w:t>
      </w:r>
      <w:r>
        <w:rPr>
          <w:rFonts w:hint="eastAsia" w:ascii="仿宋_GB2312" w:hAnsi="仿宋_GB2312" w:eastAsia="仿宋_GB2312" w:cs="仿宋_GB2312"/>
          <w:szCs w:val="32"/>
          <w:lang w:bidi="ar"/>
        </w:rPr>
        <w:t>获得国家《数据管理能力成熟度评估模型》（GB/T36073—2018，DCMM）认证</w:t>
      </w:r>
      <w:r>
        <w:rPr>
          <w:rFonts w:hint="eastAsia" w:ascii="仿宋_GB2312" w:hAnsi="仿宋_GB2312" w:eastAsia="仿宋_GB2312" w:cs="仿宋_GB2312"/>
          <w:szCs w:val="32"/>
        </w:rPr>
        <w:t>的相关证明材料；</w:t>
      </w:r>
    </w:p>
    <w:p w14:paraId="03A0CF08">
      <w:pPr>
        <w:pStyle w:val="2"/>
        <w:ind w:left="0" w:leftChars="0" w:firstLine="64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.提供企业统计系统中的行业代码</w:t>
      </w:r>
      <w:r>
        <w:rPr>
          <w:rFonts w:hint="eastAsia" w:ascii="仿宋_GB2312" w:hAnsi="仿宋_GB2312" w:eastAsia="仿宋_GB2312" w:cs="仿宋_GB2312"/>
          <w:szCs w:val="32"/>
          <w:lang w:val="en-US" w:eastAsia="zh-CN"/>
        </w:rPr>
        <w:t>证明文件</w:t>
      </w:r>
      <w:r>
        <w:rPr>
          <w:rFonts w:hint="eastAsia" w:ascii="仿宋_GB2312" w:hAnsi="仿宋_GB2312" w:eastAsia="仿宋_GB2312" w:cs="仿宋_GB2312"/>
          <w:szCs w:val="32"/>
        </w:rPr>
        <w:t>；</w:t>
      </w:r>
    </w:p>
    <w:p w14:paraId="4B332AFD">
      <w:pPr>
        <w:pStyle w:val="2"/>
        <w:snapToGrid w:val="0"/>
        <w:ind w:left="0" w:leftChars="0" w:firstLine="640"/>
        <w:jc w:val="left"/>
        <w:rPr>
          <w:rFonts w:hint="eastAsia" w:ascii="仿宋_GB2312" w:hAnsi="仿宋_GB2312" w:eastAsia="仿宋_GB2312" w:cs="仿宋_GB2312"/>
          <w:lang w:val="en"/>
        </w:rPr>
      </w:pPr>
      <w:r>
        <w:rPr>
          <w:rFonts w:hint="eastAsia" w:ascii="仿宋_GB2312" w:hAnsi="仿宋_GB2312" w:eastAsia="仿宋_GB2312" w:cs="仿宋_GB2312"/>
          <w:szCs w:val="32"/>
        </w:rPr>
        <w:t>7.承诺书（见附件4-</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w:t>
      </w:r>
    </w:p>
    <w:bookmarkEnd w:id="2"/>
    <w:bookmarkEnd w:id="4"/>
    <w:bookmarkEnd w:id="6"/>
    <w:p w14:paraId="050517E3">
      <w:pPr>
        <w:pStyle w:val="10"/>
        <w:widowControl/>
        <w:shd w:val="clear" w:color="auto" w:fill="FFFFFF"/>
        <w:snapToGrid w:val="0"/>
        <w:spacing w:before="0" w:beforeAutospacing="0" w:after="0" w:afterAutospacing="0"/>
        <w:ind w:firstLine="641" w:firstLineChars="0"/>
        <w:jc w:val="both"/>
        <w:outlineLvl w:val="1"/>
        <w:rPr>
          <w:rFonts w:hint="eastAsia"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（二）书面材料</w:t>
      </w:r>
    </w:p>
    <w:p w14:paraId="2F720920">
      <w:pPr>
        <w:widowControl/>
        <w:snapToGrid w:val="0"/>
        <w:ind w:firstLine="640"/>
        <w:rPr>
          <w:rFonts w:hint="eastAsia" w:ascii="仿宋_GB2312" w:hAnsi="仿宋_GB2312" w:eastAsia="仿宋_GB2312" w:cs="仿宋_GB2312"/>
        </w:rPr>
      </w:pPr>
      <w:r>
        <w:rPr>
          <w:rFonts w:hint="eastAsia" w:ascii="仿宋_GB2312" w:hAnsi="仿宋_GB2312" w:eastAsia="仿宋_GB2312" w:cs="仿宋_GB2312"/>
          <w:szCs w:val="32"/>
        </w:rPr>
        <w:t>书面材料一律采用A4纸双面打印，</w:t>
      </w:r>
      <w:r>
        <w:rPr>
          <w:rFonts w:hint="eastAsia" w:ascii="仿宋_GB2312" w:hAnsi="仿宋_GB2312" w:eastAsia="仿宋_GB2312" w:cs="仿宋_GB2312"/>
          <w:szCs w:val="32"/>
          <w:lang w:val="zh-CN"/>
        </w:rPr>
        <w:t>不同类型材料之间用彩页隔开，</w:t>
      </w:r>
      <w:r>
        <w:rPr>
          <w:rFonts w:hint="eastAsia" w:ascii="仿宋_GB2312" w:hAnsi="仿宋_GB2312" w:eastAsia="仿宋_GB2312" w:cs="仿宋_GB2312"/>
          <w:szCs w:val="32"/>
        </w:rPr>
        <w:t>胶装成册，一式6份，并在封面、盖章处和骑缝处盖单位公章。</w:t>
      </w:r>
    </w:p>
    <w:p w14:paraId="44D4EA2A">
      <w:pPr>
        <w:ind w:firstLine="640"/>
        <w:jc w:val="left"/>
        <w:outlineLvl w:val="0"/>
        <w:rPr>
          <w:rFonts w:hint="eastAsia" w:ascii="黑体" w:hAnsi="黑体" w:eastAsia="黑体" w:cs="黑体"/>
          <w:szCs w:val="32"/>
        </w:rPr>
      </w:pPr>
      <w:bookmarkStart w:id="7" w:name="_Hlk36016412"/>
      <w:r>
        <w:rPr>
          <w:rFonts w:hint="eastAsia" w:ascii="黑体" w:hAnsi="黑体" w:eastAsia="黑体" w:cs="黑体"/>
          <w:szCs w:val="32"/>
        </w:rPr>
        <w:t>四、征集时间</w:t>
      </w:r>
    </w:p>
    <w:p w14:paraId="3728296C">
      <w:pPr>
        <w:widowControl/>
        <w:snapToGrid w:val="0"/>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线上申报时间自通知发布之日起至2025年3月17日17:00，到期未申报视为自动放弃。纸质材料于2025年3月18日17:00前提交至石景山区八角西街40号石景山区科技馆3号楼2层。</w:t>
      </w:r>
    </w:p>
    <w:p w14:paraId="2193E381">
      <w:pPr>
        <w:ind w:firstLine="640"/>
        <w:jc w:val="left"/>
        <w:outlineLvl w:val="0"/>
        <w:rPr>
          <w:rFonts w:hint="eastAsia" w:ascii="黑体" w:hAnsi="黑体" w:eastAsia="黑体" w:cs="黑体"/>
          <w:szCs w:val="32"/>
        </w:rPr>
      </w:pPr>
      <w:r>
        <w:rPr>
          <w:rFonts w:hint="eastAsia" w:ascii="黑体" w:hAnsi="黑体" w:eastAsia="黑体" w:cs="黑体"/>
          <w:szCs w:val="32"/>
        </w:rPr>
        <w:t>五、兑现时间范围</w:t>
      </w:r>
    </w:p>
    <w:p w14:paraId="1FA89133">
      <w:pPr>
        <w:ind w:firstLine="640"/>
        <w:jc w:val="left"/>
        <w:outlineLvl w:val="0"/>
        <w:rPr>
          <w:rFonts w:hint="eastAsia" w:ascii="黑体" w:hAnsi="黑体" w:eastAsia="黑体" w:cs="黑体"/>
          <w:szCs w:val="32"/>
        </w:rPr>
      </w:pPr>
      <w:r>
        <w:rPr>
          <w:rFonts w:hint="eastAsia" w:ascii="仿宋_GB2312" w:hAnsi="仿宋_GB2312" w:eastAsia="仿宋_GB2312" w:cs="仿宋_GB2312"/>
          <w:szCs w:val="32"/>
          <w:lang w:val="en-US" w:eastAsia="zh-CN"/>
        </w:rPr>
        <w:t>此次兑现的项目需为2024年11月27日后获凭资质的项目。</w:t>
      </w:r>
    </w:p>
    <w:p w14:paraId="1AC9D7BF">
      <w:pPr>
        <w:ind w:firstLine="640"/>
        <w:jc w:val="left"/>
        <w:outlineLvl w:val="0"/>
        <w:rPr>
          <w:rFonts w:hint="eastAsia" w:ascii="黑体" w:hAnsi="黑体" w:eastAsia="黑体" w:cs="黑体"/>
          <w:szCs w:val="32"/>
        </w:rPr>
      </w:pPr>
      <w:r>
        <w:rPr>
          <w:rFonts w:hint="eastAsia" w:ascii="黑体" w:hAnsi="黑体" w:eastAsia="黑体" w:cs="黑体"/>
          <w:szCs w:val="32"/>
          <w:lang w:val="en-US" w:eastAsia="zh-CN"/>
        </w:rPr>
        <w:t>六</w:t>
      </w:r>
      <w:r>
        <w:rPr>
          <w:rFonts w:hint="eastAsia" w:ascii="黑体" w:hAnsi="黑体" w:eastAsia="黑体" w:cs="黑体"/>
          <w:szCs w:val="32"/>
        </w:rPr>
        <w:t>、注意事项</w:t>
      </w:r>
    </w:p>
    <w:p w14:paraId="4C66871D">
      <w:pPr>
        <w:ind w:firstLine="640"/>
        <w:rPr>
          <w:rFonts w:hint="eastAsia" w:ascii="仿宋_GB2312" w:hAnsi="仿宋_GB2312" w:eastAsia="仿宋_GB2312" w:cs="仿宋_GB2312"/>
        </w:rPr>
      </w:pPr>
      <w:r>
        <w:rPr>
          <w:rFonts w:hint="eastAsia" w:ascii="仿宋_GB2312" w:hAnsi="仿宋_GB2312" w:eastAsia="仿宋_GB2312" w:cs="仿宋_GB2312"/>
        </w:rPr>
        <w:t>（一）请各申报单位如实填写信息，对于提供虚报信息等问题，一经发现，将被纳入失信记录，影响下一步政府资金申请。</w:t>
      </w:r>
    </w:p>
    <w:p w14:paraId="145A3D61">
      <w:pPr>
        <w:ind w:firstLine="640"/>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szCs w:val="32"/>
        </w:rPr>
        <w:t>申报材料应完整、清晰、规范，不符合要求的申报材料将被视为无效申报。</w:t>
      </w:r>
    </w:p>
    <w:p w14:paraId="64F15D8B">
      <w:pPr>
        <w:ind w:firstLine="640"/>
        <w:jc w:val="left"/>
        <w:outlineLvl w:val="0"/>
        <w:rPr>
          <w:rFonts w:hint="eastAsia" w:ascii="黑体" w:hAnsi="黑体" w:eastAsia="黑体" w:cs="黑体"/>
          <w:szCs w:val="32"/>
        </w:rPr>
      </w:pPr>
      <w:r>
        <w:rPr>
          <w:rFonts w:hint="eastAsia" w:ascii="黑体" w:hAnsi="黑体" w:eastAsia="黑体" w:cs="黑体"/>
          <w:szCs w:val="32"/>
          <w:lang w:val="en-US" w:eastAsia="zh-CN"/>
        </w:rPr>
        <w:t>七</w:t>
      </w:r>
      <w:r>
        <w:rPr>
          <w:rFonts w:hint="eastAsia" w:ascii="黑体" w:hAnsi="黑体" w:eastAsia="黑体" w:cs="黑体"/>
          <w:szCs w:val="32"/>
        </w:rPr>
        <w:t>、联系方式</w:t>
      </w:r>
      <w:bookmarkEnd w:id="7"/>
    </w:p>
    <w:p w14:paraId="1F71663D">
      <w:pPr>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联系人：王老师 李老师</w:t>
      </w:r>
    </w:p>
    <w:p w14:paraId="16322FFB">
      <w:pPr>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联系电话：68867190</w:t>
      </w:r>
    </w:p>
    <w:p w14:paraId="68B20A12">
      <w:pPr>
        <w:ind w:firstLine="640"/>
        <w:rPr>
          <w:rFonts w:hint="eastAsia" w:ascii="仿宋_GB2312" w:hAnsi="仿宋_GB2312" w:eastAsia="仿宋_GB2312" w:cs="仿宋_GB2312"/>
          <w:szCs w:val="32"/>
        </w:rPr>
      </w:pPr>
      <w:r>
        <w:rPr>
          <w:rFonts w:hint="eastAsia" w:ascii="仿宋_GB2312" w:hAnsi="仿宋_GB2312" w:eastAsia="仿宋_GB2312" w:cs="仿宋_GB2312"/>
          <w:szCs w:val="32"/>
        </w:rPr>
        <w:t>申报平台技术支持电话详见《石景山区企业综合服务平台政策兑现操作手册》。</w:t>
      </w:r>
    </w:p>
    <w:p w14:paraId="113946E2">
      <w:pPr>
        <w:ind w:firstLine="640"/>
        <w:rPr>
          <w:rFonts w:hint="eastAsia" w:ascii="仿宋_GB2312" w:hAnsi="仿宋_GB2312" w:eastAsia="仿宋_GB2312" w:cs="仿宋_GB2312"/>
        </w:rPr>
      </w:pPr>
    </w:p>
    <w:p w14:paraId="5DE25D99">
      <w:pPr>
        <w:widowControl/>
        <w:ind w:firstLine="640"/>
        <w:jc w:val="left"/>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附件4-1：《石景山区提升工业数据管理能力支持资金申报书》</w:t>
      </w:r>
    </w:p>
    <w:p w14:paraId="5D61069E">
      <w:pPr>
        <w:widowControl/>
        <w:ind w:firstLine="640"/>
        <w:jc w:val="left"/>
        <w:rPr>
          <w:rFonts w:hint="eastAsia" w:ascii="仿宋_GB2312" w:hAnsi="仿宋_GB2312" w:eastAsia="仿宋_GB2312" w:cs="仿宋_GB2312"/>
          <w:szCs w:val="32"/>
        </w:rPr>
      </w:pPr>
      <w:r>
        <w:rPr>
          <w:rFonts w:hint="eastAsia" w:ascii="仿宋_GB2312" w:hAnsi="仿宋_GB2312" w:eastAsia="仿宋_GB2312" w:cs="仿宋_GB2312"/>
          <w:szCs w:val="32"/>
        </w:rPr>
        <w:t>附件4-</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：承诺书</w:t>
      </w:r>
    </w:p>
    <w:p w14:paraId="6E47D647">
      <w:pPr>
        <w:pStyle w:val="5"/>
        <w:widowControl/>
        <w:shd w:val="clear" w:color="auto" w:fill="FFFFFF"/>
        <w:snapToGrid w:val="0"/>
        <w:ind w:firstLine="0" w:firstLineChars="0"/>
        <w:rPr>
          <w:rFonts w:hint="eastAsia" w:ascii="仿宋_GB2312" w:hAnsi="仿宋_GB2312" w:eastAsia="仿宋_GB2312" w:cs="仿宋_GB2312"/>
          <w:sz w:val="32"/>
          <w:szCs w:val="32"/>
        </w:rPr>
      </w:pPr>
    </w:p>
    <w:p w14:paraId="66EA43B0">
      <w:pPr>
        <w:rPr>
          <w:rFonts w:hint="eastAsia" w:ascii="仿宋_GB2312" w:hAnsi="仿宋_GB2312" w:eastAsia="仿宋_GB2312" w:cs="仿宋_GB2312"/>
          <w:sz w:val="32"/>
          <w:szCs w:val="32"/>
        </w:rPr>
      </w:pPr>
    </w:p>
    <w:p w14:paraId="265FE313">
      <w:pPr>
        <w:pStyle w:val="8"/>
        <w:rPr>
          <w:rFonts w:hint="eastAsia"/>
        </w:rPr>
      </w:pPr>
    </w:p>
    <w:p w14:paraId="54F45DCC">
      <w:pPr>
        <w:pStyle w:val="5"/>
        <w:widowControl/>
        <w:shd w:val="clear" w:color="auto" w:fill="FFFFFF"/>
        <w:snapToGrid w:val="0"/>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中关村科技园区石景山园管理委员会</w:t>
      </w:r>
    </w:p>
    <w:p w14:paraId="3DBF4CA0">
      <w:pPr>
        <w:pStyle w:val="10"/>
        <w:widowControl/>
        <w:shd w:val="clear" w:color="auto" w:fill="FFFFFF"/>
        <w:snapToGrid w:val="0"/>
        <w:spacing w:before="0" w:beforeAutospacing="0" w:after="0" w:afterAutospacing="0"/>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b/>
          <w:sz w:val="32"/>
          <w:szCs w:val="32"/>
          <w:shd w:val="clear" w:color="auto" w:fill="FFFFFF"/>
        </w:rPr>
        <w:t> </w:t>
      </w:r>
      <w:r>
        <w:rPr>
          <w:rFonts w:hint="eastAsia" w:ascii="仿宋_GB2312" w:hAnsi="仿宋_GB2312" w:eastAsia="仿宋_GB2312" w:cs="仿宋_GB2312"/>
          <w:sz w:val="32"/>
          <w:szCs w:val="32"/>
          <w:shd w:val="clear" w:color="auto" w:fill="FFFFFF"/>
        </w:rPr>
        <w:t>    北京市石景山区科学技术委员会</w:t>
      </w:r>
    </w:p>
    <w:p w14:paraId="6EEB7714">
      <w:pPr>
        <w:pStyle w:val="10"/>
        <w:widowControl/>
        <w:shd w:val="clear" w:color="auto" w:fill="FFFFFF"/>
        <w:snapToGrid w:val="0"/>
        <w:spacing w:before="0" w:beforeAutospacing="0" w:after="0" w:afterAutospacing="0"/>
        <w:ind w:firstLine="640"/>
        <w:jc w:val="center"/>
        <w:rPr>
          <w:rFonts w:hint="eastAsia" w:ascii="方正仿宋_GB18030" w:hAnsi="方正仿宋_GB18030" w:eastAsia="方正仿宋_GB18030" w:cs="方正仿宋_GB18030"/>
          <w:sz w:val="32"/>
          <w:szCs w:val="32"/>
          <w:highlight w:val="none"/>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highlight w:val="none"/>
          <w:shd w:val="clear" w:color="auto" w:fill="FFFFFF"/>
        </w:rPr>
        <w:t xml:space="preserve">    2025年3月</w:t>
      </w:r>
      <w:r>
        <w:rPr>
          <w:rFonts w:hint="eastAsia" w:ascii="仿宋_GB2312" w:hAnsi="仿宋_GB2312" w:eastAsia="仿宋_GB2312" w:cs="仿宋_GB2312"/>
          <w:sz w:val="32"/>
          <w:szCs w:val="32"/>
          <w:highlight w:val="none"/>
          <w:shd w:val="clear" w:color="auto" w:fill="FFFFFF"/>
          <w:lang w:val="en-US" w:eastAsia="zh-CN"/>
        </w:rPr>
        <w:t>14</w:t>
      </w:r>
      <w:r>
        <w:rPr>
          <w:rFonts w:hint="eastAsia" w:ascii="仿宋_GB2312" w:hAnsi="仿宋_GB2312" w:eastAsia="仿宋_GB2312" w:cs="仿宋_GB2312"/>
          <w:sz w:val="32"/>
          <w:szCs w:val="32"/>
          <w:highlight w:val="none"/>
          <w:shd w:val="clear" w:color="auto" w:fill="FFFFFF"/>
        </w:rPr>
        <w:t>日</w:t>
      </w:r>
    </w:p>
    <w:p w14:paraId="1D6F92D7">
      <w:pPr>
        <w:widowControl/>
        <w:ind w:firstLine="0" w:firstLineChars="0"/>
        <w:jc w:val="left"/>
        <w:rPr>
          <w:rFonts w:hint="eastAsia" w:ascii="黑体" w:hAnsi="黑体" w:eastAsia="黑体" w:cs="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14190A1F">
      <w:pPr>
        <w:widowControl/>
        <w:ind w:firstLine="0" w:firstLineChars="0"/>
        <w:jc w:val="lef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4</w:t>
      </w:r>
      <w:r>
        <w:rPr>
          <w:rFonts w:hint="eastAsia" w:ascii="黑体" w:hAnsi="黑体" w:eastAsia="黑体" w:cs="黑体"/>
          <w:szCs w:val="32"/>
        </w:rPr>
        <w:t>-</w:t>
      </w:r>
      <w:r>
        <w:rPr>
          <w:rFonts w:hint="eastAsia" w:ascii="黑体" w:hAnsi="黑体" w:eastAsia="黑体" w:cs="黑体"/>
          <w:szCs w:val="32"/>
          <w:lang w:val="en-US" w:eastAsia="zh-CN"/>
        </w:rPr>
        <w:t>1</w:t>
      </w:r>
    </w:p>
    <w:p w14:paraId="1F503B41">
      <w:pPr>
        <w:ind w:left="0" w:leftChars="0" w:firstLine="0" w:firstLineChars="0"/>
        <w:rPr>
          <w:rFonts w:hint="eastAsia" w:ascii="黑体" w:hAnsi="黑体" w:eastAsia="黑体" w:cs="黑体"/>
          <w:color w:val="auto"/>
          <w:szCs w:val="32"/>
          <w:lang w:val="en-US" w:eastAsia="zh-CN"/>
        </w:rPr>
      </w:pPr>
    </w:p>
    <w:p w14:paraId="4021F9AC">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p>
    <w:p w14:paraId="03EA5876">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r>
        <w:rPr>
          <w:rFonts w:hint="eastAsia" w:ascii="方正小标宋_GBK" w:hAnsi="方正小标宋_GBK" w:eastAsia="方正小标宋_GBK" w:cs="方正小标宋_GBK"/>
          <w:w w:val="90"/>
          <w:sz w:val="56"/>
          <w:szCs w:val="21"/>
        </w:rPr>
        <w:t>石景山区</w:t>
      </w:r>
    </w:p>
    <w:p w14:paraId="3B09927E">
      <w:pPr>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方正小标宋_GBK" w:hAnsi="方正小标宋_GBK" w:eastAsia="方正小标宋_GBK" w:cs="方正小标宋_GBK"/>
          <w:w w:val="90"/>
          <w:sz w:val="56"/>
          <w:szCs w:val="21"/>
        </w:rPr>
      </w:pPr>
      <w:r>
        <w:rPr>
          <w:rFonts w:hint="eastAsia" w:ascii="方正小标宋_GBK" w:hAnsi="方正小标宋_GBK" w:eastAsia="方正小标宋_GBK" w:cs="方正小标宋_GBK"/>
          <w:w w:val="90"/>
          <w:sz w:val="56"/>
          <w:szCs w:val="21"/>
          <w:lang w:val="en-US" w:eastAsia="zh-CN"/>
        </w:rPr>
        <w:t>提升工业数据管理能力支持</w:t>
      </w:r>
      <w:r>
        <w:rPr>
          <w:rFonts w:hint="eastAsia" w:ascii="方正小标宋_GBK" w:hAnsi="方正小标宋_GBK" w:eastAsia="方正小标宋_GBK" w:cs="方正小标宋_GBK"/>
          <w:w w:val="90"/>
          <w:sz w:val="56"/>
          <w:szCs w:val="21"/>
        </w:rPr>
        <w:t>资金</w:t>
      </w:r>
    </w:p>
    <w:p w14:paraId="260A05B1">
      <w:pPr>
        <w:keepNext w:val="0"/>
        <w:keepLines w:val="0"/>
        <w:pageBreakBefore w:val="0"/>
        <w:kinsoku/>
        <w:wordWrap/>
        <w:overflowPunct/>
        <w:topLinePunct w:val="0"/>
        <w:autoSpaceDE/>
        <w:autoSpaceDN/>
        <w:bidi w:val="0"/>
        <w:textAlignment w:val="auto"/>
        <w:rPr>
          <w:rFonts w:hint="eastAsia" w:ascii="方正小标宋_GBK" w:hAnsi="方正小标宋_GBK" w:eastAsia="方正小标宋_GBK" w:cs="方正小标宋_GBK"/>
          <w:w w:val="100"/>
          <w:sz w:val="32"/>
          <w:szCs w:val="22"/>
        </w:rPr>
      </w:pPr>
    </w:p>
    <w:p w14:paraId="5A90ED7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96"/>
        </w:rPr>
      </w:pPr>
      <w:r>
        <w:rPr>
          <w:rFonts w:hint="eastAsia" w:ascii="方正小标宋_GBK" w:hAnsi="方正小标宋_GBK" w:eastAsia="方正小标宋_GBK" w:cs="方正小标宋_GBK"/>
          <w:sz w:val="96"/>
        </w:rPr>
        <w:t>申  报  书</w:t>
      </w:r>
    </w:p>
    <w:p w14:paraId="2CC55187">
      <w:pPr>
        <w:keepNext w:val="0"/>
        <w:keepLines w:val="0"/>
        <w:pageBreakBefore w:val="0"/>
        <w:kinsoku/>
        <w:wordWrap/>
        <w:overflowPunct/>
        <w:topLinePunct w:val="0"/>
        <w:autoSpaceDE/>
        <w:autoSpaceDN/>
        <w:bidi w:val="0"/>
        <w:ind w:left="0" w:leftChars="0" w:firstLine="0" w:firstLineChars="0"/>
        <w:jc w:val="both"/>
        <w:textAlignment w:val="auto"/>
        <w:rPr>
          <w:rFonts w:hint="eastAsia" w:ascii="方正仿宋_GB18030" w:hAnsi="方正仿宋_GB18030" w:eastAsia="方正仿宋_GB18030" w:cs="方正仿宋_GB18030"/>
          <w:sz w:val="36"/>
          <w:lang w:val="en-US" w:eastAsia="zh-CN"/>
        </w:rPr>
      </w:pPr>
      <w:r>
        <w:rPr>
          <w:rFonts w:hint="eastAsia" w:ascii="方正仿宋_GB18030" w:hAnsi="方正仿宋_GB18030" w:eastAsia="方正仿宋_GB18030" w:cs="方正仿宋_GB18030"/>
          <w:sz w:val="36"/>
          <w:lang w:val="en-US" w:eastAsia="zh-CN"/>
        </w:rPr>
        <w:t xml:space="preserve">    </w:t>
      </w:r>
    </w:p>
    <w:p w14:paraId="7C7EB22A">
      <w:pPr>
        <w:pStyle w:val="2"/>
        <w:keepNext w:val="0"/>
        <w:keepLines w:val="0"/>
        <w:pageBreakBefore w:val="0"/>
        <w:kinsoku/>
        <w:wordWrap/>
        <w:overflowPunct/>
        <w:topLinePunct w:val="0"/>
        <w:autoSpaceDE/>
        <w:autoSpaceDN/>
        <w:bidi w:val="0"/>
        <w:textAlignment w:val="auto"/>
        <w:rPr>
          <w:rFonts w:hint="eastAsia" w:ascii="方正仿宋_GB18030" w:hAnsi="方正仿宋_GB18030" w:eastAsia="方正仿宋_GB18030" w:cs="方正仿宋_GB18030"/>
          <w:lang w:val="en-US" w:eastAsia="zh-CN"/>
        </w:rPr>
      </w:pPr>
    </w:p>
    <w:p w14:paraId="43D9CC38">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申报单位（加盖公章）：</w:t>
      </w:r>
    </w:p>
    <w:p w14:paraId="598B3CDF">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起止年限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r>
        <w:rPr>
          <w:rFonts w:hint="eastAsia" w:ascii="仿宋_GB2312" w:hAnsi="仿宋_GB2312" w:eastAsia="仿宋_GB2312" w:cs="仿宋_GB2312"/>
          <w:sz w:val="36"/>
          <w:highlight w:val="none"/>
          <w:lang w:eastAsia="zh-CN"/>
        </w:rPr>
        <w:t>——</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年</w:t>
      </w:r>
      <w:r>
        <w:rPr>
          <w:rFonts w:hint="eastAsia" w:ascii="仿宋_GB2312" w:hAnsi="仿宋_GB2312" w:eastAsia="仿宋_GB2312" w:cs="仿宋_GB2312"/>
          <w:sz w:val="36"/>
          <w:highlight w:val="none"/>
          <w:lang w:val="en-US" w:eastAsia="zh-CN"/>
        </w:rPr>
        <w:t xml:space="preserve"> </w:t>
      </w:r>
      <w:r>
        <w:rPr>
          <w:rFonts w:hint="eastAsia" w:ascii="仿宋_GB2312" w:hAnsi="仿宋_GB2312" w:eastAsia="仿宋_GB2312" w:cs="仿宋_GB2312"/>
          <w:sz w:val="36"/>
          <w:highlight w:val="none"/>
        </w:rPr>
        <w:t>月</w:t>
      </w:r>
      <w:r>
        <w:rPr>
          <w:rFonts w:hint="eastAsia" w:ascii="仿宋_GB2312" w:hAnsi="仿宋_GB2312" w:eastAsia="仿宋_GB2312" w:cs="仿宋_GB2312"/>
          <w:sz w:val="36"/>
          <w:highlight w:val="none"/>
          <w:lang w:val="en-US" w:eastAsia="zh-CN"/>
        </w:rPr>
        <w:t xml:space="preserve">  日</w:t>
      </w:r>
    </w:p>
    <w:p w14:paraId="4F45D532">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14:paraId="5FD6A063">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14:paraId="4CCD573A">
      <w:pPr>
        <w:keepNext w:val="0"/>
        <w:keepLines w:val="0"/>
        <w:pageBreakBefore w:val="0"/>
        <w:kinsoku/>
        <w:wordWrap/>
        <w:overflowPunct/>
        <w:topLinePunct w:val="0"/>
        <w:autoSpaceDE/>
        <w:autoSpaceDN/>
        <w:bidi w:val="0"/>
        <w:ind w:firstLine="555"/>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邮    箱：</w:t>
      </w:r>
    </w:p>
    <w:p w14:paraId="38EA2B8B">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p>
    <w:p w14:paraId="7415C561">
      <w:pPr>
        <w:pStyle w:val="2"/>
        <w:keepNext w:val="0"/>
        <w:keepLines w:val="0"/>
        <w:pageBreakBefore w:val="0"/>
        <w:kinsoku/>
        <w:wordWrap/>
        <w:overflowPunct/>
        <w:topLinePunct w:val="0"/>
        <w:autoSpaceDE/>
        <w:autoSpaceDN/>
        <w:bidi w:val="0"/>
        <w:textAlignment w:val="auto"/>
        <w:rPr>
          <w:rFonts w:hint="eastAsia" w:ascii="仿宋_GB2312" w:hAnsi="仿宋_GB2312" w:eastAsia="仿宋_GB2312" w:cs="仿宋_GB2312"/>
        </w:rPr>
      </w:pPr>
    </w:p>
    <w:p w14:paraId="6654A90E">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中关村科技园区石景山园管理委员会</w:t>
      </w:r>
    </w:p>
    <w:p w14:paraId="7632F5B2">
      <w:pPr>
        <w:keepNext w:val="0"/>
        <w:keepLines w:val="0"/>
        <w:pageBreakBefore w:val="0"/>
        <w:kinsoku/>
        <w:wordWrap/>
        <w:overflowPunct/>
        <w:topLinePunct w:val="0"/>
        <w:autoSpaceDE/>
        <w:autoSpaceDN/>
        <w:bidi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北京市石景山区科学技术委员会</w:t>
      </w:r>
    </w:p>
    <w:p w14:paraId="0F405625">
      <w:pPr>
        <w:keepNext w:val="0"/>
        <w:keepLines w:val="0"/>
        <w:pageBreakBefore w:val="0"/>
        <w:kinsoku/>
        <w:wordWrap/>
        <w:overflowPunct/>
        <w:topLinePunct w:val="0"/>
        <w:autoSpaceDE/>
        <w:autoSpaceDN/>
        <w:bidi w:val="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二〇</w:t>
      </w: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年制</w:t>
      </w:r>
    </w:p>
    <w:p w14:paraId="16F5DC67">
      <w:pPr>
        <w:pStyle w:val="17"/>
        <w:keepNext w:val="0"/>
        <w:keepLines w:val="0"/>
        <w:pageBreakBefore w:val="0"/>
        <w:kinsoku/>
        <w:wordWrap/>
        <w:overflowPunct/>
        <w:topLinePunct w:val="0"/>
        <w:autoSpaceDE/>
        <w:autoSpaceDN/>
        <w:bidi w:val="0"/>
        <w:spacing w:before="0" w:after="0"/>
        <w:jc w:val="center"/>
        <w:textAlignment w:val="auto"/>
        <w:rPr>
          <w:rFonts w:hint="eastAsia" w:ascii="方正仿宋_GB18030" w:hAnsi="方正仿宋_GB18030" w:eastAsia="方正仿宋_GB18030" w:cs="方正仿宋_GB18030"/>
          <w:b/>
          <w:color w:val="auto"/>
          <w:sz w:val="28"/>
          <w:szCs w:val="28"/>
        </w:rPr>
      </w:pPr>
    </w:p>
    <w:p w14:paraId="6C97C614">
      <w:pPr>
        <w:rPr>
          <w:rFonts w:hint="eastAsia"/>
        </w:rPr>
      </w:pPr>
      <w:r>
        <w:rPr>
          <w:rFonts w:hint="eastAsia"/>
        </w:rPr>
        <w:br w:type="page"/>
      </w:r>
    </w:p>
    <w:p w14:paraId="3BC74789">
      <w:pPr>
        <w:pStyle w:val="17"/>
        <w:keepNext w:val="0"/>
        <w:keepLines w:val="0"/>
        <w:pageBreakBefore w:val="0"/>
        <w:kinsoku/>
        <w:wordWrap/>
        <w:overflowPunct/>
        <w:topLinePunct w:val="0"/>
        <w:autoSpaceDE/>
        <w:autoSpaceDN/>
        <w:bidi w:val="0"/>
        <w:spacing w:before="0" w:after="0"/>
        <w:jc w:val="center"/>
        <w:textAlignment w:val="auto"/>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填 写 说 明</w:t>
      </w:r>
    </w:p>
    <w:p w14:paraId="3D2CF8F1">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highlight w:val="none"/>
        </w:rPr>
      </w:pPr>
      <w:r>
        <w:rPr>
          <w:rFonts w:hint="eastAsia" w:ascii="仿宋_GB2312" w:hAnsi="仿宋_GB2312" w:eastAsia="仿宋_GB2312" w:cs="仿宋_GB2312"/>
          <w:b w:val="0"/>
          <w:sz w:val="24"/>
        </w:rPr>
        <w:t>1.本申报书</w:t>
      </w:r>
      <w:r>
        <w:rPr>
          <w:rFonts w:hint="eastAsia" w:ascii="仿宋_GB2312" w:hAnsi="仿宋_GB2312" w:eastAsia="仿宋_GB2312" w:cs="仿宋_GB2312"/>
          <w:b w:val="0"/>
          <w:sz w:val="24"/>
          <w:highlight w:val="none"/>
        </w:rPr>
        <w:t>系中关村科技园区石景山园管理委员会北京市石景山区科学技术委员会（以下简称“石景山园管委会区科委</w:t>
      </w:r>
      <w:r>
        <w:rPr>
          <w:rFonts w:hint="eastAsia" w:ascii="仿宋_GB2312" w:hAnsi="仿宋_GB2312" w:eastAsia="仿宋_GB2312" w:cs="仿宋_GB2312"/>
          <w:b w:val="0"/>
          <w:sz w:val="24"/>
          <w:highlight w:val="none"/>
          <w:lang w:eastAsia="zh-CN"/>
        </w:rPr>
        <w:t>”</w:t>
      </w:r>
      <w:r>
        <w:rPr>
          <w:rFonts w:hint="eastAsia" w:ascii="仿宋_GB2312" w:hAnsi="仿宋_GB2312" w:eastAsia="仿宋_GB2312" w:cs="仿宋_GB2312"/>
          <w:b w:val="0"/>
          <w:sz w:val="24"/>
          <w:highlight w:val="none"/>
        </w:rPr>
        <w:t>）为组织申</w:t>
      </w:r>
      <w:r>
        <w:rPr>
          <w:rFonts w:hint="eastAsia" w:ascii="仿宋_GB2312" w:hAnsi="仿宋_GB2312" w:eastAsia="仿宋_GB2312" w:cs="仿宋_GB2312"/>
          <w:b w:val="0"/>
          <w:color w:val="auto"/>
          <w:sz w:val="24"/>
          <w:highlight w:val="none"/>
        </w:rPr>
        <w:t>报</w:t>
      </w:r>
      <w:r>
        <w:rPr>
          <w:rFonts w:hint="eastAsia" w:ascii="仿宋_GB2312" w:hAnsi="仿宋_GB2312" w:eastAsia="仿宋_GB2312" w:cs="仿宋_GB2312"/>
          <w:b w:val="0"/>
          <w:color w:val="auto"/>
          <w:sz w:val="24"/>
          <w:highlight w:val="none"/>
          <w:lang w:eastAsia="zh-CN"/>
        </w:rPr>
        <w:t>“支持提升工业数据管理能力”</w:t>
      </w:r>
      <w:r>
        <w:rPr>
          <w:rFonts w:hint="eastAsia" w:ascii="仿宋_GB2312" w:hAnsi="仿宋_GB2312" w:eastAsia="仿宋_GB2312" w:cs="仿宋_GB2312"/>
          <w:b w:val="0"/>
          <w:color w:val="auto"/>
          <w:sz w:val="24"/>
          <w:highlight w:val="none"/>
        </w:rPr>
        <w:t>项目而制定。</w:t>
      </w:r>
    </w:p>
    <w:p w14:paraId="22AFC2B1">
      <w:pPr>
        <w:pStyle w:val="3"/>
        <w:keepNext w:val="0"/>
        <w:keepLines w:val="0"/>
        <w:pageBreakBefore w:val="0"/>
        <w:widowControl/>
        <w:kinsoku/>
        <w:wordWrap/>
        <w:overflowPunct/>
        <w:topLinePunct w:val="0"/>
        <w:autoSpaceDE/>
        <w:autoSpaceDN/>
        <w:bidi w:val="0"/>
        <w:spacing w:line="500" w:lineRule="exact"/>
        <w:textAlignment w:val="auto"/>
        <w:rPr>
          <w:rFonts w:hint="default" w:ascii="仿宋_GB2312" w:hAnsi="仿宋_GB2312" w:eastAsia="仿宋_GB2312" w:cs="仿宋_GB2312"/>
          <w:b w:val="0"/>
          <w:sz w:val="24"/>
          <w:lang w:val="en-US" w:eastAsia="zh-CN"/>
        </w:rPr>
      </w:pPr>
      <w:r>
        <w:rPr>
          <w:rFonts w:hint="eastAsia" w:ascii="仿宋_GB2312" w:hAnsi="仿宋_GB2312" w:eastAsia="仿宋_GB2312" w:cs="仿宋_GB2312"/>
          <w:b w:val="0"/>
          <w:sz w:val="24"/>
          <w:lang w:val="en-US" w:eastAsia="zh-CN"/>
        </w:rPr>
        <w:t>2.申报单位应如实填写各项内容。</w:t>
      </w:r>
    </w:p>
    <w:p w14:paraId="6C0165AF">
      <w:pPr>
        <w:pStyle w:val="3"/>
        <w:keepNext w:val="0"/>
        <w:keepLines w:val="0"/>
        <w:pageBreakBefore w:val="0"/>
        <w:widowControl/>
        <w:kinsoku/>
        <w:wordWrap/>
        <w:overflowPunct/>
        <w:topLinePunct w:val="0"/>
        <w:autoSpaceDE/>
        <w:autoSpaceDN/>
        <w:bidi w:val="0"/>
        <w:spacing w:line="500" w:lineRule="exact"/>
        <w:textAlignment w:val="auto"/>
        <w:rPr>
          <w:rFonts w:hint="eastAsia" w:ascii="仿宋_GB2312" w:hAnsi="仿宋_GB2312" w:eastAsia="仿宋_GB2312" w:cs="仿宋_GB2312"/>
          <w:b w:val="0"/>
          <w:sz w:val="24"/>
        </w:rPr>
      </w:pPr>
      <w:r>
        <w:rPr>
          <w:rFonts w:hint="eastAsia" w:ascii="仿宋_GB2312" w:hAnsi="仿宋_GB2312" w:eastAsia="仿宋_GB2312" w:cs="仿宋_GB2312"/>
          <w:b w:val="0"/>
          <w:sz w:val="24"/>
        </w:rPr>
        <w:t>3.原则上同一申报单位只能选取一个项目进行申报。</w:t>
      </w:r>
    </w:p>
    <w:p w14:paraId="2607004D">
      <w:pPr>
        <w:pStyle w:val="3"/>
        <w:keepNext w:val="0"/>
        <w:keepLines w:val="0"/>
        <w:pageBreakBefore w:val="0"/>
        <w:widowControl/>
        <w:kinsoku/>
        <w:wordWrap/>
        <w:overflowPunct/>
        <w:topLinePunct w:val="0"/>
        <w:autoSpaceDE/>
        <w:autoSpaceDN/>
        <w:bidi w:val="0"/>
        <w:spacing w:line="500" w:lineRule="exact"/>
        <w:ind w:firstLine="480" w:firstLineChars="200"/>
        <w:textAlignment w:val="auto"/>
        <w:rPr>
          <w:rFonts w:hint="eastAsia" w:ascii="仿宋_GB2312" w:hAnsi="仿宋_GB2312" w:eastAsia="仿宋_GB2312" w:cs="仿宋_GB2312"/>
          <w:b w:val="0"/>
          <w:sz w:val="24"/>
          <w:lang w:val="en-US" w:eastAsia="zh-CN"/>
        </w:rPr>
      </w:pPr>
      <w:r>
        <w:rPr>
          <w:rFonts w:hint="eastAsia" w:ascii="仿宋_GB2312" w:hAnsi="仿宋_GB2312" w:eastAsia="仿宋_GB2312" w:cs="仿宋_GB2312"/>
          <w:b w:val="0"/>
          <w:sz w:val="24"/>
        </w:rPr>
        <w:t>4</w:t>
      </w:r>
      <w:r>
        <w:rPr>
          <w:rFonts w:hint="eastAsia" w:ascii="仿宋_GB2312" w:hAnsi="仿宋_GB2312" w:eastAsia="仿宋_GB2312" w:cs="仿宋_GB2312"/>
          <w:b w:val="0"/>
          <w:sz w:val="24"/>
          <w:lang w:val="en"/>
        </w:rPr>
        <w:t>.申报书为标准模板，不可删除规定内容。</w:t>
      </w:r>
    </w:p>
    <w:p w14:paraId="6C72A091">
      <w:pPr>
        <w:rPr>
          <w:rFonts w:hint="eastAsia"/>
        </w:rPr>
      </w:pPr>
      <w:r>
        <w:rPr>
          <w:rFonts w:hint="eastAsia"/>
        </w:rPr>
        <w:br w:type="page"/>
      </w:r>
    </w:p>
    <w:p w14:paraId="4EDCA71D">
      <w:pPr>
        <w:pStyle w:val="9"/>
        <w:rPr>
          <w:rFonts w:hint="eastAsia"/>
        </w:rPr>
        <w:sectPr>
          <w:footerReference r:id="rId11" w:type="default"/>
          <w:pgSz w:w="11906" w:h="16838"/>
          <w:pgMar w:top="1440" w:right="1800" w:bottom="1440" w:left="1800" w:header="851" w:footer="992" w:gutter="0"/>
          <w:pgNumType w:fmt="decimal" w:start="1"/>
          <w:cols w:space="720" w:num="1"/>
          <w:docGrid w:type="lines" w:linePitch="312" w:charSpace="0"/>
        </w:sectPr>
      </w:pPr>
    </w:p>
    <w:p w14:paraId="07CA3F79">
      <w:pPr>
        <w:jc w:val="center"/>
        <w:rPr>
          <w:rFonts w:hint="default" w:eastAsia="仿宋"/>
          <w:lang w:val="en-US" w:eastAsia="zh-CN"/>
        </w:rPr>
      </w:pPr>
      <w:r>
        <w:rPr>
          <w:rFonts w:hint="eastAsia"/>
        </w:rPr>
        <w:t>国家《数据管理能力成熟度评估模型》认证奖励资金</w:t>
      </w:r>
      <w:r>
        <w:rPr>
          <w:rFonts w:hint="eastAsia"/>
          <w:lang w:val="en-US" w:eastAsia="zh-CN"/>
        </w:rPr>
        <w:t>明细表</w:t>
      </w:r>
    </w:p>
    <w:p w14:paraId="5BF87593">
      <w:pPr>
        <w:pStyle w:val="8"/>
        <w:rPr>
          <w:rFonts w:hint="default" w:eastAsia="仿宋"/>
          <w:lang w:val="en-US" w:eastAsia="zh-CN"/>
        </w:rPr>
      </w:pPr>
      <w:r>
        <w:rPr>
          <w:rFonts w:hint="eastAsia"/>
          <w:lang w:val="en-US" w:eastAsia="zh-CN"/>
        </w:rPr>
        <w:t>企业名称：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4341"/>
        <w:gridCol w:w="2347"/>
        <w:gridCol w:w="2965"/>
        <w:gridCol w:w="3002"/>
      </w:tblGrid>
      <w:tr w14:paraId="3BE8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18" w:type="dxa"/>
            <w:vAlign w:val="center"/>
          </w:tcPr>
          <w:p w14:paraId="082230F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项目级别</w:t>
            </w:r>
          </w:p>
        </w:tc>
        <w:tc>
          <w:tcPr>
            <w:tcW w:w="4341" w:type="dxa"/>
            <w:vAlign w:val="center"/>
          </w:tcPr>
          <w:p w14:paraId="39EAA25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名称</w:t>
            </w:r>
          </w:p>
        </w:tc>
        <w:tc>
          <w:tcPr>
            <w:tcW w:w="2347" w:type="dxa"/>
            <w:vAlign w:val="center"/>
          </w:tcPr>
          <w:p w14:paraId="00A84EC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获得支持时间</w:t>
            </w:r>
          </w:p>
        </w:tc>
        <w:tc>
          <w:tcPr>
            <w:tcW w:w="2965" w:type="dxa"/>
            <w:vAlign w:val="center"/>
          </w:tcPr>
          <w:p w14:paraId="0B3324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企业行业代码</w:t>
            </w:r>
          </w:p>
        </w:tc>
        <w:tc>
          <w:tcPr>
            <w:tcW w:w="3002" w:type="dxa"/>
            <w:vAlign w:val="center"/>
          </w:tcPr>
          <w:p w14:paraId="21F7C29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r>
              <w:rPr>
                <w:rFonts w:hint="eastAsia" w:ascii="宋体" w:hAnsi="宋体" w:cs="Times New Roman"/>
                <w:sz w:val="24"/>
                <w:szCs w:val="24"/>
                <w:vertAlign w:val="baseline"/>
                <w:lang w:val="en-US" w:eastAsia="zh-CN"/>
              </w:rPr>
              <w:t>备注</w:t>
            </w:r>
          </w:p>
        </w:tc>
      </w:tr>
      <w:tr w14:paraId="4AC3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518" w:type="dxa"/>
            <w:vAlign w:val="center"/>
          </w:tcPr>
          <w:p w14:paraId="3581A16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r>
              <w:rPr>
                <w:rFonts w:hint="eastAsia" w:ascii="宋体" w:hAnsi="宋体" w:cs="Times New Roman"/>
                <w:sz w:val="24"/>
                <w:szCs w:val="24"/>
                <w:lang w:val="en-US" w:eastAsia="zh-CN"/>
              </w:rPr>
              <w:t>□</w:t>
            </w:r>
            <w:r>
              <w:rPr>
                <w:rFonts w:hint="eastAsia" w:ascii="宋体" w:hAnsi="宋体" w:cs="Times New Roman"/>
                <w:sz w:val="24"/>
                <w:szCs w:val="24"/>
                <w:vertAlign w:val="baseline"/>
                <w:lang w:val="en-US" w:eastAsia="zh-CN"/>
              </w:rPr>
              <w:t>国家级</w:t>
            </w:r>
          </w:p>
          <w:p w14:paraId="0E8FA04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vertAlign w:val="baseline"/>
                <w:lang w:val="en-US" w:eastAsia="zh-CN"/>
              </w:rPr>
            </w:pPr>
          </w:p>
        </w:tc>
        <w:tc>
          <w:tcPr>
            <w:tcW w:w="4341" w:type="dxa"/>
            <w:vAlign w:val="center"/>
          </w:tcPr>
          <w:p w14:paraId="05A21183">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□2级 编号：</w:t>
            </w:r>
          </w:p>
          <w:p w14:paraId="56454227">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sym w:font="Wingdings 2" w:char="00A3"/>
            </w:r>
            <w:r>
              <w:rPr>
                <w:rFonts w:hint="eastAsia" w:ascii="宋体" w:hAnsi="宋体" w:cs="Times New Roman"/>
                <w:sz w:val="24"/>
                <w:szCs w:val="24"/>
                <w:lang w:val="en-US" w:eastAsia="zh-CN"/>
              </w:rPr>
              <w:t>3级 编号：</w:t>
            </w:r>
          </w:p>
          <w:p w14:paraId="407AF275">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□4级 编号：</w:t>
            </w:r>
          </w:p>
          <w:p w14:paraId="49FF0DCD">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eastAsia" w:ascii="宋体" w:hAnsi="宋体" w:cs="Times New Roman"/>
                <w:sz w:val="24"/>
                <w:szCs w:val="24"/>
                <w:vertAlign w:val="baseline"/>
                <w:lang w:val="en-US" w:eastAsia="zh-CN"/>
              </w:rPr>
            </w:pPr>
            <w:r>
              <w:rPr>
                <w:rFonts w:hint="eastAsia" w:ascii="宋体" w:hAnsi="宋体" w:cs="Times New Roman"/>
                <w:sz w:val="24"/>
                <w:szCs w:val="24"/>
                <w:lang w:val="en-US" w:eastAsia="zh-CN"/>
              </w:rPr>
              <w:t>□5级 编号：</w:t>
            </w:r>
            <w:r>
              <w:rPr>
                <w:rFonts w:hint="eastAsia" w:ascii="宋体" w:hAnsi="宋体" w:cs="Times New Roman"/>
                <w:sz w:val="24"/>
                <w:szCs w:val="24"/>
                <w:u w:val="single"/>
                <w:lang w:val="en-US" w:eastAsia="zh-CN"/>
              </w:rPr>
              <w:t xml:space="preserve"> </w:t>
            </w:r>
          </w:p>
        </w:tc>
        <w:tc>
          <w:tcPr>
            <w:tcW w:w="2347" w:type="dxa"/>
            <w:vAlign w:val="center"/>
          </w:tcPr>
          <w:p w14:paraId="43C3737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2965" w:type="dxa"/>
            <w:vAlign w:val="center"/>
          </w:tcPr>
          <w:p w14:paraId="507CF90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c>
          <w:tcPr>
            <w:tcW w:w="3002" w:type="dxa"/>
            <w:vAlign w:val="center"/>
          </w:tcPr>
          <w:p w14:paraId="34876BC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vertAlign w:val="baseline"/>
                <w:lang w:val="en-US" w:eastAsia="zh-CN"/>
              </w:rPr>
            </w:pPr>
          </w:p>
        </w:tc>
      </w:tr>
    </w:tbl>
    <w:p w14:paraId="65552F4E">
      <w:pPr>
        <w:rPr>
          <w:rFonts w:hint="eastAsia"/>
        </w:rPr>
        <w:sectPr>
          <w:pgSz w:w="16838" w:h="11906" w:orient="landscape"/>
          <w:pgMar w:top="1800" w:right="1440" w:bottom="1800" w:left="1440" w:header="851" w:footer="992" w:gutter="0"/>
          <w:pgNumType w:fmt="decimal" w:start="1"/>
          <w:cols w:space="720" w:num="1"/>
          <w:docGrid w:type="lines"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7"/>
        <w:gridCol w:w="1954"/>
        <w:gridCol w:w="1851"/>
        <w:gridCol w:w="1810"/>
      </w:tblGrid>
      <w:tr w14:paraId="5F8E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907" w:type="dxa"/>
            <w:vAlign w:val="center"/>
          </w:tcPr>
          <w:p w14:paraId="7DDC970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企业名称</w:t>
            </w:r>
          </w:p>
        </w:tc>
        <w:tc>
          <w:tcPr>
            <w:tcW w:w="5615" w:type="dxa"/>
            <w:gridSpan w:val="3"/>
            <w:vAlign w:val="center"/>
          </w:tcPr>
          <w:p w14:paraId="59336D7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240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07" w:type="dxa"/>
            <w:vAlign w:val="center"/>
          </w:tcPr>
          <w:p w14:paraId="75CA307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注册日期</w:t>
            </w:r>
          </w:p>
        </w:tc>
        <w:tc>
          <w:tcPr>
            <w:tcW w:w="5615" w:type="dxa"/>
            <w:gridSpan w:val="3"/>
            <w:vAlign w:val="center"/>
          </w:tcPr>
          <w:p w14:paraId="40818B3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6FE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907" w:type="dxa"/>
            <w:vAlign w:val="center"/>
          </w:tcPr>
          <w:p w14:paraId="7B28BAA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注册资本（万元）</w:t>
            </w:r>
          </w:p>
        </w:tc>
        <w:tc>
          <w:tcPr>
            <w:tcW w:w="5615" w:type="dxa"/>
            <w:gridSpan w:val="3"/>
            <w:vAlign w:val="center"/>
          </w:tcPr>
          <w:p w14:paraId="68E8875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E92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07" w:type="dxa"/>
            <w:vAlign w:val="center"/>
          </w:tcPr>
          <w:p w14:paraId="76B9C3A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注册地址</w:t>
            </w:r>
          </w:p>
        </w:tc>
        <w:tc>
          <w:tcPr>
            <w:tcW w:w="5615" w:type="dxa"/>
            <w:gridSpan w:val="3"/>
            <w:vAlign w:val="center"/>
          </w:tcPr>
          <w:p w14:paraId="00E554B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0DA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07" w:type="dxa"/>
            <w:vAlign w:val="center"/>
          </w:tcPr>
          <w:p w14:paraId="5F0B0DF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企业联系人及联系电话</w:t>
            </w:r>
          </w:p>
        </w:tc>
        <w:tc>
          <w:tcPr>
            <w:tcW w:w="5615" w:type="dxa"/>
            <w:gridSpan w:val="3"/>
            <w:vAlign w:val="center"/>
          </w:tcPr>
          <w:p w14:paraId="3686D17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A37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907" w:type="dxa"/>
            <w:vAlign w:val="center"/>
          </w:tcPr>
          <w:p w14:paraId="0CBE8BE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实际办公地址</w:t>
            </w:r>
          </w:p>
        </w:tc>
        <w:tc>
          <w:tcPr>
            <w:tcW w:w="5615" w:type="dxa"/>
            <w:gridSpan w:val="3"/>
            <w:vAlign w:val="center"/>
          </w:tcPr>
          <w:p w14:paraId="4709FFC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CB8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7" w:type="dxa"/>
            <w:vAlign w:val="center"/>
          </w:tcPr>
          <w:p w14:paraId="301B2B6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公司登记注册类型</w:t>
            </w:r>
          </w:p>
        </w:tc>
        <w:tc>
          <w:tcPr>
            <w:tcW w:w="5615" w:type="dxa"/>
            <w:gridSpan w:val="3"/>
            <w:vAlign w:val="center"/>
          </w:tcPr>
          <w:p w14:paraId="1991239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223B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2907" w:type="dxa"/>
            <w:vAlign w:val="center"/>
          </w:tcPr>
          <w:p w14:paraId="6ABB688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主营业务及经营范围</w:t>
            </w:r>
          </w:p>
        </w:tc>
        <w:tc>
          <w:tcPr>
            <w:tcW w:w="5615" w:type="dxa"/>
            <w:gridSpan w:val="3"/>
            <w:vAlign w:val="center"/>
          </w:tcPr>
          <w:p w14:paraId="06B9ABF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2F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005CCA9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统一社会信用代码</w:t>
            </w:r>
          </w:p>
        </w:tc>
        <w:tc>
          <w:tcPr>
            <w:tcW w:w="5615" w:type="dxa"/>
            <w:gridSpan w:val="3"/>
            <w:vAlign w:val="center"/>
          </w:tcPr>
          <w:p w14:paraId="105D1B4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B60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vAlign w:val="center"/>
          </w:tcPr>
          <w:p w14:paraId="39F0199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企业现有人数（人）</w:t>
            </w:r>
          </w:p>
        </w:tc>
        <w:tc>
          <w:tcPr>
            <w:tcW w:w="1954" w:type="dxa"/>
            <w:vAlign w:val="center"/>
          </w:tcPr>
          <w:p w14:paraId="139FA6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21233DE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其中：本科以上学历人数（人）</w:t>
            </w:r>
          </w:p>
        </w:tc>
        <w:tc>
          <w:tcPr>
            <w:tcW w:w="1810" w:type="dxa"/>
            <w:vAlign w:val="center"/>
          </w:tcPr>
          <w:p w14:paraId="5CCD14B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682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907" w:type="dxa"/>
            <w:vAlign w:val="center"/>
          </w:tcPr>
          <w:p w14:paraId="51832DF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办公面积（平方米）</w:t>
            </w:r>
          </w:p>
        </w:tc>
        <w:tc>
          <w:tcPr>
            <w:tcW w:w="5615" w:type="dxa"/>
            <w:gridSpan w:val="3"/>
            <w:vAlign w:val="center"/>
          </w:tcPr>
          <w:p w14:paraId="035C11A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830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07" w:type="dxa"/>
            <w:vAlign w:val="center"/>
          </w:tcPr>
          <w:p w14:paraId="18AF9DCD">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是否已上市或挂牌</w:t>
            </w:r>
          </w:p>
        </w:tc>
        <w:tc>
          <w:tcPr>
            <w:tcW w:w="5615" w:type="dxa"/>
            <w:gridSpan w:val="3"/>
            <w:vAlign w:val="center"/>
          </w:tcPr>
          <w:p w14:paraId="27DC5E9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E22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2907" w:type="dxa"/>
            <w:vAlign w:val="center"/>
          </w:tcPr>
          <w:p w14:paraId="567DB99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《数据管理能力成熟度评估模型》（GB/T 36073—2018，DCMM）认证级别及认定编号</w:t>
            </w:r>
          </w:p>
        </w:tc>
        <w:tc>
          <w:tcPr>
            <w:tcW w:w="5615" w:type="dxa"/>
            <w:gridSpan w:val="3"/>
            <w:vAlign w:val="center"/>
          </w:tcPr>
          <w:p w14:paraId="48D6B7E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□2级 编号：</w:t>
            </w:r>
          </w:p>
          <w:p w14:paraId="31A90866">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sym w:font="Wingdings 2" w:char="00A3"/>
            </w:r>
            <w:r>
              <w:rPr>
                <w:rFonts w:hint="eastAsia" w:ascii="宋体" w:hAnsi="宋体" w:cs="Times New Roman"/>
                <w:sz w:val="24"/>
                <w:szCs w:val="24"/>
                <w:lang w:val="en-US" w:eastAsia="zh-CN"/>
              </w:rPr>
              <w:t>3级 编号：</w:t>
            </w:r>
          </w:p>
          <w:p w14:paraId="06E9429F">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default" w:ascii="宋体" w:hAnsi="宋体" w:cs="Times New Roman"/>
                <w:sz w:val="24"/>
                <w:szCs w:val="24"/>
                <w:lang w:val="en-US" w:eastAsia="zh-CN"/>
              </w:rPr>
            </w:pPr>
            <w:r>
              <w:rPr>
                <w:rFonts w:hint="eastAsia" w:ascii="宋体" w:hAnsi="宋体" w:cs="Times New Roman"/>
                <w:sz w:val="24"/>
                <w:szCs w:val="24"/>
                <w:lang w:val="en-US" w:eastAsia="zh-CN"/>
              </w:rPr>
              <w:t>□4级 编号：</w:t>
            </w:r>
          </w:p>
          <w:p w14:paraId="39AD662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□5级 编号：</w:t>
            </w:r>
          </w:p>
        </w:tc>
      </w:tr>
      <w:tr w14:paraId="4B22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907" w:type="dxa"/>
            <w:vAlign w:val="center"/>
          </w:tcPr>
          <w:p w14:paraId="06FE7EC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被认定时间</w:t>
            </w:r>
          </w:p>
        </w:tc>
        <w:tc>
          <w:tcPr>
            <w:tcW w:w="5615" w:type="dxa"/>
            <w:gridSpan w:val="3"/>
            <w:vAlign w:val="center"/>
          </w:tcPr>
          <w:p w14:paraId="6C2E401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r>
              <w:rPr>
                <w:rFonts w:hint="eastAsia" w:ascii="宋体" w:hAnsi="宋体" w:cs="Times New Roman"/>
                <w:sz w:val="24"/>
                <w:szCs w:val="24"/>
                <w:lang w:val="en-US" w:eastAsia="zh-CN"/>
              </w:rPr>
              <w:t xml:space="preserve"> </w:t>
            </w:r>
          </w:p>
        </w:tc>
      </w:tr>
      <w:tr w14:paraId="246E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907" w:type="dxa"/>
            <w:vAlign w:val="center"/>
          </w:tcPr>
          <w:p w14:paraId="4227578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企业行业代码</w:t>
            </w:r>
          </w:p>
        </w:tc>
        <w:tc>
          <w:tcPr>
            <w:tcW w:w="5615" w:type="dxa"/>
            <w:gridSpan w:val="3"/>
            <w:vAlign w:val="center"/>
          </w:tcPr>
          <w:p w14:paraId="1C3B8F50">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Times New Roman"/>
                <w:sz w:val="24"/>
                <w:szCs w:val="24"/>
                <w:lang w:val="en-US" w:eastAsia="zh-CN"/>
              </w:rPr>
            </w:pPr>
          </w:p>
        </w:tc>
      </w:tr>
      <w:tr w14:paraId="4D17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gridSpan w:val="4"/>
            <w:vAlign w:val="center"/>
          </w:tcPr>
          <w:p w14:paraId="5159742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bCs w:val="0"/>
                <w:sz w:val="28"/>
                <w:szCs w:val="28"/>
                <w:vertAlign w:val="baseline"/>
              </w:rPr>
            </w:pPr>
            <w:r>
              <w:rPr>
                <w:rFonts w:hint="eastAsia" w:ascii="宋体" w:hAnsi="宋体" w:cs="Times New Roman"/>
                <w:sz w:val="24"/>
                <w:szCs w:val="24"/>
                <w:lang w:val="en-US" w:eastAsia="zh-CN"/>
              </w:rPr>
              <w:t>企业财务数据</w:t>
            </w:r>
          </w:p>
        </w:tc>
      </w:tr>
      <w:tr w14:paraId="073C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21E2BF2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954" w:type="dxa"/>
            <w:vAlign w:val="center"/>
          </w:tcPr>
          <w:p w14:paraId="7F8D2D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2022年</w:t>
            </w:r>
          </w:p>
        </w:tc>
        <w:tc>
          <w:tcPr>
            <w:tcW w:w="1851" w:type="dxa"/>
            <w:vAlign w:val="center"/>
          </w:tcPr>
          <w:p w14:paraId="3FE0A04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2023年</w:t>
            </w:r>
          </w:p>
        </w:tc>
        <w:tc>
          <w:tcPr>
            <w:tcW w:w="1810" w:type="dxa"/>
            <w:vAlign w:val="center"/>
          </w:tcPr>
          <w:p w14:paraId="4BA6983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2024年</w:t>
            </w:r>
          </w:p>
        </w:tc>
      </w:tr>
      <w:tr w14:paraId="7CB8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07" w:type="dxa"/>
            <w:vAlign w:val="center"/>
          </w:tcPr>
          <w:p w14:paraId="5B104B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净资产（万元）</w:t>
            </w:r>
          </w:p>
        </w:tc>
        <w:tc>
          <w:tcPr>
            <w:tcW w:w="1954" w:type="dxa"/>
            <w:vAlign w:val="center"/>
          </w:tcPr>
          <w:p w14:paraId="4FBEF49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64A9D5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7F1C6BB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D51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vAlign w:val="center"/>
          </w:tcPr>
          <w:p w14:paraId="0982ED1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纳税额（不含个人所得税）（万元）</w:t>
            </w:r>
          </w:p>
        </w:tc>
        <w:tc>
          <w:tcPr>
            <w:tcW w:w="1954" w:type="dxa"/>
            <w:vAlign w:val="center"/>
          </w:tcPr>
          <w:p w14:paraId="71C6333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297F007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43465389">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04C2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907" w:type="dxa"/>
            <w:vAlign w:val="center"/>
          </w:tcPr>
          <w:p w14:paraId="6AE96CE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营业收入（万元）</w:t>
            </w:r>
          </w:p>
        </w:tc>
        <w:tc>
          <w:tcPr>
            <w:tcW w:w="1954" w:type="dxa"/>
            <w:vAlign w:val="center"/>
          </w:tcPr>
          <w:p w14:paraId="0490582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51" w:type="dxa"/>
            <w:vAlign w:val="center"/>
          </w:tcPr>
          <w:p w14:paraId="12AF801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c>
          <w:tcPr>
            <w:tcW w:w="1810" w:type="dxa"/>
            <w:vAlign w:val="center"/>
          </w:tcPr>
          <w:p w14:paraId="2052E60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3E42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907" w:type="dxa"/>
            <w:vAlign w:val="center"/>
          </w:tcPr>
          <w:p w14:paraId="4425D2C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利润总额</w:t>
            </w:r>
          </w:p>
        </w:tc>
        <w:tc>
          <w:tcPr>
            <w:tcW w:w="5615" w:type="dxa"/>
            <w:gridSpan w:val="3"/>
            <w:vAlign w:val="center"/>
          </w:tcPr>
          <w:p w14:paraId="77BDC86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1CD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907" w:type="dxa"/>
            <w:vAlign w:val="center"/>
          </w:tcPr>
          <w:p w14:paraId="37C754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研发费用</w:t>
            </w:r>
          </w:p>
        </w:tc>
        <w:tc>
          <w:tcPr>
            <w:tcW w:w="5615" w:type="dxa"/>
            <w:gridSpan w:val="3"/>
            <w:vAlign w:val="center"/>
          </w:tcPr>
          <w:p w14:paraId="5B80F2F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57C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2" w:type="dxa"/>
            <w:gridSpan w:val="4"/>
            <w:vAlign w:val="center"/>
          </w:tcPr>
          <w:p w14:paraId="5C5D2ED6">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企业基本情况介绍</w:t>
            </w:r>
          </w:p>
        </w:tc>
      </w:tr>
      <w:tr w14:paraId="31FB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522" w:type="dxa"/>
            <w:gridSpan w:val="4"/>
            <w:vAlign w:val="center"/>
          </w:tcPr>
          <w:p w14:paraId="652CA94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6F63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4"/>
            <w:vAlign w:val="center"/>
          </w:tcPr>
          <w:p w14:paraId="33E68D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知识产权获得情况说明</w:t>
            </w:r>
          </w:p>
        </w:tc>
      </w:tr>
      <w:tr w14:paraId="0B22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522" w:type="dxa"/>
            <w:gridSpan w:val="4"/>
            <w:vAlign w:val="center"/>
          </w:tcPr>
          <w:p w14:paraId="4A76D964">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7F09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2" w:type="dxa"/>
            <w:gridSpan w:val="4"/>
            <w:vAlign w:val="center"/>
          </w:tcPr>
          <w:p w14:paraId="7D84644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项目情况说明</w:t>
            </w:r>
          </w:p>
        </w:tc>
      </w:tr>
      <w:tr w14:paraId="3C1F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522" w:type="dxa"/>
            <w:gridSpan w:val="4"/>
            <w:vAlign w:val="center"/>
          </w:tcPr>
          <w:p w14:paraId="33DB6C6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476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22" w:type="dxa"/>
            <w:gridSpan w:val="4"/>
            <w:vAlign w:val="center"/>
          </w:tcPr>
          <w:p w14:paraId="7D34725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项目经济效益和社会效益分析</w:t>
            </w:r>
          </w:p>
        </w:tc>
      </w:tr>
      <w:tr w14:paraId="54E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22" w:type="dxa"/>
            <w:gridSpan w:val="4"/>
            <w:vAlign w:val="center"/>
          </w:tcPr>
          <w:p w14:paraId="7F1843AC">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1306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522" w:type="dxa"/>
            <w:gridSpan w:val="4"/>
            <w:vAlign w:val="center"/>
          </w:tcPr>
          <w:p w14:paraId="1FBD0C8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其他需要说明的问题</w:t>
            </w:r>
          </w:p>
        </w:tc>
      </w:tr>
      <w:tr w14:paraId="749C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8522" w:type="dxa"/>
            <w:gridSpan w:val="4"/>
            <w:vAlign w:val="center"/>
          </w:tcPr>
          <w:p w14:paraId="64D5DB4B">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p>
        </w:tc>
      </w:tr>
      <w:tr w14:paraId="4C3D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4"/>
            <w:vAlign w:val="center"/>
          </w:tcPr>
          <w:p w14:paraId="39B5A4F5">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cs="Times New Roman"/>
                <w:sz w:val="24"/>
                <w:szCs w:val="24"/>
                <w:lang w:val="en-US" w:eastAsia="zh-CN"/>
              </w:rPr>
            </w:pPr>
            <w:r>
              <w:rPr>
                <w:rFonts w:hint="eastAsia" w:ascii="宋体" w:hAnsi="宋体" w:cs="Times New Roman"/>
                <w:sz w:val="24"/>
                <w:szCs w:val="24"/>
                <w:lang w:val="en-US" w:eastAsia="zh-CN"/>
              </w:rPr>
              <w:t>项目申报单位意见</w:t>
            </w:r>
          </w:p>
        </w:tc>
      </w:tr>
      <w:tr w14:paraId="6B0C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trPr>
        <w:tc>
          <w:tcPr>
            <w:tcW w:w="8522" w:type="dxa"/>
            <w:gridSpan w:val="4"/>
            <w:vAlign w:val="bottom"/>
          </w:tcPr>
          <w:p w14:paraId="1068BCA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单位负责人：（签章）</w:t>
            </w:r>
          </w:p>
          <w:p w14:paraId="1A76B2AF">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(单位公章)</w:t>
            </w:r>
          </w:p>
          <w:p w14:paraId="33A34910">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2025年  月  日</w:t>
            </w:r>
          </w:p>
          <w:p w14:paraId="7D18222A">
            <w:pPr>
              <w:pStyle w:val="8"/>
              <w:rPr>
                <w:rFonts w:hint="eastAsia" w:ascii="宋体" w:hAnsi="宋体" w:cs="Times New Roman"/>
                <w:sz w:val="24"/>
                <w:szCs w:val="24"/>
                <w:lang w:val="en-US" w:eastAsia="zh-CN"/>
              </w:rPr>
            </w:pPr>
          </w:p>
          <w:p w14:paraId="014B1BB8">
            <w:pPr>
              <w:pStyle w:val="9"/>
              <w:rPr>
                <w:rFonts w:hint="default"/>
                <w:lang w:val="en-US" w:eastAsia="zh-CN"/>
              </w:rPr>
            </w:pPr>
          </w:p>
        </w:tc>
      </w:tr>
    </w:tbl>
    <w:p w14:paraId="6469750B">
      <w:pPr>
        <w:rPr>
          <w:rFonts w:hint="eastAsia" w:ascii="黑体" w:hAnsi="黑体" w:eastAsia="黑体" w:cs="黑体"/>
          <w:szCs w:val="32"/>
        </w:rPr>
      </w:pPr>
      <w:r>
        <w:rPr>
          <w:rFonts w:hint="eastAsia" w:ascii="黑体" w:hAnsi="黑体" w:eastAsia="黑体" w:cs="黑体"/>
          <w:szCs w:val="32"/>
        </w:rPr>
        <w:br w:type="page"/>
      </w:r>
    </w:p>
    <w:p w14:paraId="5A443C1D">
      <w:pPr>
        <w:widowControl/>
        <w:ind w:firstLine="0" w:firstLineChars="0"/>
        <w:jc w:val="left"/>
        <w:rPr>
          <w:rFonts w:hint="eastAsia" w:ascii="黑体" w:hAnsi="黑体" w:eastAsia="黑体" w:cs="黑体"/>
          <w:szCs w:val="32"/>
          <w:lang w:eastAsia="zh-CN"/>
        </w:rPr>
      </w:pPr>
      <w:r>
        <w:rPr>
          <w:rFonts w:hint="eastAsia" w:ascii="黑体" w:hAnsi="黑体" w:eastAsia="黑体" w:cs="黑体"/>
          <w:szCs w:val="32"/>
        </w:rPr>
        <w:t>附件4-</w:t>
      </w:r>
      <w:r>
        <w:rPr>
          <w:rFonts w:hint="eastAsia" w:ascii="黑体" w:hAnsi="黑体" w:eastAsia="黑体" w:cs="黑体"/>
          <w:szCs w:val="32"/>
          <w:lang w:val="en-US" w:eastAsia="zh-CN"/>
        </w:rPr>
        <w:t>2</w:t>
      </w:r>
    </w:p>
    <w:p w14:paraId="06C31C80">
      <w:pPr>
        <w:spacing w:line="240" w:lineRule="auto"/>
        <w:ind w:firstLine="0" w:firstLineChars="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承诺书</w:t>
      </w:r>
    </w:p>
    <w:p w14:paraId="06290690">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 xml:space="preserve">我公司 </w:t>
      </w:r>
      <w:r>
        <w:rPr>
          <w:rFonts w:hint="eastAsia" w:ascii="仿宋_GB2312" w:hAnsi="仿宋_GB2312" w:eastAsia="仿宋_GB2312" w:cs="仿宋_GB2312"/>
          <w:u w:val="single"/>
        </w:rPr>
        <w:t xml:space="preserve">                             </w:t>
      </w:r>
      <w:r>
        <w:rPr>
          <w:rFonts w:hint="eastAsia" w:ascii="仿宋_GB2312" w:hAnsi="仿宋_GB2312" w:eastAsia="仿宋_GB2312" w:cs="仿宋_GB2312"/>
        </w:rPr>
        <w:t>（统一社会信用代码：        ）已充分了解知悉</w:t>
      </w:r>
      <w:r>
        <w:rPr>
          <w:rFonts w:hint="eastAsia" w:ascii="仿宋_GB2312" w:hAnsi="仿宋_GB2312" w:eastAsia="仿宋_GB2312" w:cs="仿宋_GB2312"/>
          <w:kern w:val="2"/>
          <w:szCs w:val="32"/>
        </w:rPr>
        <w:t>《</w:t>
      </w:r>
      <w:r>
        <w:rPr>
          <w:rFonts w:hint="eastAsia" w:ascii="仿宋_GB2312" w:hAnsi="仿宋_GB2312" w:eastAsia="仿宋_GB2312" w:cs="仿宋_GB2312"/>
          <w:szCs w:val="32"/>
          <w:lang w:bidi="ar"/>
        </w:rPr>
        <w:t>石景山区推动工业互联网产业高质量发展支持办法（试行）</w:t>
      </w:r>
      <w:r>
        <w:rPr>
          <w:rFonts w:hint="eastAsia" w:ascii="仿宋_GB2312" w:hAnsi="仿宋_GB2312" w:eastAsia="仿宋_GB2312" w:cs="仿宋_GB2312"/>
          <w:kern w:val="2"/>
          <w:szCs w:val="32"/>
        </w:rPr>
        <w:t>》</w:t>
      </w:r>
      <w:r>
        <w:rPr>
          <w:rFonts w:hint="eastAsia" w:ascii="仿宋_GB2312" w:hAnsi="仿宋_GB2312" w:eastAsia="仿宋_GB2312" w:cs="仿宋_GB2312"/>
        </w:rPr>
        <w:t>相关政策、规定及资金申报的相关要求，如实填写并提交有关材料，并对本次申报郑重承诺如下:</w:t>
      </w:r>
    </w:p>
    <w:p w14:paraId="6EED6E4B">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一、此次申报所提交材料均真实、完整、合法。如有虚假、错漏信息，愿承担相应法律责任及由此产生的一切后果。</w:t>
      </w:r>
    </w:p>
    <w:p w14:paraId="25AD24FD">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二、本单位近三年内没有重大违法违规行为记录，未被列入失信被执行人、重大税收违法案件当事人名单、政府采购严重违法失信行为记录名单、石景山区联合惩戒“黑名单”。</w:t>
      </w:r>
    </w:p>
    <w:p w14:paraId="7E70CD8E">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三、所提交的资金申请材料确认为本单位编写，填写内容真实、准确、有效，无委托其他机构代编写行为。</w:t>
      </w:r>
    </w:p>
    <w:p w14:paraId="488AC403">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四、在资金申报过程中，本单位保证接受有关部门的监督并积极配合相关调查。</w:t>
      </w:r>
    </w:p>
    <w:p w14:paraId="0E8E71A6">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上述承诺，一经作出，本单位遵照执行。若违反上述承诺，愿意承担全部责任。</w:t>
      </w:r>
    </w:p>
    <w:p w14:paraId="09AA9685">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特此声明！</w:t>
      </w:r>
    </w:p>
    <w:p w14:paraId="705D1C0B">
      <w:pPr>
        <w:spacing w:line="520" w:lineRule="exact"/>
        <w:ind w:firstLine="640"/>
        <w:rPr>
          <w:rFonts w:hint="eastAsia" w:ascii="仿宋_GB2312" w:hAnsi="仿宋_GB2312" w:eastAsia="仿宋_GB2312" w:cs="仿宋_GB2312"/>
        </w:rPr>
      </w:pPr>
    </w:p>
    <w:p w14:paraId="3F09C6E2">
      <w:pPr>
        <w:spacing w:line="520" w:lineRule="exact"/>
        <w:ind w:firstLine="640"/>
        <w:rPr>
          <w:rFonts w:hint="eastAsia" w:ascii="仿宋_GB2312" w:hAnsi="仿宋_GB2312" w:eastAsia="仿宋_GB2312" w:cs="仿宋_GB2312"/>
        </w:rPr>
      </w:pPr>
      <w:r>
        <w:rPr>
          <w:rFonts w:hint="eastAsia" w:ascii="仿宋_GB2312" w:hAnsi="仿宋_GB2312" w:eastAsia="仿宋_GB2312" w:cs="仿宋_GB2312"/>
        </w:rPr>
        <w:t>单位法定代表人（签字）          单位（盖章）</w:t>
      </w:r>
    </w:p>
    <w:p w14:paraId="751FB3B9">
      <w:pPr>
        <w:spacing w:line="520" w:lineRule="exact"/>
        <w:ind w:firstLine="640"/>
        <w:rPr>
          <w:rFonts w:hint="eastAsia" w:ascii="仿宋_GB2312" w:hAnsi="仿宋_GB2312" w:eastAsia="仿宋_GB2312" w:cs="仿宋_GB2312"/>
        </w:rPr>
      </w:pPr>
    </w:p>
    <w:p w14:paraId="5C3EC86D">
      <w:pPr>
        <w:ind w:firstLine="640"/>
        <w:jc w:val="right"/>
        <w:rPr>
          <w:rFonts w:hint="eastAsia" w:ascii="仿宋_GB2312" w:hAnsi="仿宋_GB2312" w:eastAsia="仿宋_GB2312" w:cs="仿宋_GB2312"/>
        </w:rPr>
      </w:pPr>
      <w:r>
        <w:rPr>
          <w:rFonts w:hint="eastAsia" w:ascii="仿宋_GB2312" w:hAnsi="仿宋_GB2312" w:eastAsia="仿宋_GB2312" w:cs="仿宋_GB2312"/>
        </w:rP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76AAAD-F2A8-44FA-836F-1E72B386EC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5366618-9973-4C81-963C-5D39BCCC492A}"/>
  </w:font>
  <w:font w:name="楷体_GB2312">
    <w:panose1 w:val="02010609030101010101"/>
    <w:charset w:val="86"/>
    <w:family w:val="modern"/>
    <w:pitch w:val="default"/>
    <w:sig w:usb0="00000001" w:usb1="080E0000" w:usb2="00000000" w:usb3="00000000" w:csb0="00040000" w:csb1="00000000"/>
    <w:embedRegular r:id="rId3" w:fontKey="{D798244B-260B-4673-BB05-EDEFD6DF3325}"/>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_GB18030">
    <w:panose1 w:val="02000000000000000000"/>
    <w:charset w:val="86"/>
    <w:family w:val="auto"/>
    <w:pitch w:val="default"/>
    <w:sig w:usb0="00000001" w:usb1="08000000" w:usb2="00000000" w:usb3="00000000" w:csb0="00040000" w:csb1="00000000"/>
    <w:embedRegular r:id="rId4" w:fontKey="{DBB282C0-D08A-45EB-A297-9567A033DB94}"/>
  </w:font>
  <w:font w:name="方正小标宋_GBK">
    <w:panose1 w:val="03000509000000000000"/>
    <w:charset w:val="86"/>
    <w:family w:val="auto"/>
    <w:pitch w:val="default"/>
    <w:sig w:usb0="00000001" w:usb1="080E0000" w:usb2="00000000" w:usb3="00000000" w:csb0="00040000" w:csb1="00000000"/>
    <w:embedRegular r:id="rId5" w:fontKey="{8F8F14A3-A1F4-4C6C-945A-9A24F34C9511}"/>
  </w:font>
  <w:font w:name="仿宋_GB2312">
    <w:panose1 w:val="02010609030101010101"/>
    <w:charset w:val="86"/>
    <w:family w:val="modern"/>
    <w:pitch w:val="default"/>
    <w:sig w:usb0="00000001" w:usb1="080E0000" w:usb2="00000000" w:usb3="00000000" w:csb0="00040000" w:csb1="00000000"/>
    <w:embedRegular r:id="rId6" w:fontKey="{FC4721B1-3970-4FA3-A583-5FD3813953C3}"/>
  </w:font>
  <w:font w:name="Wingdings 2">
    <w:panose1 w:val="05020102010507070707"/>
    <w:charset w:val="02"/>
    <w:family w:val="roman"/>
    <w:pitch w:val="default"/>
    <w:sig w:usb0="00000000" w:usb1="00000000" w:usb2="00000000" w:usb3="00000000" w:csb0="80000000" w:csb1="00000000"/>
    <w:embedRegular r:id="rId7" w:fontKey="{DB5ADB1C-CF13-4BF0-BB16-64610D0894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14122">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DA363">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4DA363">
                    <w:pPr>
                      <w:pStyle w:val="6"/>
                      <w:ind w:firstLine="560"/>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7EA1">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4A083">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C09C3">
    <w:pPr>
      <w:pStyle w:val="6"/>
      <w:rPr>
        <w:rFonts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AA3AD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B84B">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9075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3A7A">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YzgxNjk5YmMxZDRiNzg2YjExZDQzZjBiY2EzNjYifQ=="/>
  </w:docVars>
  <w:rsids>
    <w:rsidRoot w:val="F7DD7A01"/>
    <w:rsid w:val="002C2DCC"/>
    <w:rsid w:val="00874885"/>
    <w:rsid w:val="00AE4EEF"/>
    <w:rsid w:val="00C0650D"/>
    <w:rsid w:val="00D301FD"/>
    <w:rsid w:val="00E82D28"/>
    <w:rsid w:val="016A6038"/>
    <w:rsid w:val="035416B5"/>
    <w:rsid w:val="03EC461B"/>
    <w:rsid w:val="04425FE9"/>
    <w:rsid w:val="0516254F"/>
    <w:rsid w:val="054B4500"/>
    <w:rsid w:val="06624721"/>
    <w:rsid w:val="070B0F08"/>
    <w:rsid w:val="074C3515"/>
    <w:rsid w:val="07503F44"/>
    <w:rsid w:val="07D7794E"/>
    <w:rsid w:val="0A1D2218"/>
    <w:rsid w:val="0A303362"/>
    <w:rsid w:val="0B3D07F0"/>
    <w:rsid w:val="0B436951"/>
    <w:rsid w:val="0B994878"/>
    <w:rsid w:val="0C3703FE"/>
    <w:rsid w:val="0C44737A"/>
    <w:rsid w:val="0D984C3B"/>
    <w:rsid w:val="0E4A09D7"/>
    <w:rsid w:val="0EF66B5D"/>
    <w:rsid w:val="0EF76618"/>
    <w:rsid w:val="0FC62018"/>
    <w:rsid w:val="108B4D21"/>
    <w:rsid w:val="10B755B0"/>
    <w:rsid w:val="13F20BEA"/>
    <w:rsid w:val="160F4043"/>
    <w:rsid w:val="16921052"/>
    <w:rsid w:val="16BC7E7D"/>
    <w:rsid w:val="16BE59A3"/>
    <w:rsid w:val="17A252C5"/>
    <w:rsid w:val="1AA86A64"/>
    <w:rsid w:val="1C633720"/>
    <w:rsid w:val="1D2A6F74"/>
    <w:rsid w:val="1E310E35"/>
    <w:rsid w:val="1FA45952"/>
    <w:rsid w:val="1FC23ED5"/>
    <w:rsid w:val="207F2647"/>
    <w:rsid w:val="208C7EE6"/>
    <w:rsid w:val="211B179B"/>
    <w:rsid w:val="22F95FB5"/>
    <w:rsid w:val="24D523A7"/>
    <w:rsid w:val="24F904EE"/>
    <w:rsid w:val="25072C0B"/>
    <w:rsid w:val="280276BA"/>
    <w:rsid w:val="2920409E"/>
    <w:rsid w:val="295C2DFA"/>
    <w:rsid w:val="29B24532"/>
    <w:rsid w:val="2A1E1594"/>
    <w:rsid w:val="2AC2249E"/>
    <w:rsid w:val="2B741580"/>
    <w:rsid w:val="2C377A01"/>
    <w:rsid w:val="2C5D7F0B"/>
    <w:rsid w:val="2CB90C8F"/>
    <w:rsid w:val="2D1A508D"/>
    <w:rsid w:val="2F7013AD"/>
    <w:rsid w:val="2FBF61F6"/>
    <w:rsid w:val="308A649E"/>
    <w:rsid w:val="309C4F30"/>
    <w:rsid w:val="30CA6F02"/>
    <w:rsid w:val="32291385"/>
    <w:rsid w:val="325E3AF6"/>
    <w:rsid w:val="32A050FA"/>
    <w:rsid w:val="37567CB3"/>
    <w:rsid w:val="37F4691C"/>
    <w:rsid w:val="383B1A5E"/>
    <w:rsid w:val="38C06F01"/>
    <w:rsid w:val="3A80103E"/>
    <w:rsid w:val="3ACB07EE"/>
    <w:rsid w:val="3AFE373D"/>
    <w:rsid w:val="3B3F391A"/>
    <w:rsid w:val="3B7B0790"/>
    <w:rsid w:val="3C430575"/>
    <w:rsid w:val="3CA01523"/>
    <w:rsid w:val="3CA74F91"/>
    <w:rsid w:val="3E5A0A63"/>
    <w:rsid w:val="3E657C0C"/>
    <w:rsid w:val="401069C0"/>
    <w:rsid w:val="407F6327"/>
    <w:rsid w:val="40A705CA"/>
    <w:rsid w:val="40ED094C"/>
    <w:rsid w:val="40FB7547"/>
    <w:rsid w:val="41197AF6"/>
    <w:rsid w:val="4330788D"/>
    <w:rsid w:val="48132929"/>
    <w:rsid w:val="48382F58"/>
    <w:rsid w:val="49C83E68"/>
    <w:rsid w:val="4A596A9D"/>
    <w:rsid w:val="4B320FE1"/>
    <w:rsid w:val="4B332F45"/>
    <w:rsid w:val="4BCE4A9D"/>
    <w:rsid w:val="4CFB6302"/>
    <w:rsid w:val="4E4168DE"/>
    <w:rsid w:val="4F9767DF"/>
    <w:rsid w:val="50C8299F"/>
    <w:rsid w:val="53084460"/>
    <w:rsid w:val="532F6376"/>
    <w:rsid w:val="53A414A2"/>
    <w:rsid w:val="54574016"/>
    <w:rsid w:val="549D3EDA"/>
    <w:rsid w:val="54B7712D"/>
    <w:rsid w:val="55F76859"/>
    <w:rsid w:val="56FB2217"/>
    <w:rsid w:val="57E47724"/>
    <w:rsid w:val="5B436BBB"/>
    <w:rsid w:val="5C9A0D42"/>
    <w:rsid w:val="5D051F3E"/>
    <w:rsid w:val="5D856C0D"/>
    <w:rsid w:val="5F9739C2"/>
    <w:rsid w:val="60FD6F8B"/>
    <w:rsid w:val="625D523E"/>
    <w:rsid w:val="637A0595"/>
    <w:rsid w:val="662B0C58"/>
    <w:rsid w:val="66807B4C"/>
    <w:rsid w:val="673B33C9"/>
    <w:rsid w:val="676F305E"/>
    <w:rsid w:val="67C526C7"/>
    <w:rsid w:val="6809591F"/>
    <w:rsid w:val="6A6B0B13"/>
    <w:rsid w:val="6AC9071C"/>
    <w:rsid w:val="6B135EBE"/>
    <w:rsid w:val="6C060213"/>
    <w:rsid w:val="6C0B6CBB"/>
    <w:rsid w:val="6CDC1854"/>
    <w:rsid w:val="6CEA5E19"/>
    <w:rsid w:val="6D567859"/>
    <w:rsid w:val="6DFE6D28"/>
    <w:rsid w:val="6EC83AB7"/>
    <w:rsid w:val="6F1FF8FE"/>
    <w:rsid w:val="6FB25734"/>
    <w:rsid w:val="701C5134"/>
    <w:rsid w:val="71F80EDE"/>
    <w:rsid w:val="71FF5D04"/>
    <w:rsid w:val="72C06C31"/>
    <w:rsid w:val="72EA452F"/>
    <w:rsid w:val="73427A52"/>
    <w:rsid w:val="74D21440"/>
    <w:rsid w:val="7504000A"/>
    <w:rsid w:val="759E3A86"/>
    <w:rsid w:val="764F2288"/>
    <w:rsid w:val="76C95BFA"/>
    <w:rsid w:val="777728A5"/>
    <w:rsid w:val="77FE04C5"/>
    <w:rsid w:val="79294073"/>
    <w:rsid w:val="7CC06A9D"/>
    <w:rsid w:val="7DFF5F32"/>
    <w:rsid w:val="7E6F8CC6"/>
    <w:rsid w:val="7ECF6CCC"/>
    <w:rsid w:val="7F1629A4"/>
    <w:rsid w:val="7F192BA5"/>
    <w:rsid w:val="7F8F40DF"/>
    <w:rsid w:val="F7DD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ody Text"/>
    <w:basedOn w:val="1"/>
    <w:qFormat/>
    <w:uiPriority w:val="0"/>
    <w:pPr>
      <w:spacing w:line="240" w:lineRule="auto"/>
    </w:pPr>
    <w:rPr>
      <w:b/>
      <w:kern w:val="2"/>
      <w:sz w:val="28"/>
    </w:rPr>
  </w:style>
  <w:style w:type="paragraph" w:styleId="4">
    <w:name w:val="Body Text Indent"/>
    <w:basedOn w:val="1"/>
    <w:unhideWhenUsed/>
    <w:qFormat/>
    <w:uiPriority w:val="0"/>
    <w:pPr>
      <w:ind w:left="-28"/>
    </w:pPr>
    <w:rPr>
      <w:rFonts w:eastAsia="楷体_GB2312"/>
      <w:b/>
      <w:szCs w:val="20"/>
    </w:rPr>
  </w:style>
  <w:style w:type="paragraph" w:styleId="5">
    <w:name w:val="Plain Text"/>
    <w:basedOn w:val="1"/>
    <w:next w:val="1"/>
    <w:qFormat/>
    <w:uiPriority w:val="0"/>
    <w:rPr>
      <w:rFonts w:hAnsi="Courier New"/>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index heading"/>
    <w:basedOn w:val="1"/>
    <w:next w:val="9"/>
    <w:qFormat/>
    <w:uiPriority w:val="99"/>
    <w:rPr>
      <w:rFonts w:ascii="Arial" w:hAnsi="Arial"/>
      <w:b/>
    </w:rPr>
  </w:style>
  <w:style w:type="paragraph" w:styleId="9">
    <w:name w:val="index 1"/>
    <w:basedOn w:val="1"/>
    <w:next w:val="1"/>
    <w:qFormat/>
    <w:uiPriority w:val="0"/>
  </w:style>
  <w:style w:type="paragraph" w:styleId="10">
    <w:name w:val="Normal (Web)"/>
    <w:basedOn w:val="1"/>
    <w:qFormat/>
    <w:uiPriority w:val="0"/>
    <w:pPr>
      <w:spacing w:before="100" w:beforeAutospacing="1" w:after="100" w:afterAutospacing="1"/>
      <w:jc w:val="left"/>
    </w:pPr>
    <w:rPr>
      <w:sz w:val="24"/>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2">
    <w:name w:val="Body Text First Indent"/>
    <w:basedOn w:val="3"/>
    <w:unhideWhenUsed/>
    <w:qFormat/>
    <w:uiPriority w:val="99"/>
    <w:pPr>
      <w:spacing w:after="120"/>
      <w:ind w:firstLine="420" w:firstLineChars="100"/>
    </w:pPr>
    <w:rPr>
      <w:rFonts w:ascii="Calibri" w:hAnsi="Calibri" w:eastAsia="宋体" w:cs="Calibri"/>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普通(网站)1"/>
    <w:basedOn w:val="1"/>
    <w:next w:val="1"/>
    <w:qFormat/>
    <w:uiPriority w:val="0"/>
    <w:pPr>
      <w:widowControl/>
      <w:spacing w:before="100" w:after="100" w:line="240" w:lineRule="auto"/>
      <w:jc w:val="left"/>
    </w:pPr>
    <w:rPr>
      <w:rFonts w:ascii="Arial Unicode MS" w:eastAsia="Arial Unicode MS"/>
      <w:color w:val="000000"/>
    </w:rPr>
  </w:style>
  <w:style w:type="paragraph" w:customStyle="1" w:styleId="18">
    <w:name w:val="普通 (Web)"/>
    <w:qFormat/>
    <w:uiPriority w:val="0"/>
    <w:pPr>
      <w:spacing w:before="100" w:after="100"/>
    </w:pPr>
    <w:rPr>
      <w:rFonts w:ascii="Arial Unicode MS" w:hAnsi="Arial Unicode MS" w:eastAsia="Arial Unicode MS"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1620</Words>
  <Characters>1804</Characters>
  <Lines>12</Lines>
  <Paragraphs>3</Paragraphs>
  <TotalTime>0</TotalTime>
  <ScaleCrop>false</ScaleCrop>
  <LinksUpToDate>false</LinksUpToDate>
  <CharactersWithSpaces>1871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2024-10-19T01:51:00Z</dcterms:created>
  <dc:creator>楚然</dc:creator>
  <cp:lastModifiedBy>大眼睛大妈</cp:lastModifiedBy>
  <cp:lastPrinted>2024-10-24T10:05:00Z</cp:lastPrinted>
  <dcterms:modified xsi:type="dcterms:W3CDTF">2025-03-14T08:08:47Z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1236E55287864C78B7B97C49FE528BD9_13</vt:lpwstr>
  </property>
  <property fmtid="{D5CDD505-2E9C-101B-9397-08002B2CF9AE}" pid="4" name="KSOTemplateDocerSaveRecord">
    <vt:lpwstr>eyJoZGlkIjoiMjNkMzdlMzk4NWVkZGFjM2ZkZTljYTQ4YzQ2N2Y5ZTIiLCJ1c2VySWQiOiIzNTQ4MjI5NzIifQ==</vt:lpwstr>
  </property>
</Properties>
</file>