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0E85B">
      <w:pPr>
        <w:ind w:firstLine="0" w:firstLineChars="0"/>
        <w:jc w:val="left"/>
        <w:rPr>
          <w:rFonts w:hint="eastAsia" w:ascii="黑体" w:hAnsi="黑体" w:eastAsia="黑体" w:cs="黑体"/>
          <w:szCs w:val="32"/>
        </w:rPr>
      </w:pPr>
      <w:r>
        <w:rPr>
          <w:rFonts w:hint="eastAsia" w:ascii="黑体" w:hAnsi="黑体" w:eastAsia="黑体" w:cs="黑体"/>
          <w:szCs w:val="32"/>
          <w:lang w:eastAsia="zh-Hans"/>
        </w:rPr>
        <w:t>附件</w:t>
      </w:r>
      <w:r>
        <w:rPr>
          <w:rFonts w:hint="eastAsia" w:ascii="黑体" w:hAnsi="黑体" w:eastAsia="黑体" w:cs="黑体"/>
          <w:szCs w:val="32"/>
        </w:rPr>
        <w:t>2</w:t>
      </w:r>
    </w:p>
    <w:p w14:paraId="3A9EABB9">
      <w:pPr>
        <w:ind w:firstLine="0" w:firstLineChars="0"/>
        <w:jc w:val="center"/>
        <w:rPr>
          <w:rFonts w:hint="eastAsia" w:ascii="方正仿宋_GB18030" w:hAnsi="方正仿宋_GB18030" w:eastAsia="方正仿宋_GB18030" w:cs="方正仿宋_GB18030"/>
          <w:sz w:val="44"/>
          <w:szCs w:val="44"/>
        </w:rPr>
      </w:pPr>
    </w:p>
    <w:p w14:paraId="742EA8AD">
      <w:pPr>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关于申请工业互联网平台</w:t>
      </w:r>
      <w:r>
        <w:rPr>
          <w:rFonts w:hint="eastAsia" w:ascii="方正小标宋_GBK" w:hAnsi="方正小标宋_GBK" w:eastAsia="方正小标宋_GBK" w:cs="方正小标宋_GBK"/>
          <w:sz w:val="44"/>
          <w:szCs w:val="44"/>
          <w:lang w:val="en-US" w:eastAsia="zh-CN"/>
        </w:rPr>
        <w:t>建设资金</w:t>
      </w:r>
      <w:r>
        <w:rPr>
          <w:rFonts w:hint="eastAsia" w:ascii="方正小标宋_GBK" w:hAnsi="方正小标宋_GBK" w:eastAsia="方正小标宋_GBK" w:cs="方正小标宋_GBK"/>
          <w:sz w:val="44"/>
          <w:szCs w:val="44"/>
        </w:rPr>
        <w:t>的通知</w:t>
      </w:r>
    </w:p>
    <w:p w14:paraId="3D09F833">
      <w:pPr>
        <w:ind w:firstLine="640"/>
        <w:rPr>
          <w:rFonts w:hint="eastAsia" w:ascii="方正仿宋_GB18030" w:hAnsi="方正仿宋_GB18030" w:eastAsia="方正仿宋_GB18030" w:cs="方正仿宋_GB18030"/>
        </w:rPr>
      </w:pPr>
      <w:bookmarkStart w:id="0" w:name="_Hlk29735500"/>
    </w:p>
    <w:p w14:paraId="4283800A">
      <w:pPr>
        <w:ind w:firstLine="0" w:firstLineChars="0"/>
        <w:rPr>
          <w:rFonts w:eastAsia="仿宋_GB2312"/>
        </w:rPr>
      </w:pPr>
      <w:r>
        <w:rPr>
          <w:rFonts w:eastAsia="仿宋_GB2312"/>
        </w:rPr>
        <w:t>各</w:t>
      </w:r>
      <w:r>
        <w:rPr>
          <w:rFonts w:eastAsia="仿宋_GB2312"/>
          <w:szCs w:val="32"/>
          <w:shd w:val="clear" w:color="auto" w:fill="FFFFFF"/>
          <w:lang w:bidi="ar"/>
        </w:rPr>
        <w:t>相关</w:t>
      </w:r>
      <w:r>
        <w:rPr>
          <w:rFonts w:eastAsia="仿宋_GB2312"/>
        </w:rPr>
        <w:t>单位：</w:t>
      </w:r>
    </w:p>
    <w:p w14:paraId="49D3CC5C">
      <w:pPr>
        <w:ind w:firstLine="640"/>
        <w:jc w:val="left"/>
        <w:outlineLvl w:val="0"/>
        <w:rPr>
          <w:rFonts w:hint="eastAsia" w:ascii="仿宋_GB2312" w:hAnsi="仿宋_GB2312" w:eastAsia="仿宋_GB2312" w:cs="仿宋_GB2312"/>
          <w:szCs w:val="32"/>
          <w:lang w:bidi="ar"/>
        </w:rPr>
      </w:pPr>
      <w:r>
        <w:rPr>
          <w:rFonts w:ascii="仿宋_GB2312" w:hAnsi="仿宋_GB2312" w:eastAsia="仿宋_GB2312" w:cs="仿宋_GB2312"/>
          <w:szCs w:val="32"/>
          <w:lang w:bidi="ar"/>
        </w:rPr>
        <w:t>根据《</w:t>
      </w:r>
      <w:r>
        <w:rPr>
          <w:rFonts w:hint="eastAsia" w:ascii="仿宋_GB2312" w:hAnsi="仿宋_GB2312" w:eastAsia="仿宋_GB2312" w:cs="仿宋_GB2312"/>
          <w:szCs w:val="32"/>
          <w:lang w:bidi="ar"/>
        </w:rPr>
        <w:t>石景山区推动工业互联网产业高质量发展支持办法（试行）</w:t>
      </w:r>
      <w:r>
        <w:rPr>
          <w:rFonts w:ascii="仿宋_GB2312" w:hAnsi="仿宋_GB2312" w:eastAsia="仿宋_GB2312" w:cs="仿宋_GB2312"/>
          <w:szCs w:val="32"/>
          <w:lang w:bidi="ar"/>
        </w:rPr>
        <w:t>》（</w:t>
      </w:r>
      <w:r>
        <w:rPr>
          <w:rFonts w:hint="eastAsia" w:ascii="仿宋_GB2312" w:hAnsi="仿宋_GB2312" w:eastAsia="仿宋_GB2312" w:cs="仿宋_GB2312"/>
          <w:szCs w:val="32"/>
          <w:lang w:bidi="ar"/>
        </w:rPr>
        <w:t>石园科发〔2024〕11号</w:t>
      </w:r>
      <w:r>
        <w:rPr>
          <w:rFonts w:ascii="仿宋_GB2312" w:hAnsi="仿宋_GB2312" w:eastAsia="仿宋_GB2312" w:cs="仿宋_GB2312"/>
          <w:szCs w:val="32"/>
          <w:lang w:bidi="ar"/>
        </w:rPr>
        <w:t>），现启动我区</w:t>
      </w:r>
      <w:r>
        <w:rPr>
          <w:rFonts w:hint="eastAsia" w:ascii="仿宋_GB2312" w:hAnsi="仿宋_GB2312" w:eastAsia="仿宋_GB2312" w:cs="仿宋_GB2312"/>
          <w:szCs w:val="32"/>
          <w:lang w:val="en-US" w:eastAsia="zh-CN" w:bidi="ar"/>
        </w:rPr>
        <w:t>获得</w:t>
      </w:r>
      <w:r>
        <w:rPr>
          <w:rFonts w:hint="eastAsia" w:ascii="仿宋_GB2312" w:hAnsi="仿宋_GB2312" w:eastAsia="仿宋_GB2312" w:cs="仿宋_GB2312"/>
          <w:szCs w:val="32"/>
          <w:lang w:bidi="ar"/>
        </w:rPr>
        <w:t>工业互联网平台</w:t>
      </w:r>
      <w:r>
        <w:rPr>
          <w:rFonts w:hint="eastAsia" w:ascii="仿宋_GB2312" w:hAnsi="仿宋_GB2312" w:eastAsia="仿宋_GB2312" w:cs="仿宋_GB2312"/>
          <w:szCs w:val="32"/>
          <w:lang w:val="en-US" w:eastAsia="zh-CN" w:bidi="ar"/>
        </w:rPr>
        <w:t>认定及支持资金后补助</w:t>
      </w:r>
      <w:r>
        <w:rPr>
          <w:rFonts w:ascii="仿宋_GB2312" w:hAnsi="仿宋_GB2312" w:eastAsia="仿宋_GB2312" w:cs="仿宋_GB2312"/>
          <w:szCs w:val="32"/>
          <w:lang w:bidi="ar"/>
        </w:rPr>
        <w:t>政策兑现，有关事项通知如下：</w:t>
      </w:r>
    </w:p>
    <w:bookmarkEnd w:id="0"/>
    <w:p w14:paraId="5D53BF42">
      <w:pPr>
        <w:ind w:firstLine="640"/>
        <w:jc w:val="left"/>
        <w:outlineLvl w:val="0"/>
        <w:rPr>
          <w:rFonts w:hint="eastAsia" w:ascii="黑体" w:hAnsi="黑体" w:eastAsia="黑体" w:cs="黑体"/>
          <w:szCs w:val="32"/>
        </w:rPr>
      </w:pPr>
      <w:r>
        <w:rPr>
          <w:rFonts w:hint="eastAsia" w:ascii="黑体" w:hAnsi="黑体" w:eastAsia="黑体" w:cs="黑体"/>
          <w:szCs w:val="32"/>
        </w:rPr>
        <w:t>一、支持事项</w:t>
      </w:r>
    </w:p>
    <w:p w14:paraId="70DD3F02">
      <w:pPr>
        <w:ind w:firstLine="620"/>
        <w:outlineLvl w:val="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w:t>
      </w:r>
      <w:r>
        <w:rPr>
          <w:rFonts w:ascii="仿宋_GB2312" w:hAnsi="仿宋_GB2312" w:eastAsia="仿宋_GB2312" w:cs="仿宋_GB2312"/>
          <w:sz w:val="31"/>
          <w:szCs w:val="31"/>
        </w:rPr>
        <w:t>支持基于自主可控工业操作系统的工业互联网平台建设及推广应用，对新建或新引入的国家“双跨”（即跨行业跨领域）工业互联网平台、国家特色专业型工业互联网平台和国家级工业互联网试点示范项目（平台类），经认定，予以平台资金支持，最高100万元。对获评市级行业特色平台和专业技术平台，经认定，按照市级支持资金30%予以补助，最高50万元。</w:t>
      </w:r>
    </w:p>
    <w:p w14:paraId="72C72F7A">
      <w:pPr>
        <w:ind w:firstLine="620"/>
        <w:outlineLvl w:val="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w:t>
      </w:r>
      <w:r>
        <w:rPr>
          <w:rFonts w:ascii="仿宋_GB2312" w:hAnsi="仿宋_GB2312" w:eastAsia="仿宋_GB2312" w:cs="仿宋_GB2312"/>
          <w:sz w:val="31"/>
          <w:szCs w:val="31"/>
        </w:rPr>
        <w:t>支持工业互联网平台赋能小微制造业企业设备联网上云、业务系统云端迁移，推动研发智造、运营管理数字化水平提升，经认定，按照市级支持资金30%予以补助，最高100万元。</w:t>
      </w:r>
    </w:p>
    <w:p w14:paraId="5E754FFB">
      <w:pPr>
        <w:ind w:firstLine="640"/>
        <w:jc w:val="left"/>
        <w:outlineLvl w:val="0"/>
        <w:rPr>
          <w:rFonts w:hint="eastAsia" w:ascii="黑体" w:hAnsi="黑体" w:eastAsia="黑体" w:cs="黑体"/>
          <w:szCs w:val="32"/>
        </w:rPr>
      </w:pPr>
      <w:r>
        <w:rPr>
          <w:rFonts w:hint="eastAsia" w:ascii="黑体" w:hAnsi="黑体" w:eastAsia="黑体" w:cs="黑体"/>
          <w:szCs w:val="32"/>
        </w:rPr>
        <w:t>二、申报条件</w:t>
      </w:r>
    </w:p>
    <w:p w14:paraId="558A4957">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(一）申报单位要求</w:t>
      </w:r>
      <w:bookmarkStart w:id="1" w:name="_Hlk33588847"/>
    </w:p>
    <w:bookmarkEnd w:id="1"/>
    <w:p w14:paraId="352C83CB">
      <w:pPr>
        <w:pStyle w:val="10"/>
        <w:widowControl/>
        <w:shd w:val="clear" w:color="auto" w:fill="FFFFFF"/>
        <w:snapToGrid w:val="0"/>
        <w:spacing w:before="0" w:beforeAutospacing="0" w:after="0" w:afterAutospacing="0"/>
        <w:ind w:firstLine="641" w:firstLineChars="0"/>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eastAsia="仿宋_GB2312"/>
          <w:sz w:val="32"/>
          <w:szCs w:val="32"/>
        </w:rPr>
        <w:t>符合区域产业定位的企事业单位、社会组织、高等院校、科研院所以及科技服务机构等主体</w:t>
      </w:r>
      <w:r>
        <w:rPr>
          <w:rFonts w:hint="eastAsia" w:ascii="仿宋_GB2312" w:hAnsi="仿宋_GB2312" w:eastAsia="仿宋_GB2312" w:cs="仿宋_GB2312"/>
          <w:sz w:val="32"/>
          <w:szCs w:val="32"/>
        </w:rPr>
        <w:t>，具备完成项目的资金、技术、人才和装备条件；</w:t>
      </w:r>
    </w:p>
    <w:p w14:paraId="07C8DFE3">
      <w:pPr>
        <w:pStyle w:val="10"/>
        <w:widowControl/>
        <w:shd w:val="clear" w:color="auto" w:fill="FFFFFF"/>
        <w:snapToGrid w:val="0"/>
        <w:spacing w:before="0" w:beforeAutospacing="0" w:after="0" w:afterAutospacing="0"/>
        <w:ind w:firstLine="641" w:firstLineChars="0"/>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2.近三年内无重大违法违规行为记录，具有良好的信用记录；</w:t>
      </w:r>
    </w:p>
    <w:p w14:paraId="4041B279">
      <w:pPr>
        <w:pStyle w:val="10"/>
        <w:widowControl/>
        <w:shd w:val="clear" w:color="auto" w:fill="FFFFFF"/>
        <w:snapToGrid w:val="0"/>
        <w:spacing w:before="0" w:beforeAutospacing="0" w:after="0" w:afterAutospacing="0"/>
        <w:ind w:firstLine="641" w:firstLineChars="0"/>
        <w:jc w:val="both"/>
        <w:outlineLvl w:val="1"/>
        <w:rPr>
          <w:rFonts w:eastAsia="仿宋_GB2312"/>
          <w:sz w:val="32"/>
          <w:szCs w:val="32"/>
        </w:rPr>
      </w:pPr>
      <w:r>
        <w:rPr>
          <w:rFonts w:hint="eastAsia" w:ascii="仿宋_GB2312" w:hAnsi="仿宋_GB2312" w:eastAsia="仿宋_GB2312" w:cs="仿宋_GB2312"/>
          <w:sz w:val="32"/>
          <w:szCs w:val="32"/>
        </w:rPr>
        <w:t xml:space="preserve"> 3.具有较强的技术创新能力和专业服务能力，能够承担并有</w:t>
      </w:r>
      <w:r>
        <w:rPr>
          <w:rFonts w:hint="eastAsia" w:eastAsia="仿宋_GB2312"/>
          <w:sz w:val="32"/>
          <w:szCs w:val="32"/>
        </w:rPr>
        <w:t>效实施工业互联网平台建设项目。</w:t>
      </w:r>
    </w:p>
    <w:p w14:paraId="3368AFD6">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（二）申报项目要求</w:t>
      </w:r>
    </w:p>
    <w:p w14:paraId="522E8373">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1.项目应符合国家及北京市相关产业发展政策，具有较高的技术含量和市场前景。</w:t>
      </w:r>
    </w:p>
    <w:p w14:paraId="5D75C365">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szCs w:val="32"/>
          <w:lang w:val="en-US" w:eastAsia="zh-CN"/>
        </w:rPr>
        <w:t>2024年11月27日后</w:t>
      </w:r>
      <w:r>
        <w:rPr>
          <w:rFonts w:hint="eastAsia" w:ascii="仿宋_GB2312" w:hAnsi="仿宋_GB2312" w:eastAsia="仿宋_GB2312" w:cs="仿宋_GB2312"/>
          <w:szCs w:val="32"/>
        </w:rPr>
        <w:t>新建或新引入工业互联网平台项目：</w:t>
      </w:r>
    </w:p>
    <w:p w14:paraId="09D5D3C2">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（1）项目为新建或新引入的工业互联网平台建设；</w:t>
      </w:r>
    </w:p>
    <w:p w14:paraId="6B2979B0">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（2）项目建设及推广应用的工业互联网平台是基于自主可控工业操作系统；</w:t>
      </w:r>
    </w:p>
    <w:p w14:paraId="312E4854">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（3）项目获得的国家“双跨”（即跨行业跨领域）工业互联网平台、国家特色专业型工业互联网平台和国家级工业互联网试点示范项目认定；或获评市级行业特色平台和专业技术平台认定。</w:t>
      </w:r>
    </w:p>
    <w:p w14:paraId="57998DDD">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3.申报工业互联网平台赋能小微制造业企业设备联网上云、业务系统云端迁移项目，已获得市级支持</w:t>
      </w:r>
      <w:r>
        <w:rPr>
          <w:rFonts w:hint="eastAsia" w:ascii="仿宋_GB2312" w:hAnsi="仿宋_GB2312" w:eastAsia="仿宋_GB2312" w:cs="仿宋_GB2312"/>
          <w:szCs w:val="32"/>
          <w:lang w:val="en-US" w:eastAsia="zh-CN"/>
        </w:rPr>
        <w:t>资金</w:t>
      </w:r>
      <w:r>
        <w:rPr>
          <w:rFonts w:hint="eastAsia" w:ascii="仿宋_GB2312" w:hAnsi="仿宋_GB2312" w:eastAsia="仿宋_GB2312" w:cs="仿宋_GB2312"/>
          <w:szCs w:val="32"/>
        </w:rPr>
        <w:t>。</w:t>
      </w:r>
    </w:p>
    <w:p w14:paraId="38E43ED6">
      <w:pPr>
        <w:ind w:firstLine="640"/>
        <w:jc w:val="left"/>
        <w:outlineLvl w:val="0"/>
        <w:rPr>
          <w:rFonts w:hint="eastAsia" w:ascii="黑体" w:hAnsi="黑体" w:eastAsia="黑体" w:cs="黑体"/>
          <w:szCs w:val="32"/>
        </w:rPr>
      </w:pPr>
      <w:r>
        <w:rPr>
          <w:rFonts w:hint="eastAsia" w:ascii="黑体" w:hAnsi="黑体" w:eastAsia="黑体" w:cs="黑体"/>
          <w:szCs w:val="32"/>
        </w:rPr>
        <w:t>三、申报材料</w:t>
      </w:r>
    </w:p>
    <w:p w14:paraId="274B72A2">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lang w:val="en"/>
        </w:rPr>
      </w:pPr>
      <w:bookmarkStart w:id="2" w:name="_Hlk35999046"/>
      <w:r>
        <w:rPr>
          <w:rFonts w:hint="eastAsia" w:ascii="楷体_GB2312" w:hAnsi="楷体_GB2312" w:eastAsia="楷体_GB2312" w:cs="楷体_GB2312"/>
          <w:bCs/>
          <w:sz w:val="32"/>
          <w:szCs w:val="32"/>
          <w:shd w:val="clear" w:color="auto" w:fill="FFFFFF"/>
        </w:rPr>
        <w:t>（一）在线申报</w:t>
      </w:r>
    </w:p>
    <w:p w14:paraId="147970FE">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统一登录石景山区企业综合服务平台网站（网址：https://qyfw.bjsjs.gov.cn/#/login）或登录首都之窗政策兑现专区（ https://zhengce.beijing.gov.cn/#/home）线上提交项目申报材料进行认证，在线填写申报信息并打包上传申报材料，石景山区企业综合服务平台具体操作方式详见《石景山区企业综合服务平台政策兑现操作手册》。</w:t>
      </w:r>
    </w:p>
    <w:p w14:paraId="11F08656">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申报材料包括如下：</w:t>
      </w:r>
    </w:p>
    <w:p w14:paraId="0A9BC7D7">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w:t>
      </w:r>
      <w:bookmarkStart w:id="3" w:name="_Hlk36016196"/>
      <w:bookmarkStart w:id="4" w:name="_Hlk34928613"/>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石景山区工业互联网平台补贴资金申报书</w:t>
      </w:r>
      <w:r>
        <w:rPr>
          <w:rFonts w:hint="eastAsia" w:ascii="仿宋_GB2312" w:hAnsi="仿宋_GB2312" w:eastAsia="仿宋_GB2312" w:cs="仿宋_GB2312"/>
          <w:szCs w:val="32"/>
          <w:lang w:eastAsia="zh-CN"/>
        </w:rPr>
        <w:t>》（word版和PDF盖章扫描版）（见附</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-1）；</w:t>
      </w:r>
    </w:p>
    <w:p w14:paraId="535E3E59">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申报单位统一社会信用代码营业执照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统计登记证书</w:t>
      </w:r>
      <w:r>
        <w:rPr>
          <w:rFonts w:hint="eastAsia" w:ascii="仿宋_GB2312" w:hAnsi="仿宋_GB2312" w:eastAsia="仿宋_GB2312" w:cs="仿宋_GB2312"/>
          <w:szCs w:val="32"/>
        </w:rPr>
        <w:t>；</w:t>
      </w:r>
    </w:p>
    <w:p w14:paraId="2ED69BE3">
      <w:pPr>
        <w:widowControl/>
        <w:snapToGrid w:val="0"/>
        <w:ind w:firstLine="640"/>
        <w:rPr>
          <w:rFonts w:hint="eastAsia" w:ascii="仿宋_GB2312" w:hAnsi="仿宋_GB2312" w:eastAsia="仿宋_GB2312" w:cs="仿宋_GB2312"/>
          <w:szCs w:val="32"/>
          <w:lang w:val="en-US" w:eastAsia="zh-CN"/>
        </w:rPr>
      </w:pPr>
      <w:r>
        <w:rPr>
          <w:rFonts w:hint="eastAsia" w:ascii="仿宋_GB2312" w:hAnsi="仿宋_GB2312" w:eastAsia="仿宋_GB2312" w:cs="仿宋_GB2312"/>
          <w:color w:val="000000" w:themeColor="text1"/>
          <w:szCs w:val="32"/>
          <w:lang w:val="en-US" w:eastAsia="zh-CN"/>
          <w14:textFill>
            <w14:solidFill>
              <w14:schemeClr w14:val="tx1"/>
            </w14:solidFill>
          </w14:textFill>
        </w:rPr>
        <w:t>3</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申报单位202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3、2024</w:t>
      </w:r>
      <w:r>
        <w:rPr>
          <w:rFonts w:hint="eastAsia" w:ascii="仿宋_GB2312" w:hAnsi="仿宋_GB2312" w:eastAsia="仿宋_GB2312" w:cs="仿宋_GB2312"/>
          <w:color w:val="000000" w:themeColor="text1"/>
          <w:sz w:val="32"/>
          <w:szCs w:val="32"/>
          <w14:textFill>
            <w14:solidFill>
              <w14:schemeClr w14:val="tx1"/>
            </w14:solidFill>
          </w14:textFill>
        </w:rPr>
        <w:t>年度《审计报告》或《资产负债表》《利润表》《现金流量表》《纳税申报表》等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相关证明材料；</w:t>
      </w:r>
    </w:p>
    <w:p w14:paraId="24A42406">
      <w:pPr>
        <w:widowControl/>
        <w:snapToGrid w:val="0"/>
        <w:ind w:firstLine="64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w:t>
      </w:r>
      <w:r>
        <w:rPr>
          <w:rFonts w:hint="eastAsia" w:ascii="仿宋_GB2312" w:hAnsi="仿宋_GB2312" w:eastAsia="仿宋_GB2312" w:cs="仿宋_GB2312"/>
          <w:color w:val="000000" w:themeColor="text1"/>
          <w:szCs w:val="32"/>
          <w14:textFill>
            <w14:solidFill>
              <w14:schemeClr w14:val="tx1"/>
            </w14:solidFill>
          </w14:textFill>
        </w:rPr>
        <w:t>银行出具的《开户许可证》（基本存款账户）或《基本存款账户信息》（</w:t>
      </w:r>
      <w:r>
        <w:rPr>
          <w:rFonts w:hint="eastAsia" w:ascii="仿宋_GB2312" w:hAnsi="仿宋_GB2312" w:eastAsia="仿宋_GB2312" w:cs="仿宋_GB2312"/>
          <w:color w:val="000000" w:themeColor="text1"/>
          <w:szCs w:val="32"/>
          <w:lang w:eastAsia="zh-Hans"/>
          <w14:textFill>
            <w14:solidFill>
              <w14:schemeClr w14:val="tx1"/>
            </w14:solidFill>
          </w14:textFill>
        </w:rPr>
        <w:t>加盖公章的清晰</w:t>
      </w:r>
      <w:r>
        <w:rPr>
          <w:rFonts w:hint="eastAsia" w:ascii="仿宋_GB2312" w:hAnsi="仿宋_GB2312" w:eastAsia="仿宋_GB2312" w:cs="仿宋_GB2312"/>
          <w:color w:val="000000" w:themeColor="text1"/>
          <w:szCs w:val="32"/>
          <w:lang w:eastAsia="zh-CN"/>
          <w14:textFill>
            <w14:solidFill>
              <w14:schemeClr w14:val="tx1"/>
            </w14:solidFill>
          </w14:textFill>
        </w:rPr>
        <w:t>PDF</w:t>
      </w:r>
      <w:r>
        <w:rPr>
          <w:rFonts w:hint="eastAsia" w:ascii="仿宋_GB2312" w:hAnsi="仿宋_GB2312" w:eastAsia="仿宋_GB2312" w:cs="仿宋_GB2312"/>
          <w:color w:val="000000" w:themeColor="text1"/>
          <w:szCs w:val="32"/>
          <w:lang w:eastAsia="zh-Hans"/>
          <w14:textFill>
            <w14:solidFill>
              <w14:schemeClr w14:val="tx1"/>
            </w14:solidFill>
          </w14:textFill>
        </w:rPr>
        <w:t>扫描件</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color w:val="000000" w:themeColor="text1"/>
          <w:szCs w:val="32"/>
          <w:lang w:eastAsia="zh-CN"/>
          <w14:textFill>
            <w14:solidFill>
              <w14:schemeClr w14:val="tx1"/>
            </w14:solidFill>
          </w14:textFill>
        </w:rPr>
        <w:t>；</w:t>
      </w:r>
    </w:p>
    <w:bookmarkEnd w:id="3"/>
    <w:p w14:paraId="618AC382">
      <w:pPr>
        <w:widowControl/>
        <w:snapToGrid w:val="0"/>
        <w:ind w:firstLine="640"/>
        <w:rPr>
          <w:rFonts w:hint="eastAsia" w:ascii="仿宋_GB2312" w:hAnsi="仿宋_GB2312" w:eastAsia="仿宋_GB2312" w:cs="仿宋_GB2312"/>
          <w:szCs w:val="32"/>
        </w:rPr>
      </w:pPr>
      <w:bookmarkStart w:id="5" w:name="_Hlk36010490"/>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.新建或新引入工业互联网平台项目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提供申报项目</w:t>
      </w:r>
      <w:r>
        <w:rPr>
          <w:rFonts w:hint="eastAsia" w:ascii="仿宋_GB2312" w:eastAsia="仿宋_GB2312"/>
          <w:szCs w:val="32"/>
        </w:rPr>
        <w:t>获得的国家“双跨”（即跨行业跨领域）工业互联网平台、国家特色专业型工业互联网平台和国家级工业互联网试点示范项目认定支持的证明文件；或</w:t>
      </w:r>
      <w:r>
        <w:rPr>
          <w:rFonts w:hint="eastAsia" w:ascii="仿宋_GB2312" w:hAnsi="仿宋_GB2312" w:eastAsia="仿宋_GB2312" w:cs="仿宋_GB2312"/>
          <w:szCs w:val="32"/>
        </w:rPr>
        <w:t>北京市行业特色平台和专业技术平台专项支持的项目批复文件及支持资金到位凭证等证明材料。</w:t>
      </w:r>
    </w:p>
    <w:p w14:paraId="237B30A3">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.工业互联网平台赋能项目</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提供项目获得市级资金支持的相关批复文件及支持资金到位凭证等证明材料。</w:t>
      </w:r>
    </w:p>
    <w:p w14:paraId="4805B1F5">
      <w:pPr>
        <w:pStyle w:val="2"/>
        <w:snapToGrid w:val="0"/>
        <w:ind w:left="0" w:leftChars="0" w:firstLine="640"/>
        <w:jc w:val="left"/>
        <w:rPr>
          <w:rFonts w:hint="eastAsia" w:ascii="仿宋_GB2312" w:hAnsi="仿宋_GB2312" w:eastAsia="仿宋_GB2312" w:cs="仿宋_GB2312"/>
          <w:lang w:val="en"/>
        </w:rPr>
      </w:pPr>
      <w:r>
        <w:rPr>
          <w:rFonts w:hint="eastAsia" w:ascii="仿宋_GB2312" w:hAnsi="仿宋_GB2312" w:eastAsia="仿宋_GB2312" w:cs="仿宋_GB2312"/>
          <w:szCs w:val="32"/>
          <w:lang w:val="en-US" w:eastAsia="zh-CN"/>
        </w:rPr>
        <w:t>7</w:t>
      </w:r>
      <w:r>
        <w:rPr>
          <w:rFonts w:hint="eastAsia" w:ascii="仿宋_GB2312" w:hAnsi="仿宋_GB2312" w:eastAsia="仿宋_GB2312" w:cs="仿宋_GB2312"/>
          <w:szCs w:val="32"/>
        </w:rPr>
        <w:t>.承诺书（见附件2-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w:t>
      </w:r>
    </w:p>
    <w:bookmarkEnd w:id="2"/>
    <w:bookmarkEnd w:id="4"/>
    <w:bookmarkEnd w:id="5"/>
    <w:p w14:paraId="1D88EE8E">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（二）书面材料</w:t>
      </w:r>
    </w:p>
    <w:p w14:paraId="29347C4D">
      <w:pPr>
        <w:widowControl/>
        <w:snapToGrid w:val="0"/>
        <w:ind w:firstLine="640"/>
        <w:rPr>
          <w:rFonts w:hint="eastAsia" w:ascii="仿宋_GB2312" w:hAnsi="仿宋_GB2312" w:eastAsia="仿宋_GB2312" w:cs="仿宋_GB2312"/>
        </w:rPr>
      </w:pPr>
      <w:r>
        <w:rPr>
          <w:rFonts w:hint="eastAsia" w:ascii="仿宋_GB2312" w:hAnsi="仿宋_GB2312" w:eastAsia="仿宋_GB2312" w:cs="仿宋_GB2312"/>
          <w:szCs w:val="32"/>
        </w:rPr>
        <w:t>书面材料一律采用A4纸双面打印，</w:t>
      </w:r>
      <w:r>
        <w:rPr>
          <w:rFonts w:hint="eastAsia" w:ascii="仿宋_GB2312" w:hAnsi="仿宋_GB2312" w:eastAsia="仿宋_GB2312" w:cs="仿宋_GB2312"/>
          <w:szCs w:val="32"/>
          <w:lang w:val="zh-CN"/>
        </w:rPr>
        <w:t>不同类型材料之间用彩页隔开，</w:t>
      </w:r>
      <w:r>
        <w:rPr>
          <w:rFonts w:hint="eastAsia" w:ascii="仿宋_GB2312" w:hAnsi="仿宋_GB2312" w:eastAsia="仿宋_GB2312" w:cs="仿宋_GB2312"/>
          <w:szCs w:val="32"/>
        </w:rPr>
        <w:t>胶装成册，一式6份，并在封面、盖章处和骑缝处盖单位公章</w:t>
      </w:r>
      <w:r>
        <w:rPr>
          <w:rFonts w:hint="eastAsia" w:ascii="仿宋_GB2312" w:hAnsi="仿宋_GB2312" w:eastAsia="仿宋_GB2312" w:cs="仿宋_GB2312"/>
          <w:szCs w:val="32"/>
          <w:highlight w:val="none"/>
        </w:rPr>
        <w:t>。</w:t>
      </w:r>
    </w:p>
    <w:p w14:paraId="539C8478">
      <w:pPr>
        <w:ind w:firstLine="640"/>
        <w:jc w:val="left"/>
        <w:outlineLvl w:val="0"/>
        <w:rPr>
          <w:rFonts w:hint="eastAsia" w:ascii="黑体" w:hAnsi="黑体" w:eastAsia="黑体" w:cs="黑体"/>
          <w:szCs w:val="32"/>
        </w:rPr>
      </w:pPr>
      <w:bookmarkStart w:id="6" w:name="_Hlk36016412"/>
      <w:r>
        <w:rPr>
          <w:rFonts w:hint="eastAsia" w:ascii="黑体" w:hAnsi="黑体" w:eastAsia="黑体" w:cs="黑体"/>
          <w:szCs w:val="32"/>
        </w:rPr>
        <w:t>四、征集时间</w:t>
      </w:r>
    </w:p>
    <w:p w14:paraId="56779A99">
      <w:pPr>
        <w:ind w:firstLine="640"/>
        <w:jc w:val="left"/>
        <w:outlineLvl w:val="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线上申报时间自通知发布之日起至2025年3月17日17:00，到期未申报视为自动放弃。纸质材料于2025年3月18日17:00前提交至石景山区八角西街40号石景山区科技馆3号楼2层</w:t>
      </w:r>
    </w:p>
    <w:p w14:paraId="2193E381">
      <w:pPr>
        <w:ind w:firstLine="640"/>
        <w:jc w:val="left"/>
        <w:outlineLvl w:val="0"/>
        <w:rPr>
          <w:rFonts w:hint="eastAsia" w:ascii="黑体" w:hAnsi="黑体" w:eastAsia="黑体" w:cs="黑体"/>
          <w:szCs w:val="32"/>
        </w:rPr>
      </w:pPr>
      <w:r>
        <w:rPr>
          <w:rFonts w:hint="eastAsia" w:ascii="黑体" w:hAnsi="黑体" w:eastAsia="黑体" w:cs="黑体"/>
          <w:szCs w:val="32"/>
        </w:rPr>
        <w:t>五、兑现时间范围</w:t>
      </w:r>
    </w:p>
    <w:p w14:paraId="5EB9D47A">
      <w:pPr>
        <w:ind w:firstLine="640"/>
        <w:jc w:val="left"/>
        <w:outlineLvl w:val="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此次政策申报项目需为2024年11月27日后新建或引入的项目。</w:t>
      </w:r>
    </w:p>
    <w:p w14:paraId="7B6EEF53">
      <w:pPr>
        <w:ind w:firstLine="640"/>
        <w:jc w:val="left"/>
        <w:outlineLvl w:val="0"/>
        <w:rPr>
          <w:rFonts w:hint="eastAsia" w:ascii="黑体" w:hAnsi="黑体" w:eastAsia="黑体" w:cs="黑体"/>
          <w:szCs w:val="32"/>
        </w:rPr>
      </w:pPr>
      <w:r>
        <w:rPr>
          <w:rFonts w:hint="eastAsia" w:ascii="黑体" w:hAnsi="黑体" w:eastAsia="黑体" w:cs="黑体"/>
          <w:szCs w:val="32"/>
          <w:lang w:val="en-US" w:eastAsia="zh-CN"/>
        </w:rPr>
        <w:t>六</w:t>
      </w:r>
      <w:r>
        <w:rPr>
          <w:rFonts w:hint="eastAsia" w:ascii="黑体" w:hAnsi="黑体" w:eastAsia="黑体" w:cs="黑体"/>
          <w:szCs w:val="32"/>
        </w:rPr>
        <w:t>、注意事项</w:t>
      </w:r>
    </w:p>
    <w:p w14:paraId="69E03E1C">
      <w:pPr>
        <w:ind w:firstLine="640"/>
        <w:rPr>
          <w:rFonts w:hint="eastAsia" w:ascii="仿宋_GB2312" w:hAnsi="仿宋_GB2312" w:eastAsia="仿宋_GB2312" w:cs="仿宋_GB2312"/>
        </w:rPr>
      </w:pPr>
      <w:r>
        <w:rPr>
          <w:rFonts w:hint="eastAsia" w:ascii="仿宋_GB2312" w:hAnsi="仿宋_GB2312" w:eastAsia="仿宋_GB2312" w:cs="仿宋_GB2312"/>
        </w:rPr>
        <w:t>（一）请各申报单位如实填写信息，对于提供虚报信息等问题，一经发现，将被纳入失信记录，影响下一步政府资金申请。</w:t>
      </w:r>
    </w:p>
    <w:p w14:paraId="5ABB94DB">
      <w:pPr>
        <w:ind w:firstLine="640"/>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szCs w:val="32"/>
        </w:rPr>
        <w:t>申报材料应完整、清晰、规范，不符合要求的申报材料将被视为无效申报。</w:t>
      </w:r>
    </w:p>
    <w:p w14:paraId="694A89D8">
      <w:pPr>
        <w:ind w:firstLine="640"/>
        <w:jc w:val="left"/>
        <w:outlineLvl w:val="0"/>
        <w:rPr>
          <w:rFonts w:hint="eastAsia" w:ascii="黑体" w:hAnsi="黑体" w:eastAsia="黑体" w:cs="黑体"/>
          <w:szCs w:val="32"/>
        </w:rPr>
      </w:pPr>
      <w:r>
        <w:rPr>
          <w:rFonts w:hint="eastAsia" w:ascii="黑体" w:hAnsi="黑体" w:eastAsia="黑体" w:cs="黑体"/>
          <w:szCs w:val="32"/>
          <w:lang w:val="en-US" w:eastAsia="zh-CN"/>
        </w:rPr>
        <w:t>七</w:t>
      </w:r>
      <w:r>
        <w:rPr>
          <w:rFonts w:hint="eastAsia" w:ascii="黑体" w:hAnsi="黑体" w:eastAsia="黑体" w:cs="黑体"/>
          <w:szCs w:val="32"/>
        </w:rPr>
        <w:t>、联系方式</w:t>
      </w:r>
      <w:bookmarkEnd w:id="6"/>
    </w:p>
    <w:p w14:paraId="1F71663D">
      <w:pPr>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联系人：王老师 李老师</w:t>
      </w:r>
    </w:p>
    <w:p w14:paraId="16322FFB">
      <w:pPr>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联系电话：68867190</w:t>
      </w:r>
    </w:p>
    <w:p w14:paraId="30F5B052">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申报平台技术支持电话详见《石景山区企业综合服务平台政策兑现操作手册》。</w:t>
      </w:r>
    </w:p>
    <w:p w14:paraId="5C7A03F7">
      <w:pPr>
        <w:ind w:firstLine="640"/>
        <w:rPr>
          <w:rFonts w:hint="eastAsia" w:ascii="仿宋_GB2312" w:hAnsi="仿宋_GB2312" w:eastAsia="仿宋_GB2312" w:cs="仿宋_GB2312"/>
        </w:rPr>
      </w:pPr>
    </w:p>
    <w:p w14:paraId="7413A45E">
      <w:pPr>
        <w:ind w:firstLine="640"/>
        <w:rPr>
          <w:rFonts w:hint="eastAsia" w:ascii="仿宋_GB2312" w:hAnsi="仿宋_GB2312" w:eastAsia="仿宋_GB2312" w:cs="仿宋_GB2312"/>
        </w:rPr>
      </w:pPr>
      <w:r>
        <w:rPr>
          <w:rFonts w:hint="eastAsia" w:ascii="仿宋_GB2312" w:hAnsi="仿宋_GB2312" w:eastAsia="仿宋_GB2312" w:cs="仿宋_GB2312"/>
        </w:rPr>
        <w:t>附件2-1：</w:t>
      </w:r>
      <w:r>
        <w:rPr>
          <w:rFonts w:hint="eastAsia" w:ascii="仿宋_GB2312" w:hAnsi="仿宋_GB2312" w:eastAsia="仿宋_GB2312" w:cs="仿宋_GB2312"/>
          <w:lang w:eastAsia="zh-CN"/>
        </w:rPr>
        <w:t>《</w:t>
      </w:r>
      <w:r>
        <w:rPr>
          <w:rFonts w:hint="eastAsia" w:ascii="仿宋_GB2312" w:hAnsi="仿宋_GB2312" w:eastAsia="仿宋_GB2312" w:cs="仿宋_GB2312"/>
          <w:szCs w:val="32"/>
        </w:rPr>
        <w:t>石景山区</w:t>
      </w:r>
      <w:r>
        <w:rPr>
          <w:rFonts w:hint="eastAsia" w:ascii="仿宋_GB2312" w:hAnsi="仿宋_GB2312" w:eastAsia="仿宋_GB2312" w:cs="仿宋_GB2312"/>
          <w:szCs w:val="32"/>
          <w:lang w:val="en-US" w:eastAsia="zh-CN"/>
        </w:rPr>
        <w:t>工业互联网平台补贴资金申报书</w:t>
      </w:r>
      <w:r>
        <w:rPr>
          <w:rFonts w:hint="eastAsia" w:ascii="仿宋_GB2312" w:hAnsi="仿宋_GB2312" w:eastAsia="仿宋_GB2312" w:cs="仿宋_GB2312"/>
          <w:lang w:eastAsia="zh-CN"/>
        </w:rPr>
        <w:t>》</w:t>
      </w:r>
    </w:p>
    <w:p w14:paraId="4FF71430">
      <w:pPr>
        <w:ind w:firstLine="640"/>
        <w:rPr>
          <w:rFonts w:hint="eastAsia" w:ascii="仿宋_GB2312" w:hAnsi="仿宋_GB2312" w:eastAsia="仿宋_GB2312" w:cs="仿宋_GB2312"/>
          <w:szCs w:val="32"/>
        </w:rPr>
      </w:pPr>
      <w:r>
        <w:rPr>
          <w:rFonts w:hint="eastAsia" w:ascii="仿宋_GB2312" w:hAnsi="仿宋_GB2312" w:eastAsia="仿宋_GB2312" w:cs="仿宋_GB2312"/>
          <w:lang w:val="en-US" w:eastAsia="zh-CN"/>
        </w:rPr>
        <w:t>附件2-2：</w:t>
      </w:r>
      <w:r>
        <w:rPr>
          <w:rFonts w:hint="eastAsia" w:ascii="仿宋_GB2312" w:hAnsi="仿宋_GB2312" w:eastAsia="仿宋_GB2312" w:cs="仿宋_GB2312"/>
          <w:szCs w:val="32"/>
        </w:rPr>
        <w:t>承诺书</w:t>
      </w:r>
    </w:p>
    <w:p w14:paraId="54CE6022">
      <w:pPr>
        <w:widowControl/>
        <w:ind w:firstLine="640"/>
        <w:jc w:val="left"/>
        <w:rPr>
          <w:rFonts w:hint="eastAsia" w:ascii="仿宋_GB2312" w:hAnsi="仿宋_GB2312" w:eastAsia="仿宋_GB2312" w:cs="仿宋_GB2312"/>
          <w:szCs w:val="32"/>
        </w:rPr>
      </w:pPr>
    </w:p>
    <w:p w14:paraId="0C4AEB5F">
      <w:pPr>
        <w:pStyle w:val="5"/>
        <w:widowControl/>
        <w:shd w:val="clear" w:color="auto" w:fill="FFFFFF"/>
        <w:snapToGrid w:val="0"/>
        <w:ind w:firstLine="640"/>
        <w:jc w:val="right"/>
        <w:rPr>
          <w:rFonts w:hint="eastAsia" w:ascii="仿宋_GB2312" w:hAnsi="仿宋_GB2312" w:eastAsia="仿宋_GB2312" w:cs="仿宋_GB2312"/>
          <w:sz w:val="32"/>
          <w:szCs w:val="32"/>
        </w:rPr>
      </w:pPr>
    </w:p>
    <w:p w14:paraId="31344805">
      <w:pPr>
        <w:pStyle w:val="5"/>
        <w:widowControl/>
        <w:shd w:val="clear" w:color="auto" w:fill="FFFFFF"/>
        <w:snapToGrid w:val="0"/>
        <w:ind w:firstLine="640"/>
        <w:jc w:val="right"/>
        <w:rPr>
          <w:rFonts w:hint="eastAsia" w:ascii="仿宋_GB2312" w:hAnsi="仿宋_GB2312" w:eastAsia="仿宋_GB2312" w:cs="仿宋_GB2312"/>
          <w:sz w:val="32"/>
          <w:szCs w:val="32"/>
        </w:rPr>
      </w:pPr>
    </w:p>
    <w:p w14:paraId="3DBBBD9C">
      <w:pPr>
        <w:pStyle w:val="5"/>
        <w:widowControl/>
        <w:shd w:val="clear" w:color="auto" w:fill="FFFFFF"/>
        <w:snapToGrid w:val="0"/>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中关村科技园区石景山园管理委员会</w:t>
      </w:r>
    </w:p>
    <w:p w14:paraId="6665E2AF">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b/>
          <w:sz w:val="32"/>
          <w:szCs w:val="32"/>
          <w:shd w:val="clear" w:color="auto" w:fill="FFFFFF"/>
        </w:rPr>
        <w:t> </w:t>
      </w:r>
      <w:r>
        <w:rPr>
          <w:rFonts w:hint="eastAsia" w:ascii="仿宋_GB2312" w:hAnsi="仿宋_GB2312" w:eastAsia="仿宋_GB2312" w:cs="仿宋_GB2312"/>
          <w:sz w:val="32"/>
          <w:szCs w:val="32"/>
          <w:shd w:val="clear" w:color="auto" w:fill="FFFFFF"/>
        </w:rPr>
        <w:t>                       北京市石景山区科学技术委员会</w:t>
      </w:r>
    </w:p>
    <w:p w14:paraId="6DB64BAF">
      <w:pPr>
        <w:pStyle w:val="10"/>
        <w:widowControl/>
        <w:shd w:val="clear" w:color="auto" w:fill="FFFFFF"/>
        <w:snapToGrid w:val="0"/>
        <w:spacing w:before="0" w:beforeAutospacing="0" w:after="0" w:afterAutospacing="0"/>
        <w:ind w:firstLine="640"/>
        <w:jc w:val="center"/>
        <w:rPr>
          <w:rFonts w:hint="eastAsia" w:ascii="方正仿宋_GB18030" w:hAnsi="方正仿宋_GB18030" w:eastAsia="方正仿宋_GB18030" w:cs="方正仿宋_GB18030"/>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highlight w:val="none"/>
          <w:shd w:val="clear" w:color="auto" w:fill="FFFFFF"/>
        </w:rPr>
        <w:t xml:space="preserve">                    2025年3月</w:t>
      </w:r>
      <w:r>
        <w:rPr>
          <w:rFonts w:hint="eastAsia" w:ascii="仿宋_GB2312" w:hAnsi="仿宋_GB2312" w:eastAsia="仿宋_GB2312" w:cs="仿宋_GB2312"/>
          <w:sz w:val="32"/>
          <w:szCs w:val="32"/>
          <w:highlight w:val="none"/>
          <w:shd w:val="clear" w:color="auto" w:fill="FFFFFF"/>
          <w:lang w:val="en-US" w:eastAsia="zh-CN"/>
        </w:rPr>
        <w:t>14</w:t>
      </w:r>
      <w:r>
        <w:rPr>
          <w:rFonts w:hint="eastAsia" w:ascii="仿宋_GB2312" w:hAnsi="仿宋_GB2312" w:eastAsia="仿宋_GB2312" w:cs="仿宋_GB2312"/>
          <w:sz w:val="32"/>
          <w:szCs w:val="32"/>
          <w:highlight w:val="none"/>
          <w:shd w:val="clear" w:color="auto" w:fill="FFFFFF"/>
        </w:rPr>
        <w:t>日</w:t>
      </w:r>
    </w:p>
    <w:p w14:paraId="058258F0">
      <w:pPr>
        <w:pStyle w:val="10"/>
        <w:widowControl/>
        <w:shd w:val="clear" w:color="auto" w:fill="FFFFFF"/>
        <w:snapToGrid w:val="0"/>
        <w:spacing w:before="0" w:beforeAutospacing="0" w:after="0" w:afterAutospacing="0"/>
        <w:ind w:firstLine="640"/>
        <w:jc w:val="both"/>
        <w:rPr>
          <w:rFonts w:hint="eastAsia" w:ascii="方正仿宋_GB18030" w:hAnsi="方正仿宋_GB18030" w:eastAsia="方正仿宋_GB18030" w:cs="方正仿宋_GB18030"/>
          <w:sz w:val="32"/>
          <w:szCs w:val="32"/>
          <w:shd w:val="clear" w:color="auto" w:fill="FFFFFF"/>
        </w:rPr>
      </w:pPr>
    </w:p>
    <w:p w14:paraId="749A9313">
      <w:pPr>
        <w:ind w:firstLine="640"/>
        <w:rPr>
          <w:rFonts w:hint="eastAsia" w:ascii="方正仿宋_GB18030" w:hAnsi="方正仿宋_GB18030" w:eastAsia="方正仿宋_GB18030" w:cs="方正仿宋_GB18030"/>
        </w:rPr>
      </w:pPr>
      <w:r>
        <w:rPr>
          <w:rFonts w:hint="eastAsia" w:ascii="方正仿宋_GB18030" w:hAnsi="方正仿宋_GB18030" w:eastAsia="方正仿宋_GB18030" w:cs="方正仿宋_GB18030"/>
        </w:rPr>
        <w:br w:type="page"/>
      </w:r>
    </w:p>
    <w:p w14:paraId="14190A1F">
      <w:pPr>
        <w:widowControl/>
        <w:ind w:firstLine="0" w:firstLineChars="0"/>
        <w:jc w:val="lef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2</w:t>
      </w:r>
      <w:r>
        <w:rPr>
          <w:rFonts w:hint="eastAsia" w:ascii="黑体" w:hAnsi="黑体" w:eastAsia="黑体" w:cs="黑体"/>
          <w:szCs w:val="32"/>
        </w:rPr>
        <w:t>-</w:t>
      </w:r>
      <w:r>
        <w:rPr>
          <w:rFonts w:hint="eastAsia" w:ascii="黑体" w:hAnsi="黑体" w:eastAsia="黑体" w:cs="黑体"/>
          <w:szCs w:val="32"/>
          <w:lang w:val="en-US" w:eastAsia="zh-CN"/>
        </w:rPr>
        <w:t>1</w:t>
      </w:r>
    </w:p>
    <w:p w14:paraId="1F503B41">
      <w:pPr>
        <w:ind w:left="0" w:leftChars="0" w:firstLine="0" w:firstLineChars="0"/>
        <w:rPr>
          <w:rFonts w:hint="eastAsia" w:ascii="黑体" w:hAnsi="黑体" w:eastAsia="黑体" w:cs="黑体"/>
          <w:color w:val="auto"/>
          <w:szCs w:val="32"/>
          <w:lang w:val="en-US" w:eastAsia="zh-CN"/>
        </w:rPr>
      </w:pPr>
    </w:p>
    <w:p w14:paraId="4021F9AC">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p>
    <w:p w14:paraId="0BBF7AE6">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100"/>
          <w:sz w:val="56"/>
          <w:szCs w:val="21"/>
        </w:rPr>
      </w:pPr>
      <w:r>
        <w:rPr>
          <w:rFonts w:hint="eastAsia" w:ascii="方正小标宋_GBK" w:hAnsi="方正小标宋_GBK" w:eastAsia="方正小标宋_GBK" w:cs="方正小标宋_GBK"/>
          <w:w w:val="100"/>
          <w:sz w:val="56"/>
          <w:szCs w:val="21"/>
        </w:rPr>
        <w:t>石景山区</w:t>
      </w:r>
    </w:p>
    <w:p w14:paraId="6B09AAF9">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100"/>
          <w:sz w:val="56"/>
          <w:szCs w:val="21"/>
        </w:rPr>
      </w:pPr>
      <w:r>
        <w:rPr>
          <w:rFonts w:hint="eastAsia" w:ascii="方正小标宋_GBK" w:hAnsi="方正小标宋_GBK" w:eastAsia="方正小标宋_GBK" w:cs="方正小标宋_GBK"/>
          <w:color w:val="auto"/>
          <w:w w:val="100"/>
          <w:sz w:val="56"/>
          <w:szCs w:val="21"/>
        </w:rPr>
        <w:t>工业互联网平台</w:t>
      </w:r>
      <w:r>
        <w:rPr>
          <w:rFonts w:hint="eastAsia" w:ascii="方正小标宋_GBK" w:hAnsi="方正小标宋_GBK" w:eastAsia="方正小标宋_GBK" w:cs="方正小标宋_GBK"/>
          <w:color w:val="auto"/>
          <w:w w:val="100"/>
          <w:sz w:val="56"/>
          <w:szCs w:val="21"/>
          <w:lang w:val="en-US" w:eastAsia="zh-CN"/>
        </w:rPr>
        <w:t>补助</w:t>
      </w:r>
      <w:r>
        <w:rPr>
          <w:rFonts w:hint="eastAsia" w:ascii="方正小标宋_GBK" w:hAnsi="方正小标宋_GBK" w:eastAsia="方正小标宋_GBK" w:cs="方正小标宋_GBK"/>
          <w:w w:val="100"/>
          <w:sz w:val="56"/>
          <w:szCs w:val="21"/>
          <w:lang w:val="en-US" w:eastAsia="zh-CN"/>
        </w:rPr>
        <w:t>资金</w:t>
      </w:r>
    </w:p>
    <w:p w14:paraId="260A05B1">
      <w:pPr>
        <w:keepNext w:val="0"/>
        <w:keepLines w:val="0"/>
        <w:pageBreakBefore w:val="0"/>
        <w:kinsoku/>
        <w:wordWrap/>
        <w:overflowPunct/>
        <w:topLinePunct w:val="0"/>
        <w:autoSpaceDE/>
        <w:autoSpaceDN/>
        <w:bidi w:val="0"/>
        <w:textAlignment w:val="auto"/>
        <w:rPr>
          <w:rFonts w:hint="eastAsia" w:ascii="方正小标宋_GBK" w:hAnsi="方正小标宋_GBK" w:eastAsia="方正小标宋_GBK" w:cs="方正小标宋_GBK"/>
          <w:w w:val="100"/>
          <w:sz w:val="32"/>
          <w:szCs w:val="22"/>
        </w:rPr>
      </w:pPr>
    </w:p>
    <w:p w14:paraId="5A90ED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96"/>
        </w:rPr>
      </w:pPr>
      <w:r>
        <w:rPr>
          <w:rFonts w:hint="eastAsia" w:ascii="方正小标宋_GBK" w:hAnsi="方正小标宋_GBK" w:eastAsia="方正小标宋_GBK" w:cs="方正小标宋_GBK"/>
          <w:sz w:val="96"/>
        </w:rPr>
        <w:t>申  报  书</w:t>
      </w:r>
    </w:p>
    <w:p w14:paraId="2CC55187">
      <w:pPr>
        <w:keepNext w:val="0"/>
        <w:keepLines w:val="0"/>
        <w:pageBreakBefore w:val="0"/>
        <w:kinsoku/>
        <w:wordWrap/>
        <w:overflowPunct/>
        <w:topLinePunct w:val="0"/>
        <w:autoSpaceDE/>
        <w:autoSpaceDN/>
        <w:bidi w:val="0"/>
        <w:ind w:left="0" w:leftChars="0" w:firstLine="0" w:firstLineChars="0"/>
        <w:jc w:val="both"/>
        <w:textAlignment w:val="auto"/>
        <w:rPr>
          <w:rFonts w:hint="eastAsia" w:ascii="方正仿宋_GB18030" w:hAnsi="方正仿宋_GB18030" w:eastAsia="方正仿宋_GB18030" w:cs="方正仿宋_GB18030"/>
          <w:sz w:val="36"/>
          <w:lang w:val="en-US" w:eastAsia="zh-CN"/>
        </w:rPr>
      </w:pPr>
      <w:r>
        <w:rPr>
          <w:rFonts w:hint="eastAsia" w:ascii="方正仿宋_GB18030" w:hAnsi="方正仿宋_GB18030" w:eastAsia="方正仿宋_GB18030" w:cs="方正仿宋_GB18030"/>
          <w:sz w:val="36"/>
          <w:lang w:val="en-US" w:eastAsia="zh-CN"/>
        </w:rPr>
        <w:t xml:space="preserve">    </w:t>
      </w:r>
    </w:p>
    <w:p w14:paraId="7C7EB22A">
      <w:pPr>
        <w:pStyle w:val="2"/>
        <w:keepNext w:val="0"/>
        <w:keepLines w:val="0"/>
        <w:pageBreakBefore w:val="0"/>
        <w:kinsoku/>
        <w:wordWrap/>
        <w:overflowPunct/>
        <w:topLinePunct w:val="0"/>
        <w:autoSpaceDE/>
        <w:autoSpaceDN/>
        <w:bidi w:val="0"/>
        <w:textAlignment w:val="auto"/>
        <w:rPr>
          <w:rFonts w:hint="eastAsia" w:ascii="方正仿宋_GB18030" w:hAnsi="方正仿宋_GB18030" w:eastAsia="方正仿宋_GB18030" w:cs="方正仿宋_GB18030"/>
          <w:lang w:val="en-US" w:eastAsia="zh-CN"/>
        </w:rPr>
      </w:pPr>
    </w:p>
    <w:p w14:paraId="43D9CC38">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申报单位（加盖公章）：</w:t>
      </w:r>
    </w:p>
    <w:p w14:paraId="598B3CDF">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起止年限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r>
        <w:rPr>
          <w:rFonts w:hint="eastAsia" w:ascii="仿宋_GB2312" w:hAnsi="仿宋_GB2312" w:eastAsia="仿宋_GB2312" w:cs="仿宋_GB2312"/>
          <w:sz w:val="36"/>
          <w:highlight w:val="none"/>
          <w:lang w:eastAsia="zh-CN"/>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p>
    <w:p w14:paraId="4F45D532">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14:paraId="5FD6A063">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4CCD573A">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邮    箱：</w:t>
      </w:r>
    </w:p>
    <w:p w14:paraId="38EA2B8B">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p>
    <w:p w14:paraId="7415C561">
      <w:pPr>
        <w:pStyle w:val="2"/>
        <w:keepNext w:val="0"/>
        <w:keepLines w:val="0"/>
        <w:pageBreakBefore w:val="0"/>
        <w:kinsoku/>
        <w:wordWrap/>
        <w:overflowPunct/>
        <w:topLinePunct w:val="0"/>
        <w:autoSpaceDE/>
        <w:autoSpaceDN/>
        <w:bidi w:val="0"/>
        <w:textAlignment w:val="auto"/>
        <w:rPr>
          <w:rFonts w:hint="eastAsia" w:ascii="仿宋_GB2312" w:hAnsi="仿宋_GB2312" w:eastAsia="仿宋_GB2312" w:cs="仿宋_GB2312"/>
        </w:rPr>
      </w:pPr>
    </w:p>
    <w:p w14:paraId="6654A90E">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中关村科技园区石景山园管理委员会</w:t>
      </w:r>
    </w:p>
    <w:p w14:paraId="7632F5B2">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北京市石景山区科学技术委员会</w:t>
      </w:r>
    </w:p>
    <w:p w14:paraId="0F405625">
      <w:pPr>
        <w:keepNext w:val="0"/>
        <w:keepLines w:val="0"/>
        <w:pageBreakBefore w:val="0"/>
        <w:kinsoku/>
        <w:wordWrap/>
        <w:overflowPunct/>
        <w:topLinePunct w:val="0"/>
        <w:autoSpaceDE/>
        <w:autoSpaceDN/>
        <w:bidi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二〇</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年制</w:t>
      </w:r>
    </w:p>
    <w:p w14:paraId="16F5DC67">
      <w:pPr>
        <w:pStyle w:val="17"/>
        <w:keepNext w:val="0"/>
        <w:keepLines w:val="0"/>
        <w:pageBreakBefore w:val="0"/>
        <w:kinsoku/>
        <w:wordWrap/>
        <w:overflowPunct/>
        <w:topLinePunct w:val="0"/>
        <w:autoSpaceDE/>
        <w:autoSpaceDN/>
        <w:bidi w:val="0"/>
        <w:spacing w:before="0" w:after="0"/>
        <w:jc w:val="center"/>
        <w:textAlignment w:val="auto"/>
        <w:rPr>
          <w:rFonts w:hint="eastAsia" w:ascii="方正仿宋_GB18030" w:hAnsi="方正仿宋_GB18030" w:eastAsia="方正仿宋_GB18030" w:cs="方正仿宋_GB18030"/>
          <w:b/>
          <w:color w:val="auto"/>
          <w:sz w:val="28"/>
          <w:szCs w:val="28"/>
        </w:rPr>
      </w:pPr>
    </w:p>
    <w:p w14:paraId="6C97C614">
      <w:pPr>
        <w:rPr>
          <w:rFonts w:hint="eastAsia"/>
        </w:rPr>
      </w:pPr>
      <w:r>
        <w:rPr>
          <w:rFonts w:hint="eastAsia"/>
        </w:rPr>
        <w:br w:type="page"/>
      </w:r>
    </w:p>
    <w:p w14:paraId="3BC74789">
      <w:pPr>
        <w:pStyle w:val="17"/>
        <w:keepNext w:val="0"/>
        <w:keepLines w:val="0"/>
        <w:pageBreakBefore w:val="0"/>
        <w:kinsoku/>
        <w:wordWrap/>
        <w:overflowPunct/>
        <w:topLinePunct w:val="0"/>
        <w:autoSpaceDE/>
        <w:autoSpaceDN/>
        <w:bidi w:val="0"/>
        <w:spacing w:before="0" w:after="0"/>
        <w:jc w:val="center"/>
        <w:textAlignment w:val="auto"/>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14:paraId="3D2CF8F1">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rPr>
        <w:t>1.本申报书</w:t>
      </w:r>
      <w:r>
        <w:rPr>
          <w:rFonts w:hint="eastAsia" w:ascii="仿宋_GB2312" w:hAnsi="仿宋_GB2312" w:eastAsia="仿宋_GB2312" w:cs="仿宋_GB2312"/>
          <w:b w:val="0"/>
          <w:sz w:val="24"/>
          <w:highlight w:val="none"/>
        </w:rPr>
        <w:t>系中关村科技园区石景山园管理委员会北京市石景山区科学技术委员会（以下简称“石景山园管委会区科委</w:t>
      </w:r>
      <w:r>
        <w:rPr>
          <w:rFonts w:hint="eastAsia" w:ascii="仿宋_GB2312" w:hAnsi="仿宋_GB2312" w:eastAsia="仿宋_GB2312" w:cs="仿宋_GB2312"/>
          <w:b w:val="0"/>
          <w:sz w:val="24"/>
          <w:highlight w:val="none"/>
          <w:lang w:eastAsia="zh-CN"/>
        </w:rPr>
        <w:t>”</w:t>
      </w:r>
      <w:r>
        <w:rPr>
          <w:rFonts w:hint="eastAsia" w:ascii="仿宋_GB2312" w:hAnsi="仿宋_GB2312" w:eastAsia="仿宋_GB2312" w:cs="仿宋_GB2312"/>
          <w:b w:val="0"/>
          <w:sz w:val="24"/>
          <w:highlight w:val="none"/>
        </w:rPr>
        <w:t>）为组织申</w:t>
      </w:r>
      <w:r>
        <w:rPr>
          <w:rFonts w:hint="eastAsia" w:ascii="仿宋_GB2312" w:hAnsi="仿宋_GB2312" w:eastAsia="仿宋_GB2312" w:cs="仿宋_GB2312"/>
          <w:b w:val="0"/>
          <w:color w:val="auto"/>
          <w:sz w:val="24"/>
          <w:highlight w:val="none"/>
        </w:rPr>
        <w:t>报</w:t>
      </w:r>
      <w:r>
        <w:rPr>
          <w:rFonts w:hint="eastAsia" w:ascii="仿宋_GB2312" w:hAnsi="仿宋_GB2312" w:eastAsia="仿宋_GB2312" w:cs="仿宋_GB2312"/>
          <w:b w:val="0"/>
          <w:color w:val="auto"/>
          <w:sz w:val="24"/>
          <w:highlight w:val="none"/>
          <w:lang w:eastAsia="zh-CN"/>
        </w:rPr>
        <w:t>“支持工业互联网平台建设”</w:t>
      </w:r>
      <w:r>
        <w:rPr>
          <w:rFonts w:hint="eastAsia" w:ascii="仿宋_GB2312" w:hAnsi="仿宋_GB2312" w:eastAsia="仿宋_GB2312" w:cs="仿宋_GB2312"/>
          <w:b w:val="0"/>
          <w:color w:val="auto"/>
          <w:sz w:val="24"/>
          <w:highlight w:val="none"/>
        </w:rPr>
        <w:t>项目而制定。</w:t>
      </w:r>
    </w:p>
    <w:p w14:paraId="22AFC2B1">
      <w:pPr>
        <w:pStyle w:val="3"/>
        <w:keepNext w:val="0"/>
        <w:keepLines w:val="0"/>
        <w:pageBreakBefore w:val="0"/>
        <w:widowControl/>
        <w:kinsoku/>
        <w:wordWrap/>
        <w:overflowPunct/>
        <w:topLinePunct w:val="0"/>
        <w:autoSpaceDE/>
        <w:autoSpaceDN/>
        <w:bidi w:val="0"/>
        <w:spacing w:line="500" w:lineRule="exact"/>
        <w:textAlignment w:val="auto"/>
        <w:rPr>
          <w:rFonts w:hint="default"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2.申报单位应如实填写各项内容。</w:t>
      </w:r>
    </w:p>
    <w:p w14:paraId="6C0165AF">
      <w:pPr>
        <w:pStyle w:val="3"/>
        <w:keepNext w:val="0"/>
        <w:keepLines w:val="0"/>
        <w:pageBreakBefore w:val="0"/>
        <w:widowControl/>
        <w:kinsoku/>
        <w:wordWrap/>
        <w:overflowPunct/>
        <w:topLinePunct w:val="0"/>
        <w:autoSpaceDE/>
        <w:autoSpaceDN/>
        <w:bidi w:val="0"/>
        <w:spacing w:line="500" w:lineRule="exact"/>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14:paraId="2607004D">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lang w:val="en-US" w:eastAsia="zh-CN"/>
        </w:r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14:paraId="6D8484EB">
      <w:pPr>
        <w:rPr>
          <w:rFonts w:hint="eastAsia"/>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rPr>
        <w:br w:type="page"/>
      </w:r>
    </w:p>
    <w:p w14:paraId="07CA3F79">
      <w:pPr>
        <w:jc w:val="center"/>
        <w:rPr>
          <w:rFonts w:hint="default" w:eastAsia="仿宋"/>
          <w:b/>
          <w:bCs/>
          <w:sz w:val="44"/>
          <w:szCs w:val="44"/>
          <w:lang w:val="en-US" w:eastAsia="zh-CN"/>
        </w:rPr>
      </w:pPr>
      <w:r>
        <w:rPr>
          <w:rFonts w:hint="eastAsia"/>
          <w:b/>
          <w:bCs/>
          <w:sz w:val="44"/>
          <w:szCs w:val="44"/>
          <w:lang w:val="en-US" w:eastAsia="zh-CN"/>
        </w:rPr>
        <w:t>工业互联网平台补助</w:t>
      </w:r>
      <w:bookmarkStart w:id="7" w:name="_GoBack"/>
      <w:bookmarkEnd w:id="7"/>
      <w:r>
        <w:rPr>
          <w:rFonts w:hint="eastAsia"/>
          <w:b/>
          <w:bCs/>
          <w:sz w:val="44"/>
          <w:szCs w:val="44"/>
          <w:lang w:val="en-US" w:eastAsia="zh-CN"/>
        </w:rPr>
        <w:t>明细表</w:t>
      </w:r>
    </w:p>
    <w:p w14:paraId="5BF87593">
      <w:pPr>
        <w:pStyle w:val="8"/>
        <w:rPr>
          <w:rFonts w:hint="default" w:eastAsia="仿宋"/>
          <w:lang w:val="en-US" w:eastAsia="zh-CN"/>
        </w:rPr>
      </w:pPr>
      <w:r>
        <w:rPr>
          <w:rFonts w:hint="eastAsia"/>
          <w:lang w:val="en-US" w:eastAsia="zh-CN"/>
        </w:rPr>
        <w:t>企业名称：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4341"/>
        <w:gridCol w:w="2347"/>
        <w:gridCol w:w="2965"/>
        <w:gridCol w:w="3002"/>
      </w:tblGrid>
      <w:tr w14:paraId="3BE8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18" w:type="dxa"/>
            <w:vAlign w:val="center"/>
          </w:tcPr>
          <w:p w14:paraId="082230F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项目级别</w:t>
            </w:r>
          </w:p>
        </w:tc>
        <w:tc>
          <w:tcPr>
            <w:tcW w:w="4341" w:type="dxa"/>
            <w:vAlign w:val="center"/>
          </w:tcPr>
          <w:p w14:paraId="39EAA25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名称</w:t>
            </w:r>
          </w:p>
        </w:tc>
        <w:tc>
          <w:tcPr>
            <w:tcW w:w="2347" w:type="dxa"/>
            <w:vAlign w:val="center"/>
          </w:tcPr>
          <w:p w14:paraId="00A84EC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认定/获得支持时间</w:t>
            </w:r>
          </w:p>
        </w:tc>
        <w:tc>
          <w:tcPr>
            <w:tcW w:w="2965" w:type="dxa"/>
            <w:vAlign w:val="center"/>
          </w:tcPr>
          <w:p w14:paraId="573F927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获得支持资金额度</w:t>
            </w:r>
          </w:p>
          <w:p w14:paraId="0B3324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（万元）</w:t>
            </w:r>
          </w:p>
        </w:tc>
        <w:tc>
          <w:tcPr>
            <w:tcW w:w="3002" w:type="dxa"/>
            <w:vAlign w:val="center"/>
          </w:tcPr>
          <w:p w14:paraId="21F7C29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申请区级补贴金额（万元）</w:t>
            </w:r>
          </w:p>
        </w:tc>
      </w:tr>
      <w:tr w14:paraId="4AC3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1518" w:type="dxa"/>
            <w:vAlign w:val="center"/>
          </w:tcPr>
          <w:p w14:paraId="3581A16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lang w:val="en-US" w:eastAsia="zh-CN"/>
              </w:rPr>
              <w:t>□</w:t>
            </w:r>
            <w:r>
              <w:rPr>
                <w:rFonts w:hint="eastAsia" w:ascii="宋体" w:hAnsi="宋体" w:cs="Times New Roman"/>
                <w:sz w:val="24"/>
                <w:szCs w:val="24"/>
                <w:vertAlign w:val="baseline"/>
                <w:lang w:val="en-US" w:eastAsia="zh-CN"/>
              </w:rPr>
              <w:t>国家级</w:t>
            </w:r>
          </w:p>
        </w:tc>
        <w:tc>
          <w:tcPr>
            <w:tcW w:w="4341" w:type="dxa"/>
            <w:vAlign w:val="center"/>
          </w:tcPr>
          <w:p w14:paraId="15526BD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□国家“双跨”（即跨行业跨领域）工业互联网平台</w:t>
            </w:r>
          </w:p>
          <w:p w14:paraId="435D420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sym w:font="Wingdings 2" w:char="00A3"/>
            </w:r>
            <w:r>
              <w:rPr>
                <w:rFonts w:hint="eastAsia" w:ascii="宋体" w:hAnsi="宋体" w:cs="Times New Roman"/>
                <w:sz w:val="24"/>
                <w:szCs w:val="24"/>
                <w:lang w:val="en-US" w:eastAsia="zh-CN"/>
              </w:rPr>
              <w:t>国家特色专业型工业互联网平台</w:t>
            </w:r>
          </w:p>
          <w:p w14:paraId="05DDE09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□国家级工业互联网试点示范项目</w:t>
            </w:r>
          </w:p>
          <w:p w14:paraId="2C35333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□其他</w:t>
            </w:r>
            <w:r>
              <w:rPr>
                <w:rFonts w:hint="eastAsia" w:ascii="宋体" w:hAnsi="宋体" w:cs="Times New Roman"/>
                <w:sz w:val="24"/>
                <w:szCs w:val="24"/>
                <w:u w:val="single"/>
                <w:lang w:val="en-US" w:eastAsia="zh-CN"/>
              </w:rPr>
              <w:t xml:space="preserve">                        </w:t>
            </w:r>
          </w:p>
        </w:tc>
        <w:tc>
          <w:tcPr>
            <w:tcW w:w="2347" w:type="dxa"/>
            <w:vAlign w:val="center"/>
          </w:tcPr>
          <w:p w14:paraId="43C3737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2965" w:type="dxa"/>
            <w:vAlign w:val="center"/>
          </w:tcPr>
          <w:p w14:paraId="507CF90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p>
        </w:tc>
        <w:tc>
          <w:tcPr>
            <w:tcW w:w="3002" w:type="dxa"/>
            <w:vAlign w:val="center"/>
          </w:tcPr>
          <w:p w14:paraId="34876BC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p>
        </w:tc>
      </w:tr>
      <w:tr w14:paraId="12B6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1518" w:type="dxa"/>
            <w:vAlign w:val="center"/>
          </w:tcPr>
          <w:p w14:paraId="5DF1007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lang w:val="en-US" w:eastAsia="zh-CN"/>
              </w:rPr>
              <w:t>□</w:t>
            </w:r>
            <w:r>
              <w:rPr>
                <w:rFonts w:hint="eastAsia" w:ascii="宋体" w:hAnsi="宋体" w:cs="Times New Roman"/>
                <w:sz w:val="24"/>
                <w:szCs w:val="24"/>
                <w:vertAlign w:val="baseline"/>
                <w:lang w:val="en-US" w:eastAsia="zh-CN"/>
              </w:rPr>
              <w:t>北京市</w:t>
            </w:r>
          </w:p>
        </w:tc>
        <w:tc>
          <w:tcPr>
            <w:tcW w:w="4341" w:type="dxa"/>
            <w:vAlign w:val="center"/>
          </w:tcPr>
          <w:p w14:paraId="0CDEC68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□北京市行业特色平台和专业技术平台</w:t>
            </w:r>
          </w:p>
          <w:p w14:paraId="533850E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□其他</w:t>
            </w:r>
            <w:r>
              <w:rPr>
                <w:rFonts w:hint="eastAsia" w:ascii="宋体" w:hAnsi="宋体" w:cs="Times New Roman"/>
                <w:sz w:val="24"/>
                <w:szCs w:val="24"/>
                <w:u w:val="single"/>
                <w:lang w:val="en-US" w:eastAsia="zh-CN"/>
              </w:rPr>
              <w:t xml:space="preserve">                            </w:t>
            </w:r>
          </w:p>
        </w:tc>
        <w:tc>
          <w:tcPr>
            <w:tcW w:w="2347" w:type="dxa"/>
            <w:vAlign w:val="center"/>
          </w:tcPr>
          <w:p w14:paraId="395ADDF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2965" w:type="dxa"/>
            <w:vAlign w:val="center"/>
          </w:tcPr>
          <w:p w14:paraId="53FF7A7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3002" w:type="dxa"/>
            <w:vAlign w:val="center"/>
          </w:tcPr>
          <w:p w14:paraId="42DDFF3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r>
      <w:tr w14:paraId="3FE7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18" w:type="dxa"/>
            <w:vAlign w:val="center"/>
          </w:tcPr>
          <w:p w14:paraId="1F0041F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w:t>
            </w:r>
            <w:r>
              <w:rPr>
                <w:rFonts w:hint="eastAsia" w:ascii="宋体" w:hAnsi="宋体" w:cs="Times New Roman"/>
                <w:sz w:val="24"/>
                <w:szCs w:val="24"/>
                <w:vertAlign w:val="baseline"/>
                <w:lang w:val="en-US" w:eastAsia="zh-CN"/>
              </w:rPr>
              <w:t>北京市</w:t>
            </w:r>
          </w:p>
        </w:tc>
        <w:tc>
          <w:tcPr>
            <w:tcW w:w="4341" w:type="dxa"/>
            <w:vAlign w:val="center"/>
          </w:tcPr>
          <w:p w14:paraId="6F65A599">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北京市工业互联网平台赋能企业数字化管理水平提升</w:t>
            </w:r>
          </w:p>
        </w:tc>
        <w:tc>
          <w:tcPr>
            <w:tcW w:w="2347" w:type="dxa"/>
            <w:vAlign w:val="center"/>
          </w:tcPr>
          <w:p w14:paraId="1F7C4D4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2965" w:type="dxa"/>
            <w:vAlign w:val="center"/>
          </w:tcPr>
          <w:p w14:paraId="6626970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3002" w:type="dxa"/>
            <w:vAlign w:val="center"/>
          </w:tcPr>
          <w:p w14:paraId="6B22E63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r>
    </w:tbl>
    <w:p w14:paraId="74AA4A50">
      <w:pPr>
        <w:pStyle w:val="8"/>
        <w:rPr>
          <w:rFonts w:hint="eastAsia"/>
        </w:rPr>
        <w:sectPr>
          <w:pgSz w:w="16838" w:h="11906" w:orient="landscape"/>
          <w:pgMar w:top="1800" w:right="1440" w:bottom="1800" w:left="1440" w:header="851" w:footer="992" w:gutter="0"/>
          <w:pgNumType w:fmt="decimal" w:start="1"/>
          <w:cols w:space="72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9"/>
        <w:gridCol w:w="2332"/>
        <w:gridCol w:w="1851"/>
        <w:gridCol w:w="1810"/>
      </w:tblGrid>
      <w:tr w14:paraId="5F8E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29" w:type="dxa"/>
            <w:vAlign w:val="center"/>
          </w:tcPr>
          <w:p w14:paraId="7DDC970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企业名称</w:t>
            </w:r>
          </w:p>
        </w:tc>
        <w:tc>
          <w:tcPr>
            <w:tcW w:w="5993" w:type="dxa"/>
            <w:gridSpan w:val="3"/>
            <w:vAlign w:val="center"/>
          </w:tcPr>
          <w:p w14:paraId="59336D7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240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529" w:type="dxa"/>
            <w:vAlign w:val="center"/>
          </w:tcPr>
          <w:p w14:paraId="75CA307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注册日期</w:t>
            </w:r>
          </w:p>
        </w:tc>
        <w:tc>
          <w:tcPr>
            <w:tcW w:w="5993" w:type="dxa"/>
            <w:gridSpan w:val="3"/>
            <w:vAlign w:val="center"/>
          </w:tcPr>
          <w:p w14:paraId="40818B3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6FE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529" w:type="dxa"/>
            <w:vAlign w:val="center"/>
          </w:tcPr>
          <w:p w14:paraId="7B28BAA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注册资本（万元）</w:t>
            </w:r>
          </w:p>
        </w:tc>
        <w:tc>
          <w:tcPr>
            <w:tcW w:w="5993" w:type="dxa"/>
            <w:gridSpan w:val="3"/>
            <w:vAlign w:val="center"/>
          </w:tcPr>
          <w:p w14:paraId="68E8875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E92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29" w:type="dxa"/>
            <w:vAlign w:val="center"/>
          </w:tcPr>
          <w:p w14:paraId="76B9C3A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注册地址</w:t>
            </w:r>
          </w:p>
        </w:tc>
        <w:tc>
          <w:tcPr>
            <w:tcW w:w="5993" w:type="dxa"/>
            <w:gridSpan w:val="3"/>
            <w:vAlign w:val="center"/>
          </w:tcPr>
          <w:p w14:paraId="00E554B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0DA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29" w:type="dxa"/>
            <w:vAlign w:val="center"/>
          </w:tcPr>
          <w:p w14:paraId="5F0B0DF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企业联系人及联系电话</w:t>
            </w:r>
          </w:p>
        </w:tc>
        <w:tc>
          <w:tcPr>
            <w:tcW w:w="5993" w:type="dxa"/>
            <w:gridSpan w:val="3"/>
            <w:vAlign w:val="center"/>
          </w:tcPr>
          <w:p w14:paraId="3686D17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A37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29" w:type="dxa"/>
            <w:vAlign w:val="center"/>
          </w:tcPr>
          <w:p w14:paraId="0CBE8BE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实际办公地址</w:t>
            </w:r>
          </w:p>
        </w:tc>
        <w:tc>
          <w:tcPr>
            <w:tcW w:w="5993" w:type="dxa"/>
            <w:gridSpan w:val="3"/>
            <w:vAlign w:val="center"/>
          </w:tcPr>
          <w:p w14:paraId="4709FFC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CB8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529" w:type="dxa"/>
            <w:vAlign w:val="center"/>
          </w:tcPr>
          <w:p w14:paraId="301B2B6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公司登记注册类型</w:t>
            </w:r>
          </w:p>
        </w:tc>
        <w:tc>
          <w:tcPr>
            <w:tcW w:w="5993" w:type="dxa"/>
            <w:gridSpan w:val="3"/>
            <w:vAlign w:val="center"/>
          </w:tcPr>
          <w:p w14:paraId="1991239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23B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529" w:type="dxa"/>
            <w:vAlign w:val="center"/>
          </w:tcPr>
          <w:p w14:paraId="6ABB688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主营业务及经营范围</w:t>
            </w:r>
          </w:p>
        </w:tc>
        <w:tc>
          <w:tcPr>
            <w:tcW w:w="5993" w:type="dxa"/>
            <w:gridSpan w:val="3"/>
            <w:vAlign w:val="center"/>
          </w:tcPr>
          <w:p w14:paraId="06B9ABF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2F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29" w:type="dxa"/>
            <w:vAlign w:val="center"/>
          </w:tcPr>
          <w:p w14:paraId="005CCA9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统一社会信用代码</w:t>
            </w:r>
          </w:p>
        </w:tc>
        <w:tc>
          <w:tcPr>
            <w:tcW w:w="5993" w:type="dxa"/>
            <w:gridSpan w:val="3"/>
            <w:vAlign w:val="center"/>
          </w:tcPr>
          <w:p w14:paraId="105D1B4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B6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vAlign w:val="center"/>
          </w:tcPr>
          <w:p w14:paraId="39F0199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企业现有人数（人）</w:t>
            </w:r>
          </w:p>
        </w:tc>
        <w:tc>
          <w:tcPr>
            <w:tcW w:w="2332" w:type="dxa"/>
            <w:vAlign w:val="center"/>
          </w:tcPr>
          <w:p w14:paraId="139FA6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21233DE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其中：本科以上学历人数（人）</w:t>
            </w:r>
          </w:p>
        </w:tc>
        <w:tc>
          <w:tcPr>
            <w:tcW w:w="1810" w:type="dxa"/>
            <w:vAlign w:val="center"/>
          </w:tcPr>
          <w:p w14:paraId="5CCD14B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682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529" w:type="dxa"/>
            <w:vAlign w:val="center"/>
          </w:tcPr>
          <w:p w14:paraId="51832DF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办公面积（平方米）</w:t>
            </w:r>
          </w:p>
        </w:tc>
        <w:tc>
          <w:tcPr>
            <w:tcW w:w="5993" w:type="dxa"/>
            <w:gridSpan w:val="3"/>
            <w:vAlign w:val="center"/>
          </w:tcPr>
          <w:p w14:paraId="035C11A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830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529" w:type="dxa"/>
            <w:vAlign w:val="center"/>
          </w:tcPr>
          <w:p w14:paraId="18AF9DC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是否已上市或挂牌</w:t>
            </w:r>
          </w:p>
        </w:tc>
        <w:tc>
          <w:tcPr>
            <w:tcW w:w="5993" w:type="dxa"/>
            <w:gridSpan w:val="3"/>
            <w:vAlign w:val="center"/>
          </w:tcPr>
          <w:p w14:paraId="27DC5E9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697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529" w:type="dxa"/>
            <w:vAlign w:val="center"/>
          </w:tcPr>
          <w:p w14:paraId="51CB848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工业互联网平台认定类别</w:t>
            </w:r>
          </w:p>
        </w:tc>
        <w:tc>
          <w:tcPr>
            <w:tcW w:w="5993" w:type="dxa"/>
            <w:gridSpan w:val="3"/>
            <w:vAlign w:val="center"/>
          </w:tcPr>
          <w:p w14:paraId="2B7937CD">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□国家“双跨”（即跨行业跨领域）工业互联网平台</w:t>
            </w:r>
          </w:p>
          <w:p w14:paraId="0D1ABA4A">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sym w:font="Wingdings 2" w:char="00A3"/>
            </w:r>
            <w:r>
              <w:rPr>
                <w:rFonts w:hint="eastAsia" w:ascii="宋体" w:hAnsi="宋体" w:cs="Times New Roman"/>
                <w:sz w:val="24"/>
                <w:szCs w:val="24"/>
                <w:lang w:val="en-US" w:eastAsia="zh-CN"/>
              </w:rPr>
              <w:t>国家特色专业型工业互联网平台</w:t>
            </w:r>
          </w:p>
          <w:p w14:paraId="31CD2B95">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□国家级工业互联网试点示范项目</w:t>
            </w:r>
          </w:p>
          <w:p w14:paraId="2E30005E">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□北京市行业特色平台和专业技术平台</w:t>
            </w:r>
          </w:p>
          <w:p w14:paraId="4E5166F2">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lang w:val="en-US" w:eastAsia="zh-CN"/>
              </w:rPr>
            </w:pPr>
            <w:r>
              <w:rPr>
                <w:rFonts w:hint="eastAsia" w:ascii="宋体" w:hAnsi="宋体" w:cs="Times New Roman"/>
                <w:sz w:val="24"/>
                <w:szCs w:val="24"/>
                <w:lang w:val="en-US" w:eastAsia="zh-CN"/>
              </w:rPr>
              <w:t>□</w:t>
            </w:r>
            <w:r>
              <w:rPr>
                <w:rFonts w:hint="default" w:ascii="宋体" w:hAnsi="宋体" w:cs="Times New Roman"/>
                <w:sz w:val="24"/>
                <w:szCs w:val="24"/>
                <w:lang w:val="en-US" w:eastAsia="zh-CN"/>
              </w:rPr>
              <w:t>北京市工业互联网平台赋能企业数字化管理水平提升</w:t>
            </w:r>
          </w:p>
        </w:tc>
      </w:tr>
      <w:tr w14:paraId="3033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529" w:type="dxa"/>
            <w:vAlign w:val="center"/>
          </w:tcPr>
          <w:p w14:paraId="2B81813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被认定时间</w:t>
            </w:r>
          </w:p>
        </w:tc>
        <w:tc>
          <w:tcPr>
            <w:tcW w:w="5993" w:type="dxa"/>
            <w:gridSpan w:val="3"/>
            <w:vAlign w:val="center"/>
          </w:tcPr>
          <w:p w14:paraId="5B6FB8B5">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p>
        </w:tc>
      </w:tr>
      <w:tr w14:paraId="744D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529" w:type="dxa"/>
            <w:vAlign w:val="center"/>
          </w:tcPr>
          <w:p w14:paraId="04070D2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获得</w:t>
            </w:r>
            <w:r>
              <w:rPr>
                <w:rFonts w:hint="default" w:ascii="宋体" w:hAnsi="宋体" w:cs="Times New Roman"/>
                <w:sz w:val="24"/>
                <w:szCs w:val="24"/>
                <w:lang w:val="en-US" w:eastAsia="zh-CN"/>
              </w:rPr>
              <w:t>北京市</w:t>
            </w:r>
            <w:r>
              <w:rPr>
                <w:rFonts w:hint="eastAsia" w:ascii="宋体" w:hAnsi="宋体" w:cs="Times New Roman"/>
                <w:sz w:val="24"/>
                <w:szCs w:val="24"/>
                <w:lang w:val="en-US" w:eastAsia="zh-CN"/>
              </w:rPr>
              <w:t>支持资金金额（万元）</w:t>
            </w:r>
          </w:p>
        </w:tc>
        <w:tc>
          <w:tcPr>
            <w:tcW w:w="5993" w:type="dxa"/>
            <w:gridSpan w:val="3"/>
            <w:vAlign w:val="center"/>
          </w:tcPr>
          <w:p w14:paraId="34B35F6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p>
        </w:tc>
      </w:tr>
      <w:tr w14:paraId="4D17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gridSpan w:val="4"/>
            <w:vAlign w:val="center"/>
          </w:tcPr>
          <w:p w14:paraId="5159742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val="0"/>
                <w:sz w:val="28"/>
                <w:szCs w:val="28"/>
                <w:vertAlign w:val="baseline"/>
              </w:rPr>
            </w:pPr>
            <w:r>
              <w:rPr>
                <w:rFonts w:hint="eastAsia" w:ascii="宋体" w:hAnsi="宋体" w:cs="Times New Roman"/>
                <w:sz w:val="24"/>
                <w:szCs w:val="24"/>
                <w:lang w:val="en-US" w:eastAsia="zh-CN"/>
              </w:rPr>
              <w:t>企业财务数据</w:t>
            </w:r>
          </w:p>
        </w:tc>
      </w:tr>
      <w:tr w14:paraId="073C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29" w:type="dxa"/>
            <w:vAlign w:val="center"/>
          </w:tcPr>
          <w:p w14:paraId="21E2BF2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2332" w:type="dxa"/>
            <w:vAlign w:val="center"/>
          </w:tcPr>
          <w:p w14:paraId="7F8D2D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2022年</w:t>
            </w:r>
          </w:p>
        </w:tc>
        <w:tc>
          <w:tcPr>
            <w:tcW w:w="1851" w:type="dxa"/>
            <w:vAlign w:val="center"/>
          </w:tcPr>
          <w:p w14:paraId="3FE0A04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2023年</w:t>
            </w:r>
          </w:p>
        </w:tc>
        <w:tc>
          <w:tcPr>
            <w:tcW w:w="1810" w:type="dxa"/>
            <w:vAlign w:val="center"/>
          </w:tcPr>
          <w:p w14:paraId="4BA6983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2024年</w:t>
            </w:r>
          </w:p>
        </w:tc>
      </w:tr>
      <w:tr w14:paraId="7CB8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529" w:type="dxa"/>
            <w:vAlign w:val="center"/>
          </w:tcPr>
          <w:p w14:paraId="5B104B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净资产（万元）</w:t>
            </w:r>
          </w:p>
        </w:tc>
        <w:tc>
          <w:tcPr>
            <w:tcW w:w="2332" w:type="dxa"/>
            <w:vAlign w:val="center"/>
          </w:tcPr>
          <w:p w14:paraId="4FBEF49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64A9D5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7F1C6BB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D51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9" w:type="dxa"/>
            <w:vAlign w:val="center"/>
          </w:tcPr>
          <w:p w14:paraId="0982ED1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纳税额（不含个人所得税）（万元）</w:t>
            </w:r>
          </w:p>
        </w:tc>
        <w:tc>
          <w:tcPr>
            <w:tcW w:w="2332" w:type="dxa"/>
            <w:vAlign w:val="center"/>
          </w:tcPr>
          <w:p w14:paraId="71C6333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297F007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4346538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4C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29" w:type="dxa"/>
            <w:vAlign w:val="center"/>
          </w:tcPr>
          <w:p w14:paraId="6AE96CE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营业收入（万元）</w:t>
            </w:r>
          </w:p>
        </w:tc>
        <w:tc>
          <w:tcPr>
            <w:tcW w:w="2332" w:type="dxa"/>
            <w:vAlign w:val="center"/>
          </w:tcPr>
          <w:p w14:paraId="0490582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2AF80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2052E60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E42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529" w:type="dxa"/>
            <w:vAlign w:val="center"/>
          </w:tcPr>
          <w:p w14:paraId="4425D2C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利润总额</w:t>
            </w:r>
          </w:p>
        </w:tc>
        <w:tc>
          <w:tcPr>
            <w:tcW w:w="5993" w:type="dxa"/>
            <w:gridSpan w:val="3"/>
            <w:vAlign w:val="center"/>
          </w:tcPr>
          <w:p w14:paraId="77BDC8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1CD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29" w:type="dxa"/>
            <w:vAlign w:val="center"/>
          </w:tcPr>
          <w:p w14:paraId="37C754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研发费用</w:t>
            </w:r>
          </w:p>
        </w:tc>
        <w:tc>
          <w:tcPr>
            <w:tcW w:w="5993" w:type="dxa"/>
            <w:gridSpan w:val="3"/>
            <w:vAlign w:val="center"/>
          </w:tcPr>
          <w:p w14:paraId="5B80F2F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57C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2" w:type="dxa"/>
            <w:gridSpan w:val="4"/>
            <w:vAlign w:val="center"/>
          </w:tcPr>
          <w:p w14:paraId="5C5D2ED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企业基本情况介绍</w:t>
            </w:r>
          </w:p>
        </w:tc>
      </w:tr>
      <w:tr w14:paraId="31FB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522" w:type="dxa"/>
            <w:gridSpan w:val="4"/>
            <w:vAlign w:val="center"/>
          </w:tcPr>
          <w:p w14:paraId="652CA94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F6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4"/>
            <w:vAlign w:val="center"/>
          </w:tcPr>
          <w:p w14:paraId="33E68D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知识产权获得情况说明</w:t>
            </w:r>
          </w:p>
        </w:tc>
      </w:tr>
      <w:tr w14:paraId="0B22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522" w:type="dxa"/>
            <w:gridSpan w:val="4"/>
            <w:vAlign w:val="center"/>
          </w:tcPr>
          <w:p w14:paraId="4A76D96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F09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2" w:type="dxa"/>
            <w:gridSpan w:val="4"/>
            <w:vAlign w:val="center"/>
          </w:tcPr>
          <w:p w14:paraId="7D8464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项目情况说明</w:t>
            </w:r>
          </w:p>
        </w:tc>
      </w:tr>
      <w:tr w14:paraId="3C1F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522" w:type="dxa"/>
            <w:gridSpan w:val="4"/>
            <w:vAlign w:val="center"/>
          </w:tcPr>
          <w:p w14:paraId="33DB6C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7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22" w:type="dxa"/>
            <w:gridSpan w:val="4"/>
            <w:vAlign w:val="center"/>
          </w:tcPr>
          <w:p w14:paraId="7D34725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项目经济效益和社会效益分析</w:t>
            </w:r>
          </w:p>
        </w:tc>
      </w:tr>
      <w:tr w14:paraId="54E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22" w:type="dxa"/>
            <w:gridSpan w:val="4"/>
            <w:vAlign w:val="center"/>
          </w:tcPr>
          <w:p w14:paraId="7F1843A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30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22" w:type="dxa"/>
            <w:gridSpan w:val="4"/>
            <w:vAlign w:val="center"/>
          </w:tcPr>
          <w:p w14:paraId="1FBD0C8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其他需要说明的问题</w:t>
            </w:r>
          </w:p>
        </w:tc>
      </w:tr>
      <w:tr w14:paraId="749C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8522" w:type="dxa"/>
            <w:gridSpan w:val="4"/>
            <w:vAlign w:val="center"/>
          </w:tcPr>
          <w:p w14:paraId="64D5DB4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C3D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4"/>
            <w:vAlign w:val="center"/>
          </w:tcPr>
          <w:p w14:paraId="39B5A4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项目申报单位意见</w:t>
            </w:r>
          </w:p>
        </w:tc>
      </w:tr>
      <w:tr w14:paraId="6B0C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trPr>
        <w:tc>
          <w:tcPr>
            <w:tcW w:w="8522" w:type="dxa"/>
            <w:gridSpan w:val="4"/>
            <w:vAlign w:val="bottom"/>
          </w:tcPr>
          <w:p w14:paraId="1068BC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单位负责人：（签章）</w:t>
            </w:r>
          </w:p>
          <w:p w14:paraId="1A76B2A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(单位公章)</w:t>
            </w:r>
          </w:p>
          <w:p w14:paraId="33A3491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2025年  月  日</w:t>
            </w:r>
          </w:p>
          <w:p w14:paraId="7D18222A">
            <w:pPr>
              <w:pStyle w:val="8"/>
              <w:rPr>
                <w:rFonts w:hint="eastAsia" w:ascii="宋体" w:hAnsi="宋体" w:cs="Times New Roman"/>
                <w:sz w:val="24"/>
                <w:szCs w:val="24"/>
                <w:lang w:val="en-US" w:eastAsia="zh-CN"/>
              </w:rPr>
            </w:pPr>
          </w:p>
          <w:p w14:paraId="014B1BB8">
            <w:pPr>
              <w:pStyle w:val="9"/>
              <w:rPr>
                <w:rFonts w:hint="default"/>
                <w:lang w:val="en-US" w:eastAsia="zh-CN"/>
              </w:rPr>
            </w:pPr>
          </w:p>
        </w:tc>
      </w:tr>
    </w:tbl>
    <w:p w14:paraId="7AA106AA">
      <w:pPr>
        <w:ind w:left="0" w:leftChars="0" w:firstLine="0" w:firstLineChars="0"/>
        <w:rPr>
          <w:rFonts w:hint="eastAsia" w:ascii="黑体" w:hAnsi="黑体" w:eastAsia="黑体" w:cs="黑体"/>
          <w:szCs w:val="32"/>
        </w:rPr>
      </w:pPr>
      <w:r>
        <w:rPr>
          <w:rFonts w:hint="eastAsia" w:ascii="黑体" w:hAnsi="黑体" w:eastAsia="黑体" w:cs="黑体"/>
          <w:szCs w:val="32"/>
        </w:rPr>
        <w:br w:type="page"/>
      </w:r>
    </w:p>
    <w:p w14:paraId="69094054">
      <w:pPr>
        <w:widowControl/>
        <w:ind w:firstLine="0" w:firstLineChars="0"/>
        <w:jc w:val="left"/>
        <w:rPr>
          <w:rFonts w:hint="eastAsia" w:ascii="黑体" w:hAnsi="黑体" w:eastAsia="黑体" w:cs="黑体"/>
          <w:szCs w:val="32"/>
          <w:lang w:eastAsia="zh-CN"/>
        </w:rPr>
      </w:pPr>
      <w:r>
        <w:rPr>
          <w:rFonts w:hint="eastAsia" w:ascii="黑体" w:hAnsi="黑体" w:eastAsia="黑体" w:cs="黑体"/>
          <w:szCs w:val="32"/>
        </w:rPr>
        <w:t>附件2-</w:t>
      </w:r>
      <w:r>
        <w:rPr>
          <w:rFonts w:hint="eastAsia" w:ascii="黑体" w:hAnsi="黑体" w:eastAsia="黑体" w:cs="黑体"/>
          <w:szCs w:val="32"/>
          <w:lang w:val="en-US" w:eastAsia="zh-CN"/>
        </w:rPr>
        <w:t>2</w:t>
      </w:r>
    </w:p>
    <w:p w14:paraId="22F5BD3F">
      <w:pPr>
        <w:spacing w:line="240" w:lineRule="auto"/>
        <w:ind w:firstLine="0" w:firstLineChars="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承诺书</w:t>
      </w:r>
    </w:p>
    <w:p w14:paraId="4869CE7C">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 xml:space="preserve">我公司 </w:t>
      </w:r>
      <w:r>
        <w:rPr>
          <w:rFonts w:hint="eastAsia" w:ascii="仿宋_GB2312" w:hAnsi="仿宋_GB2312" w:eastAsia="仿宋_GB2312" w:cs="仿宋_GB2312"/>
          <w:u w:val="single"/>
        </w:rPr>
        <w:t xml:space="preserve">                             </w:t>
      </w:r>
      <w:r>
        <w:rPr>
          <w:rFonts w:hint="eastAsia" w:ascii="仿宋_GB2312" w:hAnsi="仿宋_GB2312" w:eastAsia="仿宋_GB2312" w:cs="仿宋_GB2312"/>
        </w:rPr>
        <w:t>（统一社会信用代码：        ）已充分了解知悉</w:t>
      </w:r>
      <w:r>
        <w:rPr>
          <w:rFonts w:hint="eastAsia" w:ascii="仿宋_GB2312" w:hAnsi="仿宋_GB2312" w:eastAsia="仿宋_GB2312" w:cs="仿宋_GB2312"/>
          <w:kern w:val="2"/>
          <w:szCs w:val="32"/>
        </w:rPr>
        <w:t>《</w:t>
      </w:r>
      <w:r>
        <w:rPr>
          <w:rFonts w:hint="eastAsia" w:ascii="仿宋_GB2312" w:hAnsi="仿宋_GB2312" w:eastAsia="仿宋_GB2312" w:cs="仿宋_GB2312"/>
          <w:szCs w:val="32"/>
          <w:lang w:bidi="ar"/>
        </w:rPr>
        <w:t>石景山区推动工业互联网产业高质量发展支持办法（试行）</w:t>
      </w:r>
      <w:r>
        <w:rPr>
          <w:rFonts w:hint="eastAsia" w:ascii="仿宋_GB2312" w:hAnsi="仿宋_GB2312" w:eastAsia="仿宋_GB2312" w:cs="仿宋_GB2312"/>
          <w:kern w:val="2"/>
          <w:szCs w:val="32"/>
        </w:rPr>
        <w:t>》</w:t>
      </w:r>
      <w:r>
        <w:rPr>
          <w:rFonts w:hint="eastAsia" w:ascii="仿宋_GB2312" w:hAnsi="仿宋_GB2312" w:eastAsia="仿宋_GB2312" w:cs="仿宋_GB2312"/>
        </w:rPr>
        <w:t>相关政策、规定及资金申报的相关要求，如实填写并提交有关材料，并对本次申报郑重承诺如下:</w:t>
      </w:r>
    </w:p>
    <w:p w14:paraId="1E235885">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一、此次申报所提交材料均真实、完整、合法。如有虚假、错漏信息，愿承担相应法律责任及由此产生的一切后果。</w:t>
      </w:r>
    </w:p>
    <w:p w14:paraId="4D07A841">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二、本单位近三年内没有重大违法违规行为记录，未被列入失信被执行人、重大税收违法案件当事人名单、政府采购严重违法失信行为记录名单、石景山区联合惩戒“黑名单”。</w:t>
      </w:r>
    </w:p>
    <w:p w14:paraId="39CE9975">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三、所提交的资金申请材料确认为本单位编写，填写内容真实、准确、有效，无委托其他机构代编写行为。</w:t>
      </w:r>
    </w:p>
    <w:p w14:paraId="45E20129">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四、在资金申报过程中，本单位保证接受有关部门的监督并积极配合相关调查。</w:t>
      </w:r>
    </w:p>
    <w:p w14:paraId="0A534BB4">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上述承诺，一经作出，本单位遵照执行。若违反上述承诺，愿意承担全部责任。</w:t>
      </w:r>
    </w:p>
    <w:p w14:paraId="388BE8A5">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特此声明！</w:t>
      </w:r>
    </w:p>
    <w:p w14:paraId="6A68DAE1">
      <w:pPr>
        <w:spacing w:line="520" w:lineRule="exact"/>
        <w:ind w:firstLine="640"/>
        <w:rPr>
          <w:rFonts w:hint="eastAsia" w:ascii="仿宋_GB2312" w:hAnsi="仿宋_GB2312" w:eastAsia="仿宋_GB2312" w:cs="仿宋_GB2312"/>
        </w:rPr>
      </w:pPr>
    </w:p>
    <w:p w14:paraId="53A1DAE1">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单位法定代表人（签字）          单位（盖章）</w:t>
      </w:r>
    </w:p>
    <w:p w14:paraId="0356CE39">
      <w:pPr>
        <w:spacing w:line="520" w:lineRule="exact"/>
        <w:ind w:firstLine="640"/>
        <w:rPr>
          <w:rFonts w:hint="eastAsia" w:ascii="仿宋_GB2312" w:hAnsi="仿宋_GB2312" w:eastAsia="仿宋_GB2312" w:cs="仿宋_GB2312"/>
        </w:rPr>
      </w:pPr>
    </w:p>
    <w:p w14:paraId="34320413">
      <w:pPr>
        <w:ind w:firstLine="640"/>
        <w:jc w:val="right"/>
        <w:rPr>
          <w:rFonts w:hint="eastAsia" w:ascii="仿宋_GB2312" w:hAnsi="仿宋_GB2312" w:eastAsia="仿宋_GB2312" w:cs="仿宋_GB2312"/>
        </w:rPr>
      </w:pPr>
      <w:r>
        <w:rPr>
          <w:rFonts w:hint="eastAsia" w:ascii="仿宋_GB2312" w:hAnsi="仿宋_GB2312" w:eastAsia="仿宋_GB2312" w:cs="仿宋_GB2312"/>
        </w:rPr>
        <w:t>年  月  日</w:t>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2D0D07-CA80-4409-BF9C-7FFE2BF5EF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D67D55B-7701-4CA0-8372-FAFF98FCB3CE}"/>
  </w:font>
  <w:font w:name="楷体_GB2312">
    <w:panose1 w:val="02010609030101010101"/>
    <w:charset w:val="86"/>
    <w:family w:val="modern"/>
    <w:pitch w:val="default"/>
    <w:sig w:usb0="00000001" w:usb1="080E0000" w:usb2="00000000" w:usb3="00000000" w:csb0="00040000" w:csb1="00000000"/>
    <w:embedRegular r:id="rId3" w:fontKey="{44795A3E-C13A-42F6-A0CB-7B129902B336}"/>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_GB18030">
    <w:panose1 w:val="02000000000000000000"/>
    <w:charset w:val="86"/>
    <w:family w:val="auto"/>
    <w:pitch w:val="default"/>
    <w:sig w:usb0="00000001" w:usb1="08000000" w:usb2="00000000" w:usb3="00000000" w:csb0="00040000" w:csb1="00000000"/>
    <w:embedRegular r:id="rId4" w:fontKey="{D3763C88-9ACE-492E-8EE9-0A534DFFA6FE}"/>
  </w:font>
  <w:font w:name="方正小标宋_GBK">
    <w:panose1 w:val="03000509000000000000"/>
    <w:charset w:val="86"/>
    <w:family w:val="auto"/>
    <w:pitch w:val="default"/>
    <w:sig w:usb0="00000001" w:usb1="080E0000" w:usb2="00000000" w:usb3="00000000" w:csb0="00040000" w:csb1="00000000"/>
    <w:embedRegular r:id="rId5" w:fontKey="{B0CF5D6A-7E8A-4D5F-8788-421517F0BD3B}"/>
  </w:font>
  <w:font w:name="仿宋_GB2312">
    <w:panose1 w:val="02010609030101010101"/>
    <w:charset w:val="86"/>
    <w:family w:val="modern"/>
    <w:pitch w:val="default"/>
    <w:sig w:usb0="00000001" w:usb1="080E0000" w:usb2="00000000" w:usb3="00000000" w:csb0="00040000" w:csb1="00000000"/>
    <w:embedRegular r:id="rId6" w:fontKey="{8E65A4A8-5396-46E7-A4D4-37518697DC7B}"/>
  </w:font>
  <w:font w:name="Wingdings 2">
    <w:panose1 w:val="05020102010507070707"/>
    <w:charset w:val="02"/>
    <w:family w:val="roman"/>
    <w:pitch w:val="default"/>
    <w:sig w:usb0="00000000" w:usb1="00000000" w:usb2="00000000" w:usb3="00000000" w:csb0="80000000" w:csb1="00000000"/>
    <w:embedRegular r:id="rId7" w:fontKey="{10E39AC9-7C12-41C0-8C92-41293FD46C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09C3">
    <w:pPr>
      <w:pStyle w:val="6"/>
      <w:rPr>
        <w:rFonts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DD6A">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0F0A4">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50F0A4">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3E3ED">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EE32C">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20C9D">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C8A5">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CA55">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2C2DCC"/>
    <w:rsid w:val="002E77B0"/>
    <w:rsid w:val="005656DE"/>
    <w:rsid w:val="00A73D1D"/>
    <w:rsid w:val="00AE4EEF"/>
    <w:rsid w:val="00C0650D"/>
    <w:rsid w:val="04425FE9"/>
    <w:rsid w:val="054B4500"/>
    <w:rsid w:val="057D45C7"/>
    <w:rsid w:val="06624721"/>
    <w:rsid w:val="070B0F08"/>
    <w:rsid w:val="07503F44"/>
    <w:rsid w:val="07D7794E"/>
    <w:rsid w:val="0802440D"/>
    <w:rsid w:val="0A1D2218"/>
    <w:rsid w:val="0A303362"/>
    <w:rsid w:val="0B436951"/>
    <w:rsid w:val="0B994878"/>
    <w:rsid w:val="0C3703FE"/>
    <w:rsid w:val="0D984C3B"/>
    <w:rsid w:val="0E4A09D7"/>
    <w:rsid w:val="0EF76618"/>
    <w:rsid w:val="0FC62018"/>
    <w:rsid w:val="108B4D21"/>
    <w:rsid w:val="10B755B0"/>
    <w:rsid w:val="13F20BEA"/>
    <w:rsid w:val="153A1E01"/>
    <w:rsid w:val="160F4043"/>
    <w:rsid w:val="16421A61"/>
    <w:rsid w:val="16921052"/>
    <w:rsid w:val="16BC7E7D"/>
    <w:rsid w:val="16BE59A3"/>
    <w:rsid w:val="17A252C5"/>
    <w:rsid w:val="18606FF3"/>
    <w:rsid w:val="1916778C"/>
    <w:rsid w:val="1AA86A64"/>
    <w:rsid w:val="1B3D71C1"/>
    <w:rsid w:val="1CFC382C"/>
    <w:rsid w:val="1D2A6F74"/>
    <w:rsid w:val="1D4561B7"/>
    <w:rsid w:val="207F2647"/>
    <w:rsid w:val="208C7EE6"/>
    <w:rsid w:val="211B179B"/>
    <w:rsid w:val="22F22F1E"/>
    <w:rsid w:val="22F95FB5"/>
    <w:rsid w:val="23C32669"/>
    <w:rsid w:val="24D523A7"/>
    <w:rsid w:val="24F904EE"/>
    <w:rsid w:val="25072C0B"/>
    <w:rsid w:val="280276BA"/>
    <w:rsid w:val="295C2DFA"/>
    <w:rsid w:val="29B24532"/>
    <w:rsid w:val="2A1E1594"/>
    <w:rsid w:val="2AC2249E"/>
    <w:rsid w:val="2B741580"/>
    <w:rsid w:val="2C5D7F0B"/>
    <w:rsid w:val="2C8F524F"/>
    <w:rsid w:val="2CB90C8F"/>
    <w:rsid w:val="2D1A508D"/>
    <w:rsid w:val="2F7013AD"/>
    <w:rsid w:val="2FBF61F6"/>
    <w:rsid w:val="308A649E"/>
    <w:rsid w:val="309C4F30"/>
    <w:rsid w:val="30CA6F02"/>
    <w:rsid w:val="325E3AF6"/>
    <w:rsid w:val="37567CB3"/>
    <w:rsid w:val="37F4691C"/>
    <w:rsid w:val="383B1A5E"/>
    <w:rsid w:val="38C06F01"/>
    <w:rsid w:val="3A80103E"/>
    <w:rsid w:val="3ACB07EE"/>
    <w:rsid w:val="3AFE373D"/>
    <w:rsid w:val="3B7B0790"/>
    <w:rsid w:val="3C430575"/>
    <w:rsid w:val="3C433398"/>
    <w:rsid w:val="3CA01523"/>
    <w:rsid w:val="3CA74F91"/>
    <w:rsid w:val="3E5A0A63"/>
    <w:rsid w:val="3E657C0C"/>
    <w:rsid w:val="401069C0"/>
    <w:rsid w:val="407F6327"/>
    <w:rsid w:val="40A705CA"/>
    <w:rsid w:val="40FB7547"/>
    <w:rsid w:val="41197AF6"/>
    <w:rsid w:val="424741EF"/>
    <w:rsid w:val="4330788D"/>
    <w:rsid w:val="46327DA2"/>
    <w:rsid w:val="47D77BA6"/>
    <w:rsid w:val="48132929"/>
    <w:rsid w:val="48382F58"/>
    <w:rsid w:val="49C83E68"/>
    <w:rsid w:val="4A596A9D"/>
    <w:rsid w:val="4B320FE1"/>
    <w:rsid w:val="4B332F45"/>
    <w:rsid w:val="4BBB4DDF"/>
    <w:rsid w:val="4CFB6302"/>
    <w:rsid w:val="4E4168DE"/>
    <w:rsid w:val="4F9767DF"/>
    <w:rsid w:val="50C8299F"/>
    <w:rsid w:val="52A84C37"/>
    <w:rsid w:val="532F6376"/>
    <w:rsid w:val="53A414A2"/>
    <w:rsid w:val="5471212E"/>
    <w:rsid w:val="549D3EDA"/>
    <w:rsid w:val="54A35E77"/>
    <w:rsid w:val="54B7712D"/>
    <w:rsid w:val="55F76859"/>
    <w:rsid w:val="56FB2217"/>
    <w:rsid w:val="57E47724"/>
    <w:rsid w:val="5B436BBB"/>
    <w:rsid w:val="5C9A0D42"/>
    <w:rsid w:val="5D051F3E"/>
    <w:rsid w:val="5D856C0D"/>
    <w:rsid w:val="5F9739C2"/>
    <w:rsid w:val="60FD6F8B"/>
    <w:rsid w:val="625D523E"/>
    <w:rsid w:val="637A0595"/>
    <w:rsid w:val="662B0C58"/>
    <w:rsid w:val="66807B4C"/>
    <w:rsid w:val="676F305E"/>
    <w:rsid w:val="6809591F"/>
    <w:rsid w:val="69143F32"/>
    <w:rsid w:val="6AC9071C"/>
    <w:rsid w:val="6B135EBE"/>
    <w:rsid w:val="6C0B6CBB"/>
    <w:rsid w:val="6CDC1854"/>
    <w:rsid w:val="6CEA5E19"/>
    <w:rsid w:val="6DFE6D28"/>
    <w:rsid w:val="6E3145EE"/>
    <w:rsid w:val="6EC83AB7"/>
    <w:rsid w:val="6EEA74B9"/>
    <w:rsid w:val="6F1FF8FE"/>
    <w:rsid w:val="6FB25734"/>
    <w:rsid w:val="71F80EDE"/>
    <w:rsid w:val="71FF5D04"/>
    <w:rsid w:val="72C06C31"/>
    <w:rsid w:val="72EA452F"/>
    <w:rsid w:val="73427A52"/>
    <w:rsid w:val="73C46EF8"/>
    <w:rsid w:val="74335358"/>
    <w:rsid w:val="74D21440"/>
    <w:rsid w:val="7504000A"/>
    <w:rsid w:val="759E3A86"/>
    <w:rsid w:val="77575024"/>
    <w:rsid w:val="77FE04C5"/>
    <w:rsid w:val="79294073"/>
    <w:rsid w:val="7BDD6114"/>
    <w:rsid w:val="7CC06A9D"/>
    <w:rsid w:val="7E103243"/>
    <w:rsid w:val="7E6F8CC6"/>
    <w:rsid w:val="7F1629A4"/>
    <w:rsid w:val="7F192BA5"/>
    <w:rsid w:val="7F8F40DF"/>
    <w:rsid w:val="F7D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0"/>
    <w:pPr>
      <w:spacing w:line="240" w:lineRule="auto"/>
    </w:pPr>
    <w:rPr>
      <w:b/>
      <w:kern w:val="2"/>
      <w:sz w:val="28"/>
    </w:rPr>
  </w:style>
  <w:style w:type="paragraph" w:styleId="4">
    <w:name w:val="Body Text Indent"/>
    <w:basedOn w:val="1"/>
    <w:unhideWhenUsed/>
    <w:qFormat/>
    <w:uiPriority w:val="0"/>
    <w:pPr>
      <w:ind w:left="-28"/>
    </w:pPr>
    <w:rPr>
      <w:rFonts w:eastAsia="楷体_GB2312"/>
      <w:b/>
      <w:szCs w:val="20"/>
    </w:rPr>
  </w:style>
  <w:style w:type="paragraph" w:styleId="5">
    <w:name w:val="Plain Text"/>
    <w:basedOn w:val="1"/>
    <w:next w:val="1"/>
    <w:qFormat/>
    <w:uiPriority w:val="0"/>
    <w:rPr>
      <w:rFonts w:hAnsi="Courier New"/>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0"/>
  </w:style>
  <w:style w:type="paragraph" w:styleId="10">
    <w:name w:val="Normal (Web)"/>
    <w:basedOn w:val="1"/>
    <w:qFormat/>
    <w:uiPriority w:val="0"/>
    <w:pPr>
      <w:spacing w:before="100" w:beforeAutospacing="1" w:after="100" w:afterAutospacing="1"/>
      <w:jc w:val="left"/>
    </w:pPr>
    <w:rPr>
      <w:sz w:val="24"/>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3"/>
    <w:unhideWhenUsed/>
    <w:qFormat/>
    <w:uiPriority w:val="99"/>
    <w:pPr>
      <w:spacing w:after="120"/>
      <w:ind w:firstLine="420" w:firstLineChars="100"/>
    </w:pPr>
    <w:rPr>
      <w:rFonts w:ascii="Calibri" w:hAnsi="Calibri" w:eastAsia="宋体" w:cs="Calibri"/>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spacing w:before="100" w:after="100"/>
    </w:pPr>
    <w:rPr>
      <w:rFonts w:ascii="Arial Unicode MS" w:hAnsi="Arial Unicode MS" w:eastAsia="Arial Unicode MS"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2043</Words>
  <Characters>2205</Characters>
  <Lines>14</Lines>
  <Paragraphs>4</Paragraphs>
  <TotalTime>1</TotalTime>
  <ScaleCrop>false</ScaleCrop>
  <LinksUpToDate>false</LinksUpToDate>
  <CharactersWithSpaces>2340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2024-10-19T01:51:00Z</dcterms:created>
  <dc:creator>楚然</dc:creator>
  <cp:lastModifiedBy>大眼睛大妈</cp:lastModifiedBy>
  <cp:lastPrinted>2024-10-24T10:05:00Z</cp:lastPrinted>
  <dcterms:modified xsi:type="dcterms:W3CDTF">2025-03-14T08:03:21Z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63573CB824264332AC26B9656B9E18E1_13</vt:lpwstr>
  </property>
  <property fmtid="{D5CDD505-2E9C-101B-9397-08002B2CF9AE}" pid="4" name="KSOTemplateDocerSaveRecord">
    <vt:lpwstr>eyJoZGlkIjoiMjNkMzdlMzk4NWVkZGFjM2ZkZTljYTQ4YzQ2N2Y5ZTIiLCJ1c2VySWQiOiIzNTQ4MjI5NzIifQ==</vt:lpwstr>
  </property>
</Properties>
</file>