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F39D9">
      <w:pPr>
        <w:keepNext w:val="0"/>
        <w:keepLines w:val="0"/>
        <w:pageBreakBefore w:val="0"/>
        <w:kinsoku/>
        <w:wordWrap/>
        <w:overflowPunct/>
        <w:topLinePunct w:val="0"/>
        <w:autoSpaceDE/>
        <w:autoSpaceDN/>
        <w:bidi w:val="0"/>
        <w:ind w:firstLine="0" w:firstLine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Hans"/>
        </w:rPr>
        <w:t>附件</w:t>
      </w:r>
      <w:r>
        <w:rPr>
          <w:rFonts w:hint="eastAsia" w:ascii="黑体" w:hAnsi="黑体" w:eastAsia="黑体" w:cs="黑体"/>
          <w:color w:val="auto"/>
          <w:sz w:val="32"/>
          <w:szCs w:val="32"/>
          <w:lang w:val="en-US" w:eastAsia="zh-CN"/>
        </w:rPr>
        <w:t>7</w:t>
      </w:r>
    </w:p>
    <w:p w14:paraId="3CEEF0D0">
      <w:pPr>
        <w:keepNext w:val="0"/>
        <w:keepLines w:val="0"/>
        <w:pageBreakBefore w:val="0"/>
        <w:kinsoku/>
        <w:wordWrap/>
        <w:overflowPunct/>
        <w:topLinePunct w:val="0"/>
        <w:autoSpaceDE/>
        <w:autoSpaceDN/>
        <w:bidi w:val="0"/>
        <w:ind w:firstLine="0" w:firstLineChars="0"/>
        <w:jc w:val="center"/>
        <w:textAlignment w:val="auto"/>
        <w:rPr>
          <w:rFonts w:hint="eastAsia" w:ascii="方正仿宋_GB18030" w:hAnsi="方正仿宋_GB18030" w:eastAsia="方正仿宋_GB18030" w:cs="方正仿宋_GB18030"/>
          <w:color w:val="auto"/>
          <w:sz w:val="44"/>
          <w:szCs w:val="44"/>
        </w:rPr>
      </w:pPr>
    </w:p>
    <w:p w14:paraId="0368A8FE">
      <w:pPr>
        <w:keepNext w:val="0"/>
        <w:keepLines w:val="0"/>
        <w:pageBreakBefore w:val="0"/>
        <w:kinsoku/>
        <w:wordWrap/>
        <w:overflowPunct/>
        <w:topLinePunct w:val="0"/>
        <w:autoSpaceDE/>
        <w:autoSpaceDN/>
        <w:bidi w:val="0"/>
        <w:ind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关于申请</w:t>
      </w:r>
      <w:r>
        <w:rPr>
          <w:rFonts w:hint="eastAsia" w:ascii="方正小标宋_GBK" w:hAnsi="方正小标宋_GBK" w:eastAsia="方正小标宋_GBK" w:cs="方正小标宋_GBK"/>
          <w:color w:val="auto"/>
          <w:sz w:val="44"/>
          <w:szCs w:val="44"/>
          <w:lang w:val="en-US" w:eastAsia="zh-CN"/>
        </w:rPr>
        <w:t>提升安全保障能力</w:t>
      </w:r>
      <w:r>
        <w:rPr>
          <w:rFonts w:hint="eastAsia" w:ascii="方正小标宋_GBK" w:hAnsi="方正小标宋_GBK" w:eastAsia="方正小标宋_GBK" w:cs="方正小标宋_GBK"/>
          <w:color w:val="auto"/>
          <w:sz w:val="44"/>
          <w:szCs w:val="44"/>
        </w:rPr>
        <w:t>支持资金的通知</w:t>
      </w:r>
    </w:p>
    <w:p w14:paraId="1B3A1B32">
      <w:pPr>
        <w:keepNext w:val="0"/>
        <w:keepLines w:val="0"/>
        <w:pageBreakBefore w:val="0"/>
        <w:kinsoku/>
        <w:wordWrap/>
        <w:overflowPunct/>
        <w:topLinePunct w:val="0"/>
        <w:autoSpaceDE/>
        <w:autoSpaceDN/>
        <w:bidi w:val="0"/>
        <w:ind w:firstLine="640"/>
        <w:textAlignment w:val="auto"/>
        <w:rPr>
          <w:rFonts w:hint="eastAsia" w:ascii="方正仿宋_GB18030" w:hAnsi="方正仿宋_GB18030" w:eastAsia="方正仿宋_GB18030" w:cs="方正仿宋_GB18030"/>
          <w:color w:val="auto"/>
          <w:highlight w:val="none"/>
          <w:lang w:eastAsia="zh-CN"/>
        </w:rPr>
      </w:pPr>
      <w:bookmarkStart w:id="0" w:name="_Hlk29735500"/>
    </w:p>
    <w:p w14:paraId="1156AFBF">
      <w:pPr>
        <w:ind w:firstLine="0" w:firstLineChars="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各</w:t>
      </w:r>
      <w:r>
        <w:rPr>
          <w:rFonts w:hint="default" w:ascii="Times New Roman" w:hAnsi="Times New Roman" w:eastAsia="仿宋_GB2312" w:cs="Times New Roman"/>
          <w:color w:val="auto"/>
          <w:kern w:val="0"/>
          <w:sz w:val="32"/>
          <w:szCs w:val="32"/>
          <w:shd w:val="clear" w:color="auto" w:fill="FFFFFF"/>
          <w:lang w:bidi="ar"/>
        </w:rPr>
        <w:t>相关</w:t>
      </w:r>
      <w:r>
        <w:rPr>
          <w:rFonts w:hint="default" w:ascii="Times New Roman" w:hAnsi="Times New Roman" w:eastAsia="仿宋_GB2312" w:cs="Times New Roman"/>
          <w:color w:val="auto"/>
        </w:rPr>
        <w:t>单位：</w:t>
      </w:r>
    </w:p>
    <w:p w14:paraId="5294133E">
      <w:pPr>
        <w:keepNext w:val="0"/>
        <w:keepLines w:val="0"/>
        <w:pageBreakBefore w:val="0"/>
        <w:numPr>
          <w:ilvl w:val="0"/>
          <w:numId w:val="0"/>
        </w:numPr>
        <w:kinsoku/>
        <w:wordWrap/>
        <w:overflowPunct/>
        <w:topLinePunct w:val="0"/>
        <w:autoSpaceDE/>
        <w:autoSpaceDN/>
        <w:bidi w:val="0"/>
        <w:ind w:firstLine="640" w:firstLineChars="200"/>
        <w:jc w:val="left"/>
        <w:textAlignment w:val="auto"/>
        <w:outlineLvl w:val="0"/>
        <w:rPr>
          <w:rFonts w:hint="default" w:ascii="仿宋_GB2312" w:hAnsi="仿宋_GB2312" w:eastAsia="仿宋_GB2312" w:cs="仿宋_GB2312"/>
          <w:color w:val="auto"/>
          <w:szCs w:val="32"/>
          <w:highlight w:val="none"/>
          <w:lang w:val="en-US" w:eastAsia="zh-CN" w:bidi="ar"/>
        </w:rPr>
      </w:pPr>
      <w:r>
        <w:rPr>
          <w:rFonts w:hint="default" w:ascii="仿宋_GB2312" w:hAnsi="仿宋_GB2312" w:eastAsia="仿宋_GB2312" w:cs="仿宋_GB2312"/>
          <w:color w:val="auto"/>
          <w:szCs w:val="32"/>
          <w:highlight w:val="none"/>
          <w:lang w:val="en-US" w:eastAsia="zh-CN" w:bidi="ar"/>
        </w:rPr>
        <w:t>根据《</w:t>
      </w:r>
      <w:r>
        <w:rPr>
          <w:rFonts w:hint="eastAsia" w:ascii="仿宋_GB2312" w:hAnsi="仿宋_GB2312" w:eastAsia="仿宋_GB2312" w:cs="仿宋_GB2312"/>
          <w:color w:val="auto"/>
          <w:szCs w:val="32"/>
          <w:highlight w:val="none"/>
          <w:lang w:val="en-US" w:eastAsia="zh-CN" w:bidi="ar"/>
        </w:rPr>
        <w:t>石景山区推动工业互联网产业高质量发展支持办法（试行）</w:t>
      </w:r>
      <w:r>
        <w:rPr>
          <w:rFonts w:hint="default" w:ascii="仿宋_GB2312" w:hAnsi="仿宋_GB2312" w:eastAsia="仿宋_GB2312" w:cs="仿宋_GB2312"/>
          <w:color w:val="auto"/>
          <w:szCs w:val="32"/>
          <w:highlight w:val="none"/>
          <w:lang w:val="en-US" w:eastAsia="zh-CN" w:bidi="ar"/>
        </w:rPr>
        <w:t>》（</w:t>
      </w:r>
      <w:r>
        <w:rPr>
          <w:rFonts w:hint="eastAsia" w:ascii="仿宋_GB2312" w:hAnsi="仿宋_GB2312" w:eastAsia="仿宋_GB2312" w:cs="仿宋_GB2312"/>
          <w:color w:val="auto"/>
          <w:szCs w:val="32"/>
          <w:highlight w:val="none"/>
          <w:lang w:val="en-US" w:eastAsia="zh-CN" w:bidi="ar"/>
        </w:rPr>
        <w:t>石园科发〔2024〕11号</w:t>
      </w:r>
      <w:r>
        <w:rPr>
          <w:rFonts w:hint="default" w:ascii="仿宋_GB2312" w:hAnsi="仿宋_GB2312" w:eastAsia="仿宋_GB2312" w:cs="仿宋_GB2312"/>
          <w:color w:val="auto"/>
          <w:szCs w:val="32"/>
          <w:highlight w:val="none"/>
          <w:lang w:val="en-US" w:eastAsia="zh-CN" w:bidi="ar"/>
        </w:rPr>
        <w:t>），现启动我区支持</w:t>
      </w:r>
      <w:r>
        <w:rPr>
          <w:rFonts w:hint="eastAsia" w:ascii="仿宋_GB2312" w:hAnsi="仿宋_GB2312" w:eastAsia="仿宋_GB2312" w:cs="仿宋_GB2312"/>
          <w:color w:val="auto"/>
          <w:szCs w:val="32"/>
          <w:highlight w:val="none"/>
          <w:lang w:val="en-US" w:eastAsia="zh-CN" w:bidi="ar"/>
        </w:rPr>
        <w:t>提升安全保障能力</w:t>
      </w:r>
      <w:r>
        <w:rPr>
          <w:rFonts w:hint="default" w:ascii="仿宋_GB2312" w:hAnsi="仿宋_GB2312" w:eastAsia="仿宋_GB2312" w:cs="仿宋_GB2312"/>
          <w:color w:val="auto"/>
          <w:szCs w:val="32"/>
          <w:highlight w:val="none"/>
          <w:lang w:val="en-US" w:eastAsia="zh-CN" w:bidi="ar"/>
        </w:rPr>
        <w:t>政策兑现，有关事项通知如下：</w:t>
      </w:r>
    </w:p>
    <w:bookmarkEnd w:id="0"/>
    <w:p w14:paraId="4130204F">
      <w:pPr>
        <w:keepNext w:val="0"/>
        <w:keepLines w:val="0"/>
        <w:pageBreakBefore w:val="0"/>
        <w:numPr>
          <w:ilvl w:val="0"/>
          <w:numId w:val="0"/>
        </w:numPr>
        <w:kinsoku/>
        <w:wordWrap/>
        <w:overflowPunct/>
        <w:topLinePunct w:val="0"/>
        <w:autoSpaceDE/>
        <w:autoSpaceDN/>
        <w:bidi w:val="0"/>
        <w:ind w:firstLine="640" w:firstLineChars="200"/>
        <w:jc w:val="left"/>
        <w:textAlignment w:val="auto"/>
        <w:outlineLvl w:val="0"/>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 w:val="32"/>
          <w:szCs w:val="32"/>
          <w:lang w:val="en-US" w:eastAsia="zh-CN" w:bidi="ar-SA"/>
        </w:rPr>
        <w:t>一、</w:t>
      </w:r>
      <w:r>
        <w:rPr>
          <w:rFonts w:hint="eastAsia" w:ascii="黑体" w:hAnsi="黑体" w:eastAsia="黑体" w:cs="黑体"/>
          <w:b w:val="0"/>
          <w:bCs w:val="0"/>
          <w:color w:val="auto"/>
          <w:szCs w:val="32"/>
          <w:lang w:val="en-US" w:eastAsia="zh-CN"/>
        </w:rPr>
        <w:t>支持事项</w:t>
      </w:r>
    </w:p>
    <w:p w14:paraId="181578C6">
      <w:pPr>
        <w:keepNext w:val="0"/>
        <w:keepLines w:val="0"/>
        <w:pageBreakBefore w:val="0"/>
        <w:numPr>
          <w:ilvl w:val="0"/>
          <w:numId w:val="0"/>
        </w:numPr>
        <w:kinsoku/>
        <w:wordWrap/>
        <w:overflowPunct/>
        <w:topLinePunct w:val="0"/>
        <w:autoSpaceDE/>
        <w:autoSpaceDN/>
        <w:bidi w:val="0"/>
        <w:ind w:firstLine="640" w:firstLineChars="200"/>
        <w:jc w:val="both"/>
        <w:textAlignment w:val="auto"/>
        <w:outlineLvl w:val="0"/>
        <w:rPr>
          <w:rFonts w:hint="default" w:ascii="仿宋_GB2312" w:hAnsi="仿宋_GB2312" w:eastAsia="仿宋_GB2312" w:cs="仿宋_GB2312"/>
          <w:color w:val="auto"/>
          <w:szCs w:val="32"/>
          <w:highlight w:val="none"/>
          <w:lang w:val="en-US" w:eastAsia="zh-CN" w:bidi="ar"/>
        </w:rPr>
      </w:pPr>
      <w:r>
        <w:rPr>
          <w:rFonts w:hint="default" w:ascii="仿宋_GB2312" w:hAnsi="仿宋_GB2312" w:eastAsia="仿宋_GB2312" w:cs="仿宋_GB2312"/>
          <w:color w:val="auto"/>
          <w:szCs w:val="32"/>
          <w:highlight w:val="none"/>
          <w:lang w:val="en-US" w:eastAsia="zh-CN" w:bidi="ar"/>
        </w:rPr>
        <w:t>强化工业互联网安全体系建设，支持企业开展工业互联网安全分类分级管理、工业控制系统网络安全、安全监测、垂直行业安全解决方案、安全技术融合创新等工业互联网安全领域试点示范建设，对工信部认定为工业互联网安全领域试点示范项目的单位予以10万元一次性资金支持</w:t>
      </w:r>
      <w:r>
        <w:rPr>
          <w:rFonts w:hint="eastAsia" w:ascii="仿宋_GB2312" w:hAnsi="仿宋_GB2312" w:eastAsia="仿宋_GB2312" w:cs="仿宋_GB2312"/>
          <w:color w:val="auto"/>
          <w:szCs w:val="32"/>
          <w:highlight w:val="none"/>
          <w:lang w:val="en-US" w:eastAsia="zh-CN" w:bidi="ar"/>
        </w:rPr>
        <w:t>。</w:t>
      </w:r>
    </w:p>
    <w:p w14:paraId="61D8B511">
      <w:pPr>
        <w:keepNext w:val="0"/>
        <w:keepLines w:val="0"/>
        <w:pageBreakBefore w:val="0"/>
        <w:numPr>
          <w:ilvl w:val="0"/>
          <w:numId w:val="0"/>
        </w:numPr>
        <w:kinsoku/>
        <w:wordWrap/>
        <w:overflowPunct/>
        <w:topLinePunct w:val="0"/>
        <w:autoSpaceDE/>
        <w:autoSpaceDN/>
        <w:bidi w:val="0"/>
        <w:ind w:firstLine="640" w:firstLineChars="200"/>
        <w:jc w:val="left"/>
        <w:textAlignment w:val="auto"/>
        <w:outlineLvl w:val="0"/>
        <w:rPr>
          <w:rFonts w:hint="default" w:ascii="黑体" w:hAnsi="黑体" w:eastAsia="黑体" w:cs="黑体"/>
          <w:b w:val="0"/>
          <w:bCs w:val="0"/>
          <w:color w:val="auto"/>
          <w:szCs w:val="32"/>
          <w:lang w:val="en-US" w:eastAsia="zh-CN"/>
        </w:rPr>
      </w:pPr>
      <w:r>
        <w:rPr>
          <w:rFonts w:hint="eastAsia" w:ascii="黑体" w:hAnsi="黑体" w:eastAsia="黑体" w:cs="黑体"/>
          <w:b w:val="0"/>
          <w:bCs w:val="0"/>
          <w:color w:val="auto"/>
          <w:szCs w:val="32"/>
          <w:lang w:val="en-US" w:eastAsia="zh-CN"/>
        </w:rPr>
        <w:t>二、申报条件</w:t>
      </w:r>
    </w:p>
    <w:p w14:paraId="1062FA8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楷体_GB2312" w:hAnsi="楷体_GB2312" w:eastAsia="楷体_GB2312" w:cs="楷体_GB2312"/>
          <w:b w:val="0"/>
          <w:bCs/>
          <w:color w:val="auto"/>
          <w:sz w:val="32"/>
          <w:szCs w:val="32"/>
          <w:shd w:val="clear" w:color="auto" w:fill="FFFFFF"/>
          <w:lang w:val="en-US" w:eastAsia="zh-CN"/>
        </w:rPr>
      </w:pPr>
      <w:r>
        <w:rPr>
          <w:rFonts w:hint="eastAsia" w:ascii="楷体_GB2312" w:hAnsi="楷体_GB2312" w:eastAsia="楷体_GB2312" w:cs="楷体_GB2312"/>
          <w:b w:val="0"/>
          <w:bCs/>
          <w:color w:val="auto"/>
          <w:sz w:val="32"/>
          <w:szCs w:val="32"/>
          <w:shd w:val="clear" w:color="auto" w:fill="FFFFFF"/>
          <w:lang w:val="en-US" w:eastAsia="zh-CN"/>
        </w:rPr>
        <w:t>（</w:t>
      </w:r>
      <w:bookmarkStart w:id="11" w:name="_GoBack"/>
      <w:bookmarkEnd w:id="11"/>
      <w:r>
        <w:rPr>
          <w:rFonts w:hint="eastAsia" w:ascii="楷体_GB2312" w:hAnsi="楷体_GB2312" w:eastAsia="楷体_GB2312" w:cs="楷体_GB2312"/>
          <w:b w:val="0"/>
          <w:bCs/>
          <w:color w:val="auto"/>
          <w:sz w:val="32"/>
          <w:szCs w:val="32"/>
          <w:shd w:val="clear" w:color="auto" w:fill="FFFFFF"/>
          <w:lang w:val="en-US" w:eastAsia="zh-CN"/>
        </w:rPr>
        <w:t>一）申报单位要求</w:t>
      </w:r>
      <w:bookmarkStart w:id="1" w:name="_Hlk33588847"/>
    </w:p>
    <w:bookmarkEnd w:id="1"/>
    <w:p w14:paraId="7AB16D3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1.申报单位应为</w:t>
      </w:r>
      <w:r>
        <w:rPr>
          <w:rFonts w:hint="default" w:ascii="Times New Roman" w:hAnsi="Times New Roman" w:eastAsia="FangSong_GB2312" w:cs="Times New Roman"/>
          <w:color w:val="auto"/>
          <w:sz w:val="32"/>
          <w:szCs w:val="32"/>
        </w:rPr>
        <w:t>符合区域产业定位的企事业单位、社会组织、高等院校、科研院所以及科技服务机构等主体</w:t>
      </w:r>
      <w:r>
        <w:rPr>
          <w:rFonts w:hint="eastAsia" w:ascii="仿宋_GB2312" w:hAnsi="仿宋_GB2312" w:eastAsia="仿宋_GB2312" w:cs="仿宋_GB2312"/>
          <w:color w:val="auto"/>
          <w:sz w:val="32"/>
          <w:szCs w:val="32"/>
          <w:lang w:val="en-US" w:eastAsia="zh-CN"/>
        </w:rPr>
        <w:t>；</w:t>
      </w:r>
    </w:p>
    <w:p w14:paraId="4B40278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2.申报单位应具有良好的信誉和财务状况，无重大违法违规行为记录；</w:t>
      </w:r>
    </w:p>
    <w:p w14:paraId="15968E0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3.申报单位能够承担并有效实施提升安全保障能力项目。</w:t>
      </w:r>
    </w:p>
    <w:p w14:paraId="423923B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楷体_GB2312" w:hAnsi="楷体_GB2312" w:eastAsia="楷体_GB2312" w:cs="楷体_GB2312"/>
          <w:b w:val="0"/>
          <w:bCs/>
          <w:color w:val="auto"/>
          <w:sz w:val="32"/>
          <w:szCs w:val="32"/>
          <w:shd w:val="clear" w:color="auto" w:fill="FFFFFF"/>
          <w:lang w:val="en-US" w:eastAsia="zh-CN"/>
        </w:rPr>
      </w:pPr>
      <w:r>
        <w:rPr>
          <w:rFonts w:hint="eastAsia" w:ascii="楷体_GB2312" w:hAnsi="楷体_GB2312" w:eastAsia="楷体_GB2312" w:cs="楷体_GB2312"/>
          <w:b w:val="0"/>
          <w:bCs/>
          <w:color w:val="auto"/>
          <w:sz w:val="32"/>
          <w:szCs w:val="32"/>
          <w:shd w:val="clear" w:color="auto" w:fill="FFFFFF"/>
          <w:lang w:val="en-US" w:eastAsia="zh-CN"/>
        </w:rPr>
        <w:t>（二）申报项目要求</w:t>
      </w:r>
    </w:p>
    <w:p w14:paraId="692C071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Cs w:val="32"/>
          <w:highlight w:val="none"/>
          <w:lang w:val="en-US" w:eastAsia="zh-CN" w:bidi="ar"/>
        </w:rPr>
      </w:pPr>
      <w:r>
        <w:rPr>
          <w:rFonts w:hint="eastAsia" w:ascii="仿宋_GB2312" w:hAnsi="仿宋_GB2312" w:eastAsia="仿宋_GB2312" w:cs="仿宋_GB2312"/>
          <w:color w:val="auto"/>
          <w:sz w:val="32"/>
          <w:szCs w:val="32"/>
          <w:lang w:val="en-US" w:eastAsia="zh-CN"/>
        </w:rPr>
        <w:t>1.项目应明确在</w:t>
      </w:r>
      <w:r>
        <w:rPr>
          <w:rFonts w:hint="default" w:ascii="仿宋_GB2312" w:hAnsi="仿宋_GB2312" w:eastAsia="仿宋_GB2312" w:cs="仿宋_GB2312"/>
          <w:color w:val="auto"/>
          <w:szCs w:val="32"/>
          <w:highlight w:val="none"/>
          <w:lang w:val="en-US" w:eastAsia="zh-CN" w:bidi="ar"/>
        </w:rPr>
        <w:t>工业互联网安全分类分级管理、工业控制系统网络安全、安全监测、垂直行业安全解决方案、安全技术融合创新等工业互联网安全领域</w:t>
      </w:r>
      <w:r>
        <w:rPr>
          <w:rFonts w:hint="eastAsia" w:ascii="仿宋_GB2312" w:hAnsi="仿宋_GB2312" w:eastAsia="仿宋_GB2312" w:cs="仿宋_GB2312"/>
          <w:color w:val="auto"/>
          <w:szCs w:val="32"/>
          <w:highlight w:val="none"/>
          <w:lang w:val="en-US" w:eastAsia="zh-CN" w:bidi="ar"/>
        </w:rPr>
        <w:t>的</w:t>
      </w:r>
      <w:r>
        <w:rPr>
          <w:rFonts w:hint="default" w:ascii="仿宋_GB2312" w:hAnsi="仿宋_GB2312" w:eastAsia="仿宋_GB2312" w:cs="仿宋_GB2312"/>
          <w:color w:val="auto"/>
          <w:szCs w:val="32"/>
          <w:highlight w:val="none"/>
          <w:lang w:val="en-US" w:eastAsia="zh-CN" w:bidi="ar"/>
        </w:rPr>
        <w:t>试点示范建设</w:t>
      </w:r>
      <w:r>
        <w:rPr>
          <w:rFonts w:hint="eastAsia" w:ascii="仿宋_GB2312" w:hAnsi="仿宋_GB2312" w:eastAsia="仿宋_GB2312" w:cs="仿宋_GB2312"/>
          <w:color w:val="auto"/>
          <w:szCs w:val="32"/>
          <w:highlight w:val="none"/>
          <w:lang w:val="en-US" w:eastAsia="zh-CN" w:bidi="ar"/>
        </w:rPr>
        <w:t>情况，对</w:t>
      </w:r>
      <w:r>
        <w:rPr>
          <w:rFonts w:hint="default" w:ascii="仿宋_GB2312" w:hAnsi="仿宋_GB2312" w:eastAsia="仿宋_GB2312" w:cs="仿宋_GB2312"/>
          <w:color w:val="auto"/>
          <w:szCs w:val="32"/>
          <w:highlight w:val="none"/>
          <w:lang w:val="en-US" w:eastAsia="zh-CN" w:bidi="ar"/>
        </w:rPr>
        <w:t>工业互联网安全体系建设</w:t>
      </w:r>
      <w:r>
        <w:rPr>
          <w:rFonts w:hint="eastAsia" w:ascii="仿宋_GB2312" w:hAnsi="仿宋_GB2312" w:eastAsia="仿宋_GB2312" w:cs="仿宋_GB2312"/>
          <w:color w:val="auto"/>
          <w:szCs w:val="32"/>
          <w:highlight w:val="none"/>
          <w:lang w:val="en-US" w:eastAsia="zh-CN" w:bidi="ar"/>
        </w:rPr>
        <w:t>的</w:t>
      </w:r>
      <w:r>
        <w:rPr>
          <w:rFonts w:hint="default" w:ascii="仿宋_GB2312" w:hAnsi="仿宋_GB2312" w:eastAsia="仿宋_GB2312" w:cs="仿宋_GB2312"/>
          <w:color w:val="auto"/>
          <w:szCs w:val="32"/>
          <w:highlight w:val="none"/>
          <w:lang w:val="en-US" w:eastAsia="zh-CN" w:bidi="ar"/>
        </w:rPr>
        <w:t>强化</w:t>
      </w:r>
      <w:r>
        <w:rPr>
          <w:rFonts w:hint="eastAsia" w:ascii="仿宋_GB2312" w:hAnsi="仿宋_GB2312" w:eastAsia="仿宋_GB2312" w:cs="仿宋_GB2312"/>
          <w:color w:val="auto"/>
          <w:szCs w:val="32"/>
          <w:highlight w:val="none"/>
          <w:lang w:val="en-US" w:eastAsia="zh-CN" w:bidi="ar"/>
        </w:rPr>
        <w:t>作用；</w:t>
      </w:r>
    </w:p>
    <w:p w14:paraId="21EF5AD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Times New Roman" w:hAnsi="Times New Roman" w:eastAsia="仿宋_GB2312" w:cs="Times New Roman"/>
          <w:sz w:val="32"/>
          <w:szCs w:val="32"/>
          <w:lang w:val="en-US" w:eastAsia="zh-CN"/>
        </w:rPr>
        <w:t>申报单位获得国家工信部工业互联网</w:t>
      </w: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安全领域</w:t>
      </w:r>
      <w:r>
        <w:rPr>
          <w:rFonts w:hint="eastAsia" w:ascii="Times New Roman" w:hAnsi="Times New Roman" w:eastAsia="仿宋_GB2312" w:cs="Times New Roman"/>
          <w:sz w:val="32"/>
          <w:szCs w:val="32"/>
          <w:lang w:val="en-US" w:eastAsia="zh-CN"/>
        </w:rPr>
        <w:t>试点示范项目认定</w:t>
      </w:r>
      <w:r>
        <w:rPr>
          <w:rFonts w:hint="eastAsia" w:ascii="仿宋_GB2312" w:hAnsi="仿宋_GB2312" w:eastAsia="仿宋_GB2312" w:cs="仿宋_GB2312"/>
          <w:color w:val="auto"/>
          <w:szCs w:val="32"/>
          <w:highlight w:val="none"/>
          <w:lang w:val="en-US" w:eastAsia="zh-CN" w:bidi="ar"/>
        </w:rPr>
        <w:t>。</w:t>
      </w:r>
    </w:p>
    <w:p w14:paraId="4C903E95">
      <w:pPr>
        <w:keepNext w:val="0"/>
        <w:keepLines w:val="0"/>
        <w:pageBreakBefore w:val="0"/>
        <w:numPr>
          <w:ilvl w:val="0"/>
          <w:numId w:val="0"/>
        </w:numPr>
        <w:kinsoku/>
        <w:wordWrap/>
        <w:overflowPunct/>
        <w:topLinePunct w:val="0"/>
        <w:autoSpaceDE/>
        <w:autoSpaceDN/>
        <w:bidi w:val="0"/>
        <w:ind w:firstLine="640" w:firstLineChars="200"/>
        <w:jc w:val="left"/>
        <w:textAlignment w:val="auto"/>
        <w:outlineLvl w:val="0"/>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val="en-US" w:eastAsia="zh-CN"/>
        </w:rPr>
        <w:t>三、申报材料</w:t>
      </w:r>
    </w:p>
    <w:p w14:paraId="2216896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楷体_GB2312" w:hAnsi="楷体_GB2312" w:eastAsia="楷体_GB2312" w:cs="楷体_GB2312"/>
          <w:b w:val="0"/>
          <w:bCs/>
          <w:color w:val="auto"/>
          <w:sz w:val="32"/>
          <w:szCs w:val="32"/>
          <w:shd w:val="clear" w:color="auto" w:fill="FFFFFF"/>
          <w:lang w:val="en" w:eastAsia="zh-CN"/>
        </w:rPr>
      </w:pPr>
      <w:bookmarkStart w:id="2" w:name="_Hlk35999046"/>
      <w:r>
        <w:rPr>
          <w:rFonts w:hint="eastAsia" w:ascii="楷体_GB2312" w:hAnsi="楷体_GB2312" w:eastAsia="楷体_GB2312" w:cs="楷体_GB2312"/>
          <w:b w:val="0"/>
          <w:bCs/>
          <w:color w:val="auto"/>
          <w:sz w:val="32"/>
          <w:szCs w:val="32"/>
          <w:shd w:val="clear" w:color="auto" w:fill="FFFFFF"/>
          <w:lang w:val="en-US" w:eastAsia="zh-CN"/>
        </w:rPr>
        <w:t>（一）在线申报</w:t>
      </w:r>
    </w:p>
    <w:p w14:paraId="368DDE6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申报单位统一登录石景山区企业综合服务平台网站（网址：https://qyfw.bjsjs.gov.cn/#/login）或登录首都之窗政策兑现专区（ https://zhengce.beijing.gov.cn/#/home ）线上提交项目申报材料进行认证，在线填写申报信息并打包上传申报材料，石景山区企业综合服务平台具体操作方式详见《石景山区企业综合服务平台政策兑现操作手册》。</w:t>
      </w:r>
    </w:p>
    <w:p w14:paraId="1A15179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申报材料包括如下：</w:t>
      </w:r>
    </w:p>
    <w:p w14:paraId="68857B03">
      <w:pPr>
        <w:keepNext w:val="0"/>
        <w:keepLines w:val="0"/>
        <w:pageBreakBefore w:val="0"/>
        <w:widowControl/>
        <w:numPr>
          <w:ilvl w:val="-1"/>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3" w:name="_Hlk34632801"/>
      <w:bookmarkStart w:id="4" w:name="_Hlk36016138"/>
      <w:r>
        <w:rPr>
          <w:rFonts w:hint="eastAsia" w:ascii="仿宋_GB2312" w:hAnsi="仿宋_GB2312" w:eastAsia="仿宋_GB2312" w:cs="仿宋_GB2312"/>
          <w:b w:val="0"/>
          <w:bCs w:val="0"/>
          <w:color w:val="auto"/>
          <w:szCs w:val="32"/>
          <w:highlight w:val="none"/>
          <w:lang w:val="en-US" w:eastAsia="zh-CN"/>
        </w:rPr>
        <w:t>1.</w:t>
      </w:r>
      <w:r>
        <w:rPr>
          <w:rFonts w:hint="eastAsia" w:ascii="仿宋_GB2312" w:hAnsi="仿宋_GB2312" w:eastAsia="仿宋_GB2312" w:cs="仿宋_GB2312"/>
          <w:b w:val="0"/>
          <w:bCs w:val="0"/>
          <w:color w:val="auto"/>
          <w:szCs w:val="32"/>
          <w:highlight w:val="none"/>
          <w:lang w:eastAsia="zh-Hans"/>
        </w:rPr>
        <w:t>《石景山区</w:t>
      </w:r>
      <w:r>
        <w:rPr>
          <w:rFonts w:hint="eastAsia" w:ascii="仿宋_GB2312" w:hAnsi="仿宋_GB2312" w:eastAsia="仿宋_GB2312" w:cs="仿宋_GB2312"/>
          <w:color w:val="auto"/>
          <w:szCs w:val="32"/>
          <w:highlight w:val="none"/>
          <w:lang w:eastAsia="zh-Hans"/>
        </w:rPr>
        <w:t>关于支持</w:t>
      </w:r>
      <w:r>
        <w:rPr>
          <w:rFonts w:hint="eastAsia" w:ascii="仿宋_GB2312" w:hAnsi="仿宋_GB2312" w:eastAsia="仿宋_GB2312" w:cs="仿宋_GB2312"/>
          <w:color w:val="auto"/>
          <w:szCs w:val="32"/>
          <w:highlight w:val="none"/>
          <w:lang w:val="en-US" w:eastAsia="zh-CN" w:bidi="ar"/>
        </w:rPr>
        <w:t>提升安全保障能力</w:t>
      </w:r>
      <w:r>
        <w:rPr>
          <w:rFonts w:hint="eastAsia" w:ascii="仿宋_GB2312" w:hAnsi="仿宋_GB2312" w:eastAsia="仿宋_GB2312" w:cs="仿宋_GB2312"/>
          <w:b w:val="0"/>
          <w:bCs w:val="0"/>
          <w:color w:val="auto"/>
          <w:szCs w:val="32"/>
          <w:highlight w:val="none"/>
          <w:lang w:eastAsia="zh-Hans"/>
        </w:rPr>
        <w:t>项目申</w:t>
      </w:r>
      <w:r>
        <w:rPr>
          <w:rFonts w:hint="eastAsia" w:ascii="仿宋_GB2312" w:hAnsi="仿宋_GB2312" w:eastAsia="仿宋_GB2312" w:cs="仿宋_GB2312"/>
          <w:b w:val="0"/>
          <w:bCs w:val="0"/>
          <w:color w:val="auto"/>
          <w:szCs w:val="32"/>
          <w:highlight w:val="none"/>
          <w:lang w:eastAsia="zh-CN"/>
        </w:rPr>
        <w:t>报</w:t>
      </w:r>
      <w:r>
        <w:rPr>
          <w:rFonts w:hint="eastAsia" w:ascii="仿宋_GB2312" w:hAnsi="仿宋_GB2312" w:eastAsia="仿宋_GB2312" w:cs="仿宋_GB2312"/>
          <w:b w:val="0"/>
          <w:bCs w:val="0"/>
          <w:color w:val="auto"/>
          <w:szCs w:val="32"/>
          <w:highlight w:val="none"/>
          <w:lang w:val="en-US" w:eastAsia="zh-CN"/>
        </w:rPr>
        <w:t>书</w:t>
      </w:r>
      <w:r>
        <w:rPr>
          <w:rFonts w:hint="eastAsia" w:ascii="仿宋_GB2312" w:hAnsi="仿宋_GB2312" w:eastAsia="仿宋_GB2312" w:cs="仿宋_GB2312"/>
          <w:b w:val="0"/>
          <w:bCs w:val="0"/>
          <w:color w:val="auto"/>
          <w:szCs w:val="32"/>
          <w:highlight w:val="none"/>
          <w:lang w:eastAsia="zh-Hans"/>
        </w:rPr>
        <w:t>》</w:t>
      </w:r>
      <w:r>
        <w:rPr>
          <w:rFonts w:hint="eastAsia" w:ascii="仿宋_GB2312" w:hAnsi="仿宋_GB2312" w:eastAsia="仿宋_GB2312" w:cs="仿宋_GB2312"/>
          <w:b w:val="0"/>
          <w:bCs w:val="0"/>
          <w:color w:val="auto"/>
          <w:sz w:val="32"/>
          <w:szCs w:val="32"/>
          <w:highlight w:val="none"/>
        </w:rPr>
        <w:t>（word版和</w:t>
      </w:r>
      <w:r>
        <w:rPr>
          <w:rFonts w:hint="eastAsia" w:ascii="仿宋_GB2312" w:hAnsi="仿宋_GB2312" w:eastAsia="仿宋_GB2312" w:cs="仿宋_GB2312"/>
          <w:b w:val="0"/>
          <w:bCs w:val="0"/>
          <w:color w:val="auto"/>
          <w:sz w:val="32"/>
          <w:szCs w:val="32"/>
          <w:highlight w:val="none"/>
          <w:lang w:eastAsia="zh-CN"/>
        </w:rPr>
        <w:t>PDF</w:t>
      </w:r>
      <w:r>
        <w:rPr>
          <w:rFonts w:hint="eastAsia" w:ascii="仿宋_GB2312" w:hAnsi="仿宋_GB2312" w:eastAsia="仿宋_GB2312" w:cs="仿宋_GB2312"/>
          <w:b w:val="0"/>
          <w:bCs w:val="0"/>
          <w:color w:val="auto"/>
          <w:sz w:val="32"/>
          <w:szCs w:val="32"/>
          <w:highlight w:val="none"/>
        </w:rPr>
        <w:t>盖章扫描版）</w:t>
      </w:r>
      <w:bookmarkEnd w:id="3"/>
      <w:bookmarkStart w:id="5" w:name="_Hlk36012035"/>
      <w:r>
        <w:rPr>
          <w:rFonts w:hint="eastAsia" w:ascii="仿宋_GB2312" w:hAnsi="仿宋_GB2312" w:eastAsia="仿宋_GB2312" w:cs="仿宋_GB2312"/>
          <w:color w:val="auto"/>
          <w:sz w:val="32"/>
          <w:szCs w:val="32"/>
          <w:highlight w:val="none"/>
        </w:rPr>
        <w:t>（见附</w:t>
      </w:r>
      <w:r>
        <w:rPr>
          <w:rFonts w:hint="eastAsia" w:ascii="仿宋_GB2312" w:hAnsi="仿宋_GB2312" w:eastAsia="仿宋_GB2312" w:cs="仿宋_GB2312"/>
          <w:color w:val="auto"/>
          <w:sz w:val="32"/>
          <w:szCs w:val="32"/>
          <w:highlight w:val="none"/>
          <w:lang w:val="en-US" w:eastAsia="zh-CN"/>
        </w:rPr>
        <w:t>7-1</w:t>
      </w:r>
      <w:r>
        <w:rPr>
          <w:rFonts w:hint="eastAsia" w:ascii="仿宋_GB2312" w:hAnsi="仿宋_GB2312" w:eastAsia="仿宋_GB2312" w:cs="仿宋_GB2312"/>
          <w:color w:val="auto"/>
          <w:sz w:val="32"/>
          <w:szCs w:val="32"/>
          <w:highlight w:val="none"/>
        </w:rPr>
        <w:t>）</w:t>
      </w:r>
      <w:bookmarkEnd w:id="5"/>
      <w:r>
        <w:rPr>
          <w:rFonts w:hint="eastAsia" w:ascii="仿宋_GB2312" w:hAnsi="仿宋_GB2312" w:eastAsia="仿宋_GB2312" w:cs="仿宋_GB2312"/>
          <w:color w:val="auto"/>
          <w:sz w:val="32"/>
          <w:szCs w:val="32"/>
          <w:highlight w:val="none"/>
        </w:rPr>
        <w:t>；</w:t>
      </w:r>
      <w:bookmarkEnd w:id="4"/>
    </w:p>
    <w:p w14:paraId="2C8523E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bookmarkStart w:id="6" w:name="_Hlk36016196"/>
      <w:bookmarkStart w:id="7" w:name="_Hlk34928613"/>
      <w:r>
        <w:rPr>
          <w:rFonts w:hint="eastAsia" w:ascii="仿宋_GB2312" w:hAnsi="仿宋_GB2312" w:eastAsia="仿宋_GB2312" w:cs="仿宋_GB2312"/>
          <w:color w:val="auto"/>
          <w:sz w:val="32"/>
          <w:szCs w:val="32"/>
        </w:rPr>
        <w:t>申报单位统一社会信用代码营业执照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统计登记证书</w:t>
      </w:r>
      <w:r>
        <w:rPr>
          <w:rFonts w:hint="eastAsia" w:ascii="仿宋_GB2312" w:hAnsi="仿宋_GB2312" w:eastAsia="仿宋_GB2312" w:cs="仿宋_GB2312"/>
          <w:color w:val="auto"/>
          <w:sz w:val="32"/>
          <w:szCs w:val="32"/>
        </w:rPr>
        <w:t>；</w:t>
      </w:r>
    </w:p>
    <w:p w14:paraId="4D23505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8" w:name="_Hlk35999089"/>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.申报单位202</w:t>
      </w:r>
      <w:r>
        <w:rPr>
          <w:rFonts w:hint="eastAsia" w:ascii="仿宋_GB2312" w:hAnsi="仿宋_GB2312" w:eastAsia="仿宋_GB2312" w:cs="仿宋_GB2312"/>
          <w:color w:val="auto"/>
          <w:sz w:val="32"/>
          <w:szCs w:val="32"/>
          <w:lang w:val="en-US" w:eastAsia="zh-CN"/>
        </w:rPr>
        <w:t>3、2024</w:t>
      </w:r>
      <w:r>
        <w:rPr>
          <w:rFonts w:hint="eastAsia" w:ascii="仿宋_GB2312" w:hAnsi="仿宋_GB2312" w:eastAsia="仿宋_GB2312" w:cs="仿宋_GB2312"/>
          <w:color w:val="auto"/>
          <w:sz w:val="32"/>
          <w:szCs w:val="32"/>
        </w:rPr>
        <w:t>年度《审计报告》或《资产负债表》《利润表》《现金流量表》《纳税申报表》等</w:t>
      </w:r>
      <w:bookmarkEnd w:id="8"/>
      <w:r>
        <w:rPr>
          <w:rFonts w:hint="eastAsia" w:ascii="仿宋_GB2312" w:hAnsi="仿宋_GB2312" w:eastAsia="仿宋_GB2312" w:cs="仿宋_GB2312"/>
          <w:color w:val="auto"/>
          <w:sz w:val="32"/>
          <w:szCs w:val="32"/>
          <w:lang w:val="en-US" w:eastAsia="zh-CN"/>
        </w:rPr>
        <w:t>相关证明材料；</w:t>
      </w:r>
    </w:p>
    <w:p w14:paraId="33014981">
      <w:pPr>
        <w:keepNext w:val="0"/>
        <w:keepLines w:val="0"/>
        <w:pageBreakBefore w:val="0"/>
        <w:kinsoku/>
        <w:wordWrap/>
        <w:overflowPunct/>
        <w:topLinePunct w:val="0"/>
        <w:autoSpaceDE/>
        <w:autoSpaceDN/>
        <w:bidi w:val="0"/>
        <w:ind w:firstLine="64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.银行出具的《开户许可证》（基本存款账户）或《基本存款账户信息》（</w:t>
      </w:r>
      <w:r>
        <w:rPr>
          <w:rFonts w:hint="eastAsia" w:ascii="仿宋_GB2312" w:hAnsi="仿宋_GB2312" w:eastAsia="仿宋_GB2312" w:cs="仿宋_GB2312"/>
          <w:color w:val="auto"/>
          <w:szCs w:val="32"/>
          <w:lang w:eastAsia="zh-Hans"/>
        </w:rPr>
        <w:t>加盖公章的清晰</w:t>
      </w:r>
      <w:r>
        <w:rPr>
          <w:rFonts w:hint="eastAsia" w:ascii="仿宋_GB2312" w:hAnsi="仿宋_GB2312" w:eastAsia="仿宋_GB2312" w:cs="仿宋_GB2312"/>
          <w:color w:val="auto"/>
          <w:szCs w:val="32"/>
          <w:lang w:eastAsia="zh-CN"/>
        </w:rPr>
        <w:t>PDF</w:t>
      </w:r>
      <w:r>
        <w:rPr>
          <w:rFonts w:hint="eastAsia" w:ascii="仿宋_GB2312" w:hAnsi="仿宋_GB2312" w:eastAsia="仿宋_GB2312" w:cs="仿宋_GB2312"/>
          <w:color w:val="auto"/>
          <w:szCs w:val="32"/>
          <w:lang w:eastAsia="zh-Hans"/>
        </w:rPr>
        <w:t>扫描件</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w:t>
      </w:r>
    </w:p>
    <w:bookmarkEnd w:id="6"/>
    <w:p w14:paraId="412B8FE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bookmarkStart w:id="9" w:name="_Hlk36010490"/>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.申报项目拥有自主知识产权、技术先进性和创新性的相关材料；</w:t>
      </w:r>
    </w:p>
    <w:p w14:paraId="27A48B5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Cs w:val="32"/>
          <w:highlight w:val="none"/>
          <w:lang w:val="en-US" w:eastAsia="zh-CN" w:bidi="ar"/>
        </w:rPr>
      </w:pPr>
      <w:r>
        <w:rPr>
          <w:rFonts w:hint="eastAsia" w:ascii="仿宋_GB2312" w:hAnsi="仿宋_GB2312" w:eastAsia="仿宋_GB2312" w:cs="仿宋_GB2312"/>
          <w:color w:val="auto"/>
          <w:sz w:val="32"/>
          <w:szCs w:val="32"/>
          <w:lang w:val="en-US" w:eastAsia="zh-CN"/>
        </w:rPr>
        <w:t>6.申报单位获得</w:t>
      </w:r>
      <w:r>
        <w:rPr>
          <w:rFonts w:hint="default" w:ascii="仿宋_GB2312" w:hAnsi="仿宋_GB2312" w:eastAsia="仿宋_GB2312" w:cs="仿宋_GB2312"/>
          <w:color w:val="auto"/>
          <w:szCs w:val="32"/>
          <w:highlight w:val="none"/>
          <w:lang w:val="en-US" w:eastAsia="zh-CN" w:bidi="ar"/>
        </w:rPr>
        <w:t>工信部</w:t>
      </w:r>
      <w:r>
        <w:rPr>
          <w:rFonts w:hint="eastAsia" w:ascii="仿宋_GB2312" w:hAnsi="仿宋_GB2312" w:eastAsia="仿宋_GB2312" w:cs="仿宋_GB2312"/>
          <w:color w:val="auto"/>
          <w:sz w:val="32"/>
          <w:szCs w:val="32"/>
          <w:lang w:val="en-US" w:eastAsia="zh-CN"/>
        </w:rPr>
        <w:t>在</w:t>
      </w:r>
      <w:r>
        <w:rPr>
          <w:rFonts w:hint="default" w:ascii="仿宋_GB2312" w:hAnsi="仿宋_GB2312" w:eastAsia="仿宋_GB2312" w:cs="仿宋_GB2312"/>
          <w:color w:val="auto"/>
          <w:szCs w:val="32"/>
          <w:highlight w:val="none"/>
          <w:lang w:val="en-US" w:eastAsia="zh-CN" w:bidi="ar"/>
        </w:rPr>
        <w:t>工业互联网安全领域</w:t>
      </w:r>
      <w:r>
        <w:rPr>
          <w:rFonts w:hint="eastAsia" w:ascii="仿宋_GB2312" w:hAnsi="仿宋_GB2312" w:eastAsia="仿宋_GB2312" w:cs="仿宋_GB2312"/>
          <w:color w:val="auto"/>
          <w:szCs w:val="32"/>
          <w:highlight w:val="none"/>
          <w:lang w:val="en-US" w:eastAsia="zh-CN" w:bidi="ar"/>
        </w:rPr>
        <w:t>内</w:t>
      </w:r>
      <w:r>
        <w:rPr>
          <w:rFonts w:hint="default" w:ascii="仿宋_GB2312" w:hAnsi="仿宋_GB2312" w:eastAsia="仿宋_GB2312" w:cs="仿宋_GB2312"/>
          <w:color w:val="auto"/>
          <w:szCs w:val="32"/>
          <w:highlight w:val="none"/>
          <w:lang w:val="en-US" w:eastAsia="zh-CN" w:bidi="ar"/>
        </w:rPr>
        <w:t>认定</w:t>
      </w:r>
      <w:r>
        <w:rPr>
          <w:rFonts w:hint="eastAsia" w:ascii="仿宋_GB2312" w:hAnsi="仿宋_GB2312" w:eastAsia="仿宋_GB2312" w:cs="仿宋_GB2312"/>
          <w:color w:val="auto"/>
          <w:szCs w:val="32"/>
          <w:highlight w:val="none"/>
          <w:lang w:val="en-US" w:eastAsia="zh-CN" w:bidi="ar"/>
        </w:rPr>
        <w:t>的</w:t>
      </w:r>
      <w:r>
        <w:rPr>
          <w:rFonts w:hint="default" w:ascii="仿宋_GB2312" w:hAnsi="仿宋_GB2312" w:eastAsia="仿宋_GB2312" w:cs="仿宋_GB2312"/>
          <w:color w:val="auto"/>
          <w:szCs w:val="32"/>
          <w:highlight w:val="none"/>
          <w:lang w:val="en-US" w:eastAsia="zh-CN" w:bidi="ar"/>
        </w:rPr>
        <w:t>试点示范</w:t>
      </w:r>
      <w:r>
        <w:rPr>
          <w:rFonts w:hint="eastAsia" w:ascii="仿宋_GB2312" w:hAnsi="仿宋_GB2312" w:eastAsia="仿宋_GB2312" w:cs="仿宋_GB2312"/>
          <w:color w:val="auto"/>
          <w:szCs w:val="32"/>
          <w:highlight w:val="none"/>
          <w:lang w:val="en-US" w:eastAsia="zh-CN" w:bidi="ar"/>
        </w:rPr>
        <w:t>相关证明材料；</w:t>
      </w:r>
    </w:p>
    <w:p w14:paraId="4039CE58">
      <w:pPr>
        <w:pStyle w:val="2"/>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lang w:val="en"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.承诺书（见附</w:t>
      </w:r>
      <w:r>
        <w:rPr>
          <w:rFonts w:hint="eastAsia" w:ascii="仿宋_GB2312" w:hAnsi="仿宋_GB2312" w:eastAsia="仿宋_GB2312" w:cs="仿宋_GB2312"/>
          <w:color w:val="auto"/>
          <w:sz w:val="32"/>
          <w:szCs w:val="32"/>
          <w:lang w:val="en-US" w:eastAsia="zh-CN"/>
        </w:rPr>
        <w:t>7-2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bookmarkEnd w:id="2"/>
    <w:bookmarkEnd w:id="7"/>
    <w:bookmarkEnd w:id="9"/>
    <w:p w14:paraId="09AD2BB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楷体_GB2312" w:hAnsi="楷体_GB2312" w:eastAsia="楷体_GB2312" w:cs="楷体_GB2312"/>
          <w:b w:val="0"/>
          <w:bCs/>
          <w:color w:val="auto"/>
          <w:sz w:val="32"/>
          <w:szCs w:val="32"/>
          <w:shd w:val="clear" w:color="auto" w:fill="FFFFFF"/>
          <w:lang w:val="en-US" w:eastAsia="zh-CN"/>
        </w:rPr>
      </w:pPr>
      <w:r>
        <w:rPr>
          <w:rFonts w:hint="eastAsia" w:ascii="楷体_GB2312" w:hAnsi="楷体_GB2312" w:eastAsia="楷体_GB2312" w:cs="楷体_GB2312"/>
          <w:b w:val="0"/>
          <w:bCs/>
          <w:color w:val="auto"/>
          <w:sz w:val="32"/>
          <w:szCs w:val="32"/>
          <w:shd w:val="clear" w:color="auto" w:fill="FFFFFF"/>
          <w:lang w:val="en-US" w:eastAsia="zh-CN"/>
        </w:rPr>
        <w:t>（二）书面材料</w:t>
      </w:r>
    </w:p>
    <w:p w14:paraId="6A38D5D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auto"/>
          <w:sz w:val="32"/>
          <w:szCs w:val="32"/>
        </w:rPr>
        <w:t>书面材</w:t>
      </w:r>
      <w:r>
        <w:rPr>
          <w:rFonts w:hint="eastAsia" w:ascii="仿宋_GB2312" w:hAnsi="仿宋_GB2312" w:eastAsia="仿宋_GB2312" w:cs="仿宋_GB2312"/>
          <w:color w:val="auto"/>
          <w:sz w:val="32"/>
          <w:szCs w:val="32"/>
          <w:lang w:eastAsia="zh-CN"/>
        </w:rPr>
        <w:t>料</w:t>
      </w:r>
      <w:r>
        <w:rPr>
          <w:rFonts w:hint="eastAsia" w:ascii="仿宋_GB2312" w:hAnsi="仿宋_GB2312" w:eastAsia="仿宋_GB2312" w:cs="仿宋_GB2312"/>
          <w:color w:val="auto"/>
          <w:sz w:val="32"/>
          <w:szCs w:val="32"/>
        </w:rPr>
        <w:t>一律采用A4纸双面打印，</w:t>
      </w:r>
      <w:r>
        <w:rPr>
          <w:rFonts w:hint="eastAsia" w:ascii="仿宋_GB2312" w:hAnsi="仿宋_GB2312" w:eastAsia="仿宋_GB2312" w:cs="仿宋_GB2312"/>
          <w:color w:val="auto"/>
          <w:sz w:val="32"/>
          <w:szCs w:val="32"/>
          <w:lang w:val="zh-CN"/>
        </w:rPr>
        <w:t>不同类型材料之间用彩页隔开，</w:t>
      </w:r>
      <w:r>
        <w:rPr>
          <w:rFonts w:hint="eastAsia" w:ascii="仿宋_GB2312" w:hAnsi="仿宋_GB2312" w:eastAsia="仿宋_GB2312" w:cs="仿宋_GB2312"/>
          <w:color w:val="auto"/>
          <w:sz w:val="32"/>
          <w:szCs w:val="32"/>
        </w:rPr>
        <w:t>胶装成册，一式</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份，并在封面、盖章处和骑缝处盖单位公章</w:t>
      </w:r>
      <w:r>
        <w:rPr>
          <w:rFonts w:hint="eastAsia" w:ascii="仿宋_GB2312" w:hAnsi="仿宋_GB2312" w:eastAsia="仿宋_GB2312" w:cs="仿宋_GB2312"/>
          <w:color w:val="auto"/>
          <w:szCs w:val="32"/>
          <w:lang w:val="en-US" w:eastAsia="zh-CN"/>
        </w:rPr>
        <w:t>。</w:t>
      </w:r>
    </w:p>
    <w:p w14:paraId="2035958B">
      <w:pPr>
        <w:keepNext w:val="0"/>
        <w:keepLines w:val="0"/>
        <w:pageBreakBefore w:val="0"/>
        <w:numPr>
          <w:ilvl w:val="0"/>
          <w:numId w:val="0"/>
        </w:numPr>
        <w:kinsoku/>
        <w:wordWrap/>
        <w:overflowPunct/>
        <w:topLinePunct w:val="0"/>
        <w:autoSpaceDE/>
        <w:autoSpaceDN/>
        <w:bidi w:val="0"/>
        <w:ind w:firstLine="640" w:firstLineChars="200"/>
        <w:jc w:val="left"/>
        <w:textAlignment w:val="auto"/>
        <w:outlineLvl w:val="0"/>
        <w:rPr>
          <w:rFonts w:hint="eastAsia" w:ascii="黑体" w:hAnsi="黑体" w:eastAsia="黑体" w:cs="黑体"/>
          <w:b w:val="0"/>
          <w:bCs w:val="0"/>
          <w:color w:val="auto"/>
          <w:szCs w:val="32"/>
          <w:lang w:val="en-US" w:eastAsia="zh-CN"/>
        </w:rPr>
      </w:pPr>
      <w:bookmarkStart w:id="10" w:name="_Hlk36016412"/>
      <w:r>
        <w:rPr>
          <w:rFonts w:hint="eastAsia" w:ascii="黑体" w:hAnsi="黑体" w:eastAsia="黑体" w:cs="黑体"/>
          <w:b w:val="0"/>
          <w:bCs w:val="0"/>
          <w:color w:val="auto"/>
          <w:szCs w:val="32"/>
          <w:lang w:val="en-US" w:eastAsia="zh-CN"/>
        </w:rPr>
        <w:t>四、征集时间</w:t>
      </w:r>
    </w:p>
    <w:p w14:paraId="00F63E0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线上申报时间自通知发布之日起至2025年3月17日17:00，到期未申报视为自动放弃。纸质材料于2025年3月18日17:00前提交至石景山区八角西街40号石景山区科技馆3号楼2层</w:t>
      </w:r>
      <w:r>
        <w:rPr>
          <w:rFonts w:hint="eastAsia" w:ascii="仿宋_GB2312" w:hAnsi="仿宋_GB2312" w:eastAsia="仿宋_GB2312" w:cs="仿宋_GB2312"/>
          <w:color w:val="auto"/>
          <w:sz w:val="32"/>
          <w:szCs w:val="32"/>
          <w:highlight w:val="none"/>
        </w:rPr>
        <w:t>。</w:t>
      </w:r>
    </w:p>
    <w:p w14:paraId="2193E381">
      <w:pPr>
        <w:ind w:firstLine="640"/>
        <w:jc w:val="left"/>
        <w:outlineLvl w:val="0"/>
        <w:rPr>
          <w:rFonts w:hint="eastAsia" w:ascii="黑体" w:hAnsi="黑体" w:eastAsia="黑体" w:cs="黑体"/>
          <w:szCs w:val="32"/>
        </w:rPr>
      </w:pPr>
      <w:r>
        <w:rPr>
          <w:rFonts w:hint="eastAsia" w:ascii="黑体" w:hAnsi="黑体" w:eastAsia="黑体" w:cs="黑体"/>
          <w:szCs w:val="32"/>
        </w:rPr>
        <w:t>五、兑现时间范围</w:t>
      </w:r>
    </w:p>
    <w:p w14:paraId="5EB9D47A">
      <w:pPr>
        <w:ind w:firstLine="640"/>
        <w:jc w:val="left"/>
        <w:outlineLvl w:val="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申报项目需为2024年11月27日—2025年3月17日期间获得认定。</w:t>
      </w:r>
    </w:p>
    <w:p w14:paraId="1F3BE3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val="en-US" w:eastAsia="zh-CN"/>
        </w:rPr>
        <w:t>六、注意事项</w:t>
      </w:r>
    </w:p>
    <w:p w14:paraId="1B4B5A62">
      <w:pPr>
        <w:keepNext w:val="0"/>
        <w:keepLines w:val="0"/>
        <w:pageBreakBefore w:val="0"/>
        <w:kinsoku/>
        <w:wordWrap/>
        <w:overflowPunct/>
        <w:topLinePunct w:val="0"/>
        <w:autoSpaceDE/>
        <w:autoSpaceDN/>
        <w:bidi w:val="0"/>
        <w:ind w:firstLine="640"/>
        <w:jc w:val="both"/>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一</w:t>
      </w:r>
      <w:r>
        <w:rPr>
          <w:rFonts w:hint="eastAsia" w:ascii="仿宋_GB2312" w:hAnsi="仿宋_GB2312" w:eastAsia="仿宋_GB2312" w:cs="仿宋_GB2312"/>
          <w:color w:val="auto"/>
        </w:rPr>
        <w:t>）请各申报单位如实填写信息，对于提供虚报信息等问题，一经发现，将被纳入失信记录，影响下一步政府资金申请</w:t>
      </w:r>
      <w:r>
        <w:rPr>
          <w:rFonts w:hint="eastAsia" w:ascii="仿宋_GB2312" w:hAnsi="仿宋_GB2312" w:eastAsia="仿宋_GB2312" w:cs="仿宋_GB2312"/>
          <w:color w:val="auto"/>
          <w:lang w:eastAsia="zh-CN"/>
        </w:rPr>
        <w:t>。</w:t>
      </w:r>
    </w:p>
    <w:p w14:paraId="7B947902">
      <w:pPr>
        <w:keepNext w:val="0"/>
        <w:keepLines w:val="0"/>
        <w:pageBreakBefore w:val="0"/>
        <w:kinsoku/>
        <w:wordWrap/>
        <w:overflowPunct/>
        <w:topLinePunct w:val="0"/>
        <w:autoSpaceDE/>
        <w:autoSpaceDN/>
        <w:bidi w:val="0"/>
        <w:ind w:firstLine="64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二</w:t>
      </w:r>
      <w:r>
        <w:rPr>
          <w:rFonts w:hint="eastAsia" w:ascii="仿宋_GB2312" w:hAnsi="仿宋_GB2312" w:eastAsia="仿宋_GB2312" w:cs="仿宋_GB2312"/>
          <w:color w:val="auto"/>
        </w:rPr>
        <w:t>）</w:t>
      </w:r>
      <w:r>
        <w:rPr>
          <w:rFonts w:hint="eastAsia" w:ascii="仿宋_GB2312" w:hAnsi="仿宋_GB2312" w:eastAsia="仿宋_GB2312" w:cs="仿宋_GB2312"/>
          <w:color w:val="auto"/>
          <w:szCs w:val="32"/>
        </w:rPr>
        <w:t>申报材料应完整、清晰、规范，不符合要求的申报材料将被视为无效申报</w:t>
      </w:r>
      <w:r>
        <w:rPr>
          <w:rFonts w:hint="eastAsia" w:ascii="仿宋_GB2312" w:hAnsi="仿宋_GB2312" w:eastAsia="仿宋_GB2312" w:cs="仿宋_GB2312"/>
          <w:color w:val="auto"/>
          <w:szCs w:val="32"/>
          <w:lang w:eastAsia="zh-CN"/>
        </w:rPr>
        <w:t>。</w:t>
      </w:r>
    </w:p>
    <w:p w14:paraId="647DAB50">
      <w:pPr>
        <w:keepNext w:val="0"/>
        <w:keepLines w:val="0"/>
        <w:pageBreakBefore w:val="0"/>
        <w:numPr>
          <w:ilvl w:val="0"/>
          <w:numId w:val="0"/>
        </w:numPr>
        <w:kinsoku/>
        <w:wordWrap/>
        <w:overflowPunct/>
        <w:topLinePunct w:val="0"/>
        <w:autoSpaceDE/>
        <w:autoSpaceDN/>
        <w:bidi w:val="0"/>
        <w:ind w:firstLine="640" w:firstLineChars="200"/>
        <w:jc w:val="left"/>
        <w:textAlignment w:val="auto"/>
        <w:outlineLvl w:val="0"/>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val="en-US" w:eastAsia="zh-CN"/>
        </w:rPr>
        <w:t>七、联系方式</w:t>
      </w:r>
      <w:bookmarkEnd w:id="10"/>
    </w:p>
    <w:p w14:paraId="2D4628E4">
      <w:pPr>
        <w:keepNext w:val="0"/>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联系人：王老师 李老师</w:t>
      </w:r>
    </w:p>
    <w:p w14:paraId="68EFB49F">
      <w:pPr>
        <w:keepNext w:val="0"/>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联系电话：68867190</w:t>
      </w:r>
    </w:p>
    <w:p w14:paraId="56B86DB8">
      <w:pPr>
        <w:keepNext w:val="0"/>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color w:val="auto"/>
          <w:kern w:val="0"/>
          <w:szCs w:val="32"/>
          <w:lang w:eastAsia="zh-CN"/>
        </w:rPr>
      </w:pPr>
      <w:r>
        <w:rPr>
          <w:rFonts w:hint="eastAsia" w:ascii="仿宋_GB2312" w:hAnsi="仿宋_GB2312" w:eastAsia="仿宋_GB2312" w:cs="仿宋_GB2312"/>
          <w:color w:val="auto"/>
          <w:kern w:val="0"/>
          <w:szCs w:val="32"/>
        </w:rPr>
        <w:t>申报平台技术支持电话</w:t>
      </w:r>
      <w:r>
        <w:rPr>
          <w:rFonts w:hint="eastAsia" w:ascii="仿宋_GB2312" w:hAnsi="仿宋_GB2312" w:eastAsia="仿宋_GB2312" w:cs="仿宋_GB2312"/>
          <w:color w:val="auto"/>
          <w:kern w:val="0"/>
          <w:szCs w:val="32"/>
          <w:lang w:eastAsia="zh-CN"/>
        </w:rPr>
        <w:t>详</w:t>
      </w:r>
      <w:r>
        <w:rPr>
          <w:rFonts w:hint="eastAsia" w:ascii="仿宋_GB2312" w:hAnsi="仿宋_GB2312" w:eastAsia="仿宋_GB2312" w:cs="仿宋_GB2312"/>
          <w:color w:val="auto"/>
          <w:kern w:val="0"/>
          <w:szCs w:val="32"/>
        </w:rPr>
        <w:t>见</w:t>
      </w:r>
      <w:r>
        <w:rPr>
          <w:rFonts w:hint="eastAsia" w:ascii="仿宋_GB2312" w:hAnsi="仿宋_GB2312" w:eastAsia="仿宋_GB2312" w:cs="仿宋_GB2312"/>
          <w:color w:val="auto"/>
          <w:kern w:val="0"/>
          <w:szCs w:val="32"/>
          <w:lang w:eastAsia="zh-CN"/>
        </w:rPr>
        <w:t>《</w:t>
      </w:r>
      <w:r>
        <w:rPr>
          <w:rFonts w:hint="eastAsia" w:ascii="仿宋_GB2312" w:hAnsi="仿宋_GB2312" w:eastAsia="仿宋_GB2312" w:cs="仿宋_GB2312"/>
          <w:color w:val="auto"/>
          <w:kern w:val="0"/>
          <w:szCs w:val="32"/>
        </w:rPr>
        <w:t>石景山区企业综合服务平台政策兑现操作手册</w:t>
      </w:r>
      <w:r>
        <w:rPr>
          <w:rFonts w:hint="eastAsia" w:ascii="仿宋_GB2312" w:hAnsi="仿宋_GB2312" w:eastAsia="仿宋_GB2312" w:cs="仿宋_GB2312"/>
          <w:color w:val="auto"/>
          <w:kern w:val="0"/>
          <w:szCs w:val="32"/>
          <w:lang w:eastAsia="zh-CN"/>
        </w:rPr>
        <w:t>》。</w:t>
      </w:r>
    </w:p>
    <w:p w14:paraId="3DF5B92B">
      <w:pPr>
        <w:keepNext w:val="0"/>
        <w:keepLines w:val="0"/>
        <w:pageBreakBefore w:val="0"/>
        <w:kinsoku/>
        <w:wordWrap/>
        <w:overflowPunct/>
        <w:topLinePunct w:val="0"/>
        <w:autoSpaceDE/>
        <w:autoSpaceDN/>
        <w:bidi w:val="0"/>
        <w:ind w:firstLine="640"/>
        <w:textAlignment w:val="auto"/>
        <w:rPr>
          <w:rFonts w:hint="eastAsia" w:ascii="仿宋_GB2312" w:hAnsi="仿宋_GB2312" w:eastAsia="仿宋_GB2312" w:cs="仿宋_GB2312"/>
          <w:color w:val="auto"/>
        </w:rPr>
      </w:pPr>
    </w:p>
    <w:p w14:paraId="6D9481B9">
      <w:pPr>
        <w:keepNext w:val="0"/>
        <w:keepLines w:val="0"/>
        <w:pageBreakBefore w:val="0"/>
        <w:kinsoku/>
        <w:wordWrap/>
        <w:overflowPunct/>
        <w:topLinePunct w:val="0"/>
        <w:autoSpaceDE/>
        <w:autoSpaceDN/>
        <w:bidi w:val="0"/>
        <w:ind w:firstLine="640"/>
        <w:textAlignment w:val="auto"/>
        <w:rPr>
          <w:rFonts w:hint="eastAsia" w:ascii="仿宋_GB2312" w:hAnsi="仿宋_GB2312" w:eastAsia="仿宋_GB2312" w:cs="仿宋_GB2312"/>
          <w:b w:val="0"/>
          <w:bCs w:val="0"/>
          <w:color w:val="auto"/>
          <w:szCs w:val="32"/>
          <w:highlight w:val="none"/>
          <w:lang w:val="en-US" w:eastAsia="zh-CN"/>
        </w:rPr>
      </w:pPr>
      <w:r>
        <w:rPr>
          <w:rFonts w:hint="eastAsia" w:ascii="仿宋_GB2312" w:hAnsi="仿宋_GB2312" w:eastAsia="仿宋_GB2312" w:cs="仿宋_GB2312"/>
          <w:color w:val="auto"/>
        </w:rPr>
        <w:t>附</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-1</w:t>
      </w:r>
      <w:r>
        <w:rPr>
          <w:rFonts w:hint="eastAsia" w:ascii="仿宋_GB2312" w:hAnsi="仿宋_GB2312" w:eastAsia="仿宋_GB2312" w:cs="仿宋_GB2312"/>
          <w:color w:val="auto"/>
          <w:lang w:eastAsia="zh-CN"/>
        </w:rPr>
        <w:t>：《</w:t>
      </w:r>
      <w:r>
        <w:rPr>
          <w:rFonts w:hint="eastAsia" w:ascii="仿宋_GB2312" w:hAnsi="仿宋_GB2312" w:eastAsia="仿宋_GB2312" w:cs="仿宋_GB2312"/>
          <w:b w:val="0"/>
          <w:bCs w:val="0"/>
          <w:color w:val="auto"/>
          <w:szCs w:val="32"/>
          <w:highlight w:val="none"/>
          <w:lang w:eastAsia="zh-Hans"/>
        </w:rPr>
        <w:t>石景山区</w:t>
      </w:r>
      <w:r>
        <w:rPr>
          <w:rFonts w:hint="eastAsia" w:ascii="仿宋_GB2312" w:hAnsi="仿宋_GB2312" w:eastAsia="仿宋_GB2312" w:cs="仿宋_GB2312"/>
          <w:color w:val="auto"/>
          <w:szCs w:val="32"/>
          <w:highlight w:val="none"/>
          <w:lang w:eastAsia="zh-Hans"/>
        </w:rPr>
        <w:t>支持</w:t>
      </w:r>
      <w:r>
        <w:rPr>
          <w:rFonts w:hint="eastAsia" w:ascii="仿宋_GB2312" w:hAnsi="仿宋_GB2312" w:eastAsia="仿宋_GB2312" w:cs="仿宋_GB2312"/>
          <w:color w:val="auto"/>
          <w:szCs w:val="32"/>
          <w:highlight w:val="none"/>
          <w:lang w:val="en-US" w:eastAsia="zh-CN" w:bidi="ar"/>
        </w:rPr>
        <w:t>提升安全保障能力</w:t>
      </w:r>
      <w:r>
        <w:rPr>
          <w:rFonts w:hint="eastAsia" w:ascii="仿宋_GB2312" w:hAnsi="仿宋_GB2312" w:eastAsia="仿宋_GB2312" w:cs="仿宋_GB2312"/>
          <w:b w:val="0"/>
          <w:bCs w:val="0"/>
          <w:color w:val="auto"/>
          <w:szCs w:val="32"/>
          <w:highlight w:val="none"/>
          <w:lang w:eastAsia="zh-Hans"/>
        </w:rPr>
        <w:t>项目申</w:t>
      </w:r>
      <w:r>
        <w:rPr>
          <w:rFonts w:hint="eastAsia" w:ascii="仿宋_GB2312" w:hAnsi="仿宋_GB2312" w:eastAsia="仿宋_GB2312" w:cs="仿宋_GB2312"/>
          <w:b w:val="0"/>
          <w:bCs w:val="0"/>
          <w:color w:val="auto"/>
          <w:szCs w:val="32"/>
          <w:highlight w:val="none"/>
          <w:lang w:eastAsia="zh-CN"/>
        </w:rPr>
        <w:t>报</w:t>
      </w:r>
      <w:r>
        <w:rPr>
          <w:rFonts w:hint="eastAsia" w:ascii="仿宋_GB2312" w:hAnsi="仿宋_GB2312" w:eastAsia="仿宋_GB2312" w:cs="仿宋_GB2312"/>
          <w:b w:val="0"/>
          <w:bCs w:val="0"/>
          <w:color w:val="auto"/>
          <w:szCs w:val="32"/>
          <w:highlight w:val="none"/>
          <w:lang w:val="en-US" w:eastAsia="zh-CN"/>
        </w:rPr>
        <w:t>书</w:t>
      </w:r>
      <w:r>
        <w:rPr>
          <w:rFonts w:hint="eastAsia" w:ascii="仿宋_GB2312" w:hAnsi="仿宋_GB2312" w:eastAsia="仿宋_GB2312" w:cs="仿宋_GB2312"/>
          <w:color w:val="auto"/>
          <w:lang w:eastAsia="zh-CN"/>
        </w:rPr>
        <w:t>》</w:t>
      </w:r>
    </w:p>
    <w:p w14:paraId="49B71107">
      <w:pPr>
        <w:keepNext w:val="0"/>
        <w:keepLines w:val="0"/>
        <w:pageBreakBefore w:val="0"/>
        <w:widowControl/>
        <w:kinsoku/>
        <w:wordWrap/>
        <w:overflowPunct/>
        <w:topLinePunct w:val="0"/>
        <w:autoSpaceDE/>
        <w:autoSpaceDN/>
        <w:bidi w:val="0"/>
        <w:ind w:firstLine="640" w:firstLineChars="200"/>
        <w:jc w:val="left"/>
        <w:textAlignment w:val="auto"/>
        <w:rPr>
          <w:rFonts w:hint="eastAsia" w:ascii="仿宋_GB2312" w:hAnsi="仿宋_GB2312" w:eastAsia="仿宋_GB2312" w:cs="仿宋_GB2312"/>
          <w:color w:val="auto"/>
          <w:szCs w:val="32"/>
          <w:lang w:val="en-US"/>
        </w:rPr>
      </w:pPr>
      <w:r>
        <w:rPr>
          <w:rFonts w:hint="eastAsia" w:ascii="仿宋_GB2312" w:hAnsi="仿宋_GB2312" w:eastAsia="仿宋_GB2312" w:cs="仿宋_GB2312"/>
          <w:sz w:val="32"/>
          <w:szCs w:val="32"/>
          <w:lang w:val="en-US" w:eastAsia="zh-CN"/>
        </w:rPr>
        <w:t>附7-</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Cs w:val="32"/>
          <w:lang w:val="en-US" w:eastAsia="zh-CN"/>
        </w:rPr>
        <w:t>承诺书</w:t>
      </w:r>
    </w:p>
    <w:p w14:paraId="239A356C">
      <w:pPr>
        <w:pStyle w:val="5"/>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27"/>
        <w:jc w:val="right"/>
        <w:textAlignment w:val="auto"/>
        <w:rPr>
          <w:rFonts w:hint="eastAsia" w:ascii="仿宋_GB2312" w:hAnsi="仿宋_GB2312" w:eastAsia="仿宋_GB2312" w:cs="仿宋_GB2312"/>
          <w:color w:val="auto"/>
          <w:sz w:val="32"/>
          <w:szCs w:val="32"/>
          <w:lang w:eastAsia="zh-CN"/>
        </w:rPr>
      </w:pPr>
    </w:p>
    <w:p w14:paraId="6051450B">
      <w:pPr>
        <w:pStyle w:val="5"/>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27"/>
        <w:jc w:val="right"/>
        <w:textAlignment w:val="auto"/>
        <w:rPr>
          <w:rFonts w:hint="eastAsia" w:ascii="仿宋_GB2312" w:hAnsi="仿宋_GB2312" w:eastAsia="仿宋_GB2312" w:cs="仿宋_GB2312"/>
          <w:color w:val="auto"/>
          <w:sz w:val="32"/>
          <w:szCs w:val="32"/>
          <w:lang w:eastAsia="zh-CN"/>
        </w:rPr>
      </w:pPr>
    </w:p>
    <w:p w14:paraId="60614CB3">
      <w:pPr>
        <w:pStyle w:val="5"/>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27"/>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中关村科技园区石景山园管理委员会</w:t>
      </w:r>
    </w:p>
    <w:p w14:paraId="0D8E0A6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27"/>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color w:val="auto"/>
          <w:sz w:val="32"/>
          <w:szCs w:val="32"/>
          <w:shd w:val="clear" w:color="auto" w:fill="FFFFFF"/>
        </w:rPr>
        <w:t> </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eastAsia="zh-CN"/>
        </w:rPr>
        <w:t>北京市</w:t>
      </w:r>
      <w:r>
        <w:rPr>
          <w:rFonts w:hint="eastAsia" w:ascii="仿宋_GB2312" w:hAnsi="仿宋_GB2312" w:eastAsia="仿宋_GB2312" w:cs="仿宋_GB2312"/>
          <w:color w:val="auto"/>
          <w:sz w:val="32"/>
          <w:szCs w:val="32"/>
          <w:shd w:val="clear" w:color="auto" w:fill="FFFFFF"/>
        </w:rPr>
        <w:t>石景山区科学技术委员会</w:t>
      </w:r>
    </w:p>
    <w:p w14:paraId="39217B2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27"/>
        <w:jc w:val="center"/>
        <w:textAlignment w:val="auto"/>
        <w:rPr>
          <w:rFonts w:hint="eastAsia" w:ascii="方正仿宋_GB18030" w:hAnsi="方正仿宋_GB18030" w:eastAsia="方正仿宋_GB18030" w:cs="方正仿宋_GB18030"/>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  202</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14</w:t>
      </w:r>
      <w:r>
        <w:rPr>
          <w:rFonts w:hint="eastAsia" w:ascii="仿宋_GB2312" w:hAnsi="仿宋_GB2312" w:eastAsia="仿宋_GB2312" w:cs="仿宋_GB2312"/>
          <w:color w:val="auto"/>
          <w:sz w:val="32"/>
          <w:szCs w:val="32"/>
          <w:highlight w:val="none"/>
          <w:shd w:val="clear" w:color="auto" w:fill="FFFFFF"/>
        </w:rPr>
        <w:t>日</w:t>
      </w:r>
    </w:p>
    <w:p w14:paraId="1209D32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27"/>
        <w:jc w:val="both"/>
        <w:textAlignment w:val="auto"/>
        <w:rPr>
          <w:rFonts w:hint="eastAsia" w:ascii="方正仿宋_GB18030" w:hAnsi="方正仿宋_GB18030" w:eastAsia="方正仿宋_GB18030" w:cs="方正仿宋_GB18030"/>
          <w:color w:val="auto"/>
          <w:sz w:val="32"/>
          <w:szCs w:val="32"/>
          <w:shd w:val="clear" w:color="auto" w:fill="FFFFFF"/>
        </w:rPr>
      </w:pPr>
    </w:p>
    <w:p w14:paraId="055EB7AF">
      <w:pPr>
        <w:keepNext w:val="0"/>
        <w:keepLines w:val="0"/>
        <w:pageBreakBefore w:val="0"/>
        <w:kinsoku/>
        <w:wordWrap/>
        <w:overflowPunct/>
        <w:topLinePunct w:val="0"/>
        <w:autoSpaceDE/>
        <w:autoSpaceDN/>
        <w:bidi w:val="0"/>
        <w:textAlignment w:val="auto"/>
        <w:rPr>
          <w:rFonts w:hint="eastAsia" w:ascii="方正仿宋_GB18030" w:hAnsi="方正仿宋_GB18030" w:eastAsia="方正仿宋_GB18030" w:cs="方正仿宋_GB18030"/>
          <w:b w:val="0"/>
        </w:rPr>
      </w:pPr>
      <w:r>
        <w:rPr>
          <w:rFonts w:hint="eastAsia" w:ascii="方正仿宋_GB18030" w:hAnsi="方正仿宋_GB18030" w:eastAsia="方正仿宋_GB18030" w:cs="方正仿宋_GB18030"/>
          <w:b w:val="0"/>
        </w:rPr>
        <w:br w:type="page"/>
      </w:r>
    </w:p>
    <w:p w14:paraId="1A3C7C4D">
      <w:pPr>
        <w:pStyle w:val="11"/>
        <w:keepNext w:val="0"/>
        <w:keepLines w:val="0"/>
        <w:pageBreakBefore w:val="0"/>
        <w:widowControl/>
        <w:shd w:val="clear" w:color="auto" w:fill="FFFFFF"/>
        <w:kinsoku/>
        <w:wordWrap/>
        <w:overflowPunct/>
        <w:topLinePunct w:val="0"/>
        <w:autoSpaceDE/>
        <w:autoSpaceDN/>
        <w:bidi w:val="0"/>
        <w:spacing w:before="0" w:after="0" w:line="510" w:lineRule="atLeast"/>
        <w:jc w:val="left"/>
        <w:textAlignment w:val="auto"/>
        <w:outlineLvl w:val="9"/>
        <w:rPr>
          <w:rFonts w:hint="eastAsia" w:ascii="黑体" w:hAnsi="黑体" w:eastAsia="黑体" w:cs="黑体"/>
          <w:b w:val="0"/>
        </w:rPr>
      </w:pPr>
      <w:r>
        <w:rPr>
          <w:rFonts w:hint="eastAsia" w:ascii="黑体" w:hAnsi="黑体" w:eastAsia="黑体" w:cs="黑体"/>
          <w:b w:val="0"/>
        </w:rPr>
        <w:t>附</w:t>
      </w:r>
      <w:r>
        <w:rPr>
          <w:rFonts w:hint="eastAsia" w:ascii="黑体" w:hAnsi="黑体" w:eastAsia="黑体" w:cs="黑体"/>
          <w:b w:val="0"/>
          <w:lang w:val="en-US" w:eastAsia="zh-CN"/>
        </w:rPr>
        <w:t>7-</w:t>
      </w:r>
      <w:r>
        <w:rPr>
          <w:rFonts w:hint="eastAsia" w:ascii="黑体" w:hAnsi="黑体" w:eastAsia="黑体" w:cs="黑体"/>
          <w:b w:val="0"/>
        </w:rPr>
        <w:t>1</w:t>
      </w:r>
    </w:p>
    <w:p w14:paraId="1F503B41">
      <w:pPr>
        <w:ind w:left="0" w:leftChars="0" w:firstLine="0" w:firstLineChars="0"/>
        <w:rPr>
          <w:rFonts w:hint="eastAsia" w:ascii="黑体" w:hAnsi="黑体" w:eastAsia="黑体" w:cs="黑体"/>
          <w:color w:val="auto"/>
          <w:szCs w:val="32"/>
          <w:lang w:val="en-US" w:eastAsia="zh-CN"/>
        </w:rPr>
      </w:pPr>
    </w:p>
    <w:p w14:paraId="4021F9AC">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p>
    <w:p w14:paraId="3B09927E">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r>
        <w:rPr>
          <w:rFonts w:hint="eastAsia" w:ascii="方正小标宋_GBK" w:hAnsi="方正小标宋_GBK" w:eastAsia="方正小标宋_GBK" w:cs="方正小标宋_GBK"/>
          <w:color w:val="auto"/>
          <w:w w:val="90"/>
          <w:sz w:val="56"/>
          <w:szCs w:val="21"/>
        </w:rPr>
        <w:t>石景山区关于支持提升安全保障能力项目</w:t>
      </w:r>
    </w:p>
    <w:p w14:paraId="260A05B1">
      <w:pPr>
        <w:keepNext w:val="0"/>
        <w:keepLines w:val="0"/>
        <w:pageBreakBefore w:val="0"/>
        <w:kinsoku/>
        <w:wordWrap/>
        <w:overflowPunct/>
        <w:topLinePunct w:val="0"/>
        <w:autoSpaceDE/>
        <w:autoSpaceDN/>
        <w:bidi w:val="0"/>
        <w:textAlignment w:val="auto"/>
        <w:rPr>
          <w:rFonts w:hint="eastAsia" w:ascii="方正小标宋_GBK" w:hAnsi="方正小标宋_GBK" w:eastAsia="方正小标宋_GBK" w:cs="方正小标宋_GBK"/>
          <w:w w:val="100"/>
          <w:sz w:val="32"/>
          <w:szCs w:val="22"/>
        </w:rPr>
      </w:pPr>
    </w:p>
    <w:p w14:paraId="5A90ED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96"/>
        </w:rPr>
      </w:pPr>
      <w:r>
        <w:rPr>
          <w:rFonts w:hint="eastAsia" w:ascii="方正小标宋_GBK" w:hAnsi="方正小标宋_GBK" w:eastAsia="方正小标宋_GBK" w:cs="方正小标宋_GBK"/>
          <w:sz w:val="96"/>
        </w:rPr>
        <w:t>申  报  书</w:t>
      </w:r>
    </w:p>
    <w:p w14:paraId="2CC55187">
      <w:pPr>
        <w:keepNext w:val="0"/>
        <w:keepLines w:val="0"/>
        <w:pageBreakBefore w:val="0"/>
        <w:kinsoku/>
        <w:wordWrap/>
        <w:overflowPunct/>
        <w:topLinePunct w:val="0"/>
        <w:autoSpaceDE/>
        <w:autoSpaceDN/>
        <w:bidi w:val="0"/>
        <w:ind w:left="0" w:leftChars="0" w:firstLine="0" w:firstLineChars="0"/>
        <w:jc w:val="both"/>
        <w:textAlignment w:val="auto"/>
        <w:rPr>
          <w:rFonts w:hint="eastAsia" w:ascii="方正仿宋_GB18030" w:hAnsi="方正仿宋_GB18030" w:eastAsia="方正仿宋_GB18030" w:cs="方正仿宋_GB18030"/>
          <w:sz w:val="36"/>
          <w:lang w:val="en-US" w:eastAsia="zh-CN"/>
        </w:rPr>
      </w:pPr>
      <w:r>
        <w:rPr>
          <w:rFonts w:hint="eastAsia" w:ascii="方正仿宋_GB18030" w:hAnsi="方正仿宋_GB18030" w:eastAsia="方正仿宋_GB18030" w:cs="方正仿宋_GB18030"/>
          <w:sz w:val="36"/>
          <w:lang w:val="en-US" w:eastAsia="zh-CN"/>
        </w:rPr>
        <w:t xml:space="preserve">    </w:t>
      </w:r>
    </w:p>
    <w:p w14:paraId="7C7EB22A">
      <w:pPr>
        <w:pStyle w:val="2"/>
        <w:keepNext w:val="0"/>
        <w:keepLines w:val="0"/>
        <w:pageBreakBefore w:val="0"/>
        <w:kinsoku/>
        <w:wordWrap/>
        <w:overflowPunct/>
        <w:topLinePunct w:val="0"/>
        <w:autoSpaceDE/>
        <w:autoSpaceDN/>
        <w:bidi w:val="0"/>
        <w:textAlignment w:val="auto"/>
        <w:rPr>
          <w:rFonts w:hint="eastAsia" w:ascii="方正仿宋_GB18030" w:hAnsi="方正仿宋_GB18030" w:eastAsia="方正仿宋_GB18030" w:cs="方正仿宋_GB18030"/>
          <w:lang w:val="en-US" w:eastAsia="zh-CN"/>
        </w:rPr>
      </w:pPr>
    </w:p>
    <w:p w14:paraId="43D9CC38">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申报单位（加盖公章）：</w:t>
      </w:r>
    </w:p>
    <w:p w14:paraId="598B3CDF">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起止年限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r>
        <w:rPr>
          <w:rFonts w:hint="eastAsia" w:ascii="仿宋_GB2312" w:hAnsi="仿宋_GB2312" w:eastAsia="仿宋_GB2312" w:cs="仿宋_GB2312"/>
          <w:sz w:val="36"/>
          <w:highlight w:val="none"/>
          <w:lang w:eastAsia="zh-CN"/>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p>
    <w:p w14:paraId="4F45D532">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14:paraId="5FD6A063">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4CCD573A">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邮    箱：</w:t>
      </w:r>
    </w:p>
    <w:p w14:paraId="38EA2B8B">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p>
    <w:p w14:paraId="7415C561">
      <w:pPr>
        <w:pStyle w:val="2"/>
        <w:keepNext w:val="0"/>
        <w:keepLines w:val="0"/>
        <w:pageBreakBefore w:val="0"/>
        <w:kinsoku/>
        <w:wordWrap/>
        <w:overflowPunct/>
        <w:topLinePunct w:val="0"/>
        <w:autoSpaceDE/>
        <w:autoSpaceDN/>
        <w:bidi w:val="0"/>
        <w:textAlignment w:val="auto"/>
        <w:rPr>
          <w:rFonts w:hint="eastAsia" w:ascii="仿宋_GB2312" w:hAnsi="仿宋_GB2312" w:eastAsia="仿宋_GB2312" w:cs="仿宋_GB2312"/>
        </w:rPr>
      </w:pPr>
    </w:p>
    <w:p w14:paraId="6654A90E">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中关村科技园区石景山园管理委员会</w:t>
      </w:r>
    </w:p>
    <w:p w14:paraId="7632F5B2">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北京市石景山区科学技术委员会</w:t>
      </w:r>
    </w:p>
    <w:p w14:paraId="0F405625">
      <w:pPr>
        <w:keepNext w:val="0"/>
        <w:keepLines w:val="0"/>
        <w:pageBreakBefore w:val="0"/>
        <w:kinsoku/>
        <w:wordWrap/>
        <w:overflowPunct/>
        <w:topLinePunct w:val="0"/>
        <w:autoSpaceDE/>
        <w:autoSpaceDN/>
        <w:bidi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二〇</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年制</w:t>
      </w:r>
    </w:p>
    <w:p w14:paraId="16F5DC67">
      <w:pPr>
        <w:pStyle w:val="17"/>
        <w:keepNext w:val="0"/>
        <w:keepLines w:val="0"/>
        <w:pageBreakBefore w:val="0"/>
        <w:kinsoku/>
        <w:wordWrap/>
        <w:overflowPunct/>
        <w:topLinePunct w:val="0"/>
        <w:autoSpaceDE/>
        <w:autoSpaceDN/>
        <w:bidi w:val="0"/>
        <w:spacing w:before="0" w:after="0"/>
        <w:jc w:val="center"/>
        <w:textAlignment w:val="auto"/>
        <w:rPr>
          <w:rFonts w:hint="eastAsia" w:ascii="方正仿宋_GB18030" w:hAnsi="方正仿宋_GB18030" w:eastAsia="方正仿宋_GB18030" w:cs="方正仿宋_GB18030"/>
          <w:b/>
          <w:color w:val="auto"/>
          <w:sz w:val="28"/>
          <w:szCs w:val="28"/>
        </w:rPr>
      </w:pPr>
    </w:p>
    <w:p w14:paraId="6C97C614">
      <w:pPr>
        <w:rPr>
          <w:rFonts w:hint="eastAsia"/>
        </w:rPr>
      </w:pPr>
      <w:r>
        <w:rPr>
          <w:rFonts w:hint="eastAsia"/>
        </w:rPr>
        <w:br w:type="page"/>
      </w:r>
    </w:p>
    <w:p w14:paraId="3BC74789">
      <w:pPr>
        <w:pStyle w:val="17"/>
        <w:keepNext w:val="0"/>
        <w:keepLines w:val="0"/>
        <w:pageBreakBefore w:val="0"/>
        <w:kinsoku/>
        <w:wordWrap/>
        <w:overflowPunct/>
        <w:topLinePunct w:val="0"/>
        <w:autoSpaceDE/>
        <w:autoSpaceDN/>
        <w:bidi w:val="0"/>
        <w:spacing w:before="0" w:after="0"/>
        <w:jc w:val="center"/>
        <w:textAlignment w:val="auto"/>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填 写 说 明</w:t>
      </w:r>
    </w:p>
    <w:p w14:paraId="3D2CF8F1">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rPr>
        <w:t>1.本申报书</w:t>
      </w:r>
      <w:r>
        <w:rPr>
          <w:rFonts w:hint="eastAsia" w:ascii="仿宋_GB2312" w:hAnsi="仿宋_GB2312" w:eastAsia="仿宋_GB2312" w:cs="仿宋_GB2312"/>
          <w:b w:val="0"/>
          <w:sz w:val="24"/>
          <w:highlight w:val="none"/>
        </w:rPr>
        <w:t>系中关村科技园区石景山园管理委员会北京市石景山区科学技术委员会（以下简称“石景山园管委会区科委</w:t>
      </w:r>
      <w:r>
        <w:rPr>
          <w:rFonts w:hint="eastAsia" w:ascii="仿宋_GB2312" w:hAnsi="仿宋_GB2312" w:eastAsia="仿宋_GB2312" w:cs="仿宋_GB2312"/>
          <w:b w:val="0"/>
          <w:sz w:val="24"/>
          <w:highlight w:val="none"/>
          <w:lang w:eastAsia="zh-CN"/>
        </w:rPr>
        <w:t>”</w:t>
      </w:r>
      <w:r>
        <w:rPr>
          <w:rFonts w:hint="eastAsia" w:ascii="仿宋_GB2312" w:hAnsi="仿宋_GB2312" w:eastAsia="仿宋_GB2312" w:cs="仿宋_GB2312"/>
          <w:b w:val="0"/>
          <w:sz w:val="24"/>
          <w:highlight w:val="none"/>
        </w:rPr>
        <w:t>）为组织申</w:t>
      </w:r>
      <w:r>
        <w:rPr>
          <w:rFonts w:hint="eastAsia" w:ascii="仿宋_GB2312" w:hAnsi="仿宋_GB2312" w:eastAsia="仿宋_GB2312" w:cs="仿宋_GB2312"/>
          <w:b w:val="0"/>
          <w:color w:val="auto"/>
          <w:sz w:val="24"/>
          <w:highlight w:val="none"/>
        </w:rPr>
        <w:t>报</w:t>
      </w:r>
      <w:r>
        <w:rPr>
          <w:rFonts w:hint="eastAsia" w:ascii="仿宋_GB2312" w:hAnsi="仿宋_GB2312" w:eastAsia="仿宋_GB2312" w:cs="仿宋_GB2312"/>
          <w:b w:val="0"/>
          <w:color w:val="auto"/>
          <w:sz w:val="24"/>
          <w:highlight w:val="none"/>
          <w:lang w:eastAsia="zh-CN"/>
        </w:rPr>
        <w:t>“支持提升安全保障能力”</w:t>
      </w:r>
      <w:r>
        <w:rPr>
          <w:rFonts w:hint="eastAsia" w:ascii="仿宋_GB2312" w:hAnsi="仿宋_GB2312" w:eastAsia="仿宋_GB2312" w:cs="仿宋_GB2312"/>
          <w:b w:val="0"/>
          <w:color w:val="auto"/>
          <w:sz w:val="24"/>
          <w:highlight w:val="none"/>
        </w:rPr>
        <w:t>项目而制定。</w:t>
      </w:r>
    </w:p>
    <w:p w14:paraId="22AFC2B1">
      <w:pPr>
        <w:pStyle w:val="3"/>
        <w:keepNext w:val="0"/>
        <w:keepLines w:val="0"/>
        <w:pageBreakBefore w:val="0"/>
        <w:widowControl/>
        <w:kinsoku/>
        <w:wordWrap/>
        <w:overflowPunct/>
        <w:topLinePunct w:val="0"/>
        <w:autoSpaceDE/>
        <w:autoSpaceDN/>
        <w:bidi w:val="0"/>
        <w:spacing w:line="500" w:lineRule="exact"/>
        <w:textAlignment w:val="auto"/>
        <w:rPr>
          <w:rFonts w:hint="default"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2.申报单位应如实填写各项内容。</w:t>
      </w:r>
    </w:p>
    <w:p w14:paraId="5734058E">
      <w:pPr>
        <w:pStyle w:val="3"/>
        <w:keepNext w:val="0"/>
        <w:keepLines w:val="0"/>
        <w:pageBreakBefore w:val="0"/>
        <w:widowControl/>
        <w:kinsoku/>
        <w:wordWrap/>
        <w:overflowPunct/>
        <w:topLinePunct w:val="0"/>
        <w:autoSpaceDE/>
        <w:autoSpaceDN/>
        <w:bidi w:val="0"/>
        <w:spacing w:line="500" w:lineRule="exact"/>
        <w:textAlignment w:val="auto"/>
        <w:rPr>
          <w:rFonts w:hint="eastAsia" w:ascii="仿宋_GB2312" w:hAnsi="仿宋_GB2312" w:eastAsia="仿宋_GB2312" w:cs="仿宋_GB2312"/>
          <w:b w:val="0"/>
          <w:sz w:val="24"/>
        </w:rPr>
      </w:pPr>
      <w:r>
        <w:rPr>
          <w:rFonts w:hint="eastAsia" w:ascii="仿宋_GB2312" w:hAnsi="仿宋_GB2312" w:eastAsia="仿宋_GB2312" w:cs="仿宋_GB2312"/>
          <w:b w:val="0"/>
          <w:sz w:val="24"/>
        </w:rPr>
        <w:t>3.原则上同一申报单位只能选取一个项目进行申报。</w:t>
      </w:r>
    </w:p>
    <w:p w14:paraId="1442E9B1">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lang w:val="en-US" w:eastAsia="zh-CN"/>
        </w:rPr>
      </w:pPr>
      <w:r>
        <w:rPr>
          <w:rFonts w:hint="eastAsia" w:ascii="仿宋_GB2312" w:hAnsi="仿宋_GB2312" w:eastAsia="仿宋_GB2312" w:cs="仿宋_GB2312"/>
          <w:b w:val="0"/>
          <w:sz w:val="24"/>
        </w:rPr>
        <w:t>4</w:t>
      </w:r>
      <w:r>
        <w:rPr>
          <w:rFonts w:hint="eastAsia" w:ascii="仿宋_GB2312" w:hAnsi="仿宋_GB2312" w:eastAsia="仿宋_GB2312" w:cs="仿宋_GB2312"/>
          <w:b w:val="0"/>
          <w:sz w:val="24"/>
          <w:lang w:val="en"/>
        </w:rPr>
        <w:t>.申报书为标准模板，不可删除规定内容。</w:t>
      </w:r>
    </w:p>
    <w:p w14:paraId="1307C4D6">
      <w:pPr>
        <w:rPr>
          <w:rFonts w:hint="eastAsia"/>
        </w:rPr>
        <w:sectPr>
          <w:footerReference r:id="rId5" w:type="default"/>
          <w:pgSz w:w="11906" w:h="16838"/>
          <w:pgMar w:top="1440" w:right="1800" w:bottom="1440" w:left="1800" w:header="851" w:footer="992" w:gutter="0"/>
          <w:pgNumType w:fmt="decimal" w:start="1"/>
          <w:cols w:space="720"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1954"/>
        <w:gridCol w:w="1851"/>
        <w:gridCol w:w="1810"/>
      </w:tblGrid>
      <w:tr w14:paraId="5F8E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2907" w:type="dxa"/>
            <w:vAlign w:val="center"/>
          </w:tcPr>
          <w:p w14:paraId="7DDC970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企业名称</w:t>
            </w:r>
          </w:p>
        </w:tc>
        <w:tc>
          <w:tcPr>
            <w:tcW w:w="5615" w:type="dxa"/>
            <w:gridSpan w:val="3"/>
            <w:vAlign w:val="center"/>
          </w:tcPr>
          <w:p w14:paraId="59336D7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240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907" w:type="dxa"/>
            <w:vAlign w:val="center"/>
          </w:tcPr>
          <w:p w14:paraId="75CA307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注册日期</w:t>
            </w:r>
          </w:p>
        </w:tc>
        <w:tc>
          <w:tcPr>
            <w:tcW w:w="5615" w:type="dxa"/>
            <w:gridSpan w:val="3"/>
            <w:vAlign w:val="center"/>
          </w:tcPr>
          <w:p w14:paraId="40818B3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6FE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07" w:type="dxa"/>
            <w:vAlign w:val="center"/>
          </w:tcPr>
          <w:p w14:paraId="7B28BAA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注册资本（万元）</w:t>
            </w:r>
          </w:p>
        </w:tc>
        <w:tc>
          <w:tcPr>
            <w:tcW w:w="5615" w:type="dxa"/>
            <w:gridSpan w:val="3"/>
            <w:vAlign w:val="center"/>
          </w:tcPr>
          <w:p w14:paraId="68E8875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E92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07" w:type="dxa"/>
            <w:vAlign w:val="center"/>
          </w:tcPr>
          <w:p w14:paraId="76B9C3A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注册地址</w:t>
            </w:r>
          </w:p>
        </w:tc>
        <w:tc>
          <w:tcPr>
            <w:tcW w:w="5615" w:type="dxa"/>
            <w:gridSpan w:val="3"/>
            <w:vAlign w:val="center"/>
          </w:tcPr>
          <w:p w14:paraId="00E554B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0DA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07" w:type="dxa"/>
            <w:vAlign w:val="center"/>
          </w:tcPr>
          <w:p w14:paraId="5F0B0DF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企业联系人及联系电话</w:t>
            </w:r>
          </w:p>
        </w:tc>
        <w:tc>
          <w:tcPr>
            <w:tcW w:w="5615" w:type="dxa"/>
            <w:gridSpan w:val="3"/>
            <w:vAlign w:val="center"/>
          </w:tcPr>
          <w:p w14:paraId="3686D17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A37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07" w:type="dxa"/>
            <w:vAlign w:val="center"/>
          </w:tcPr>
          <w:p w14:paraId="0CBE8BE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实际办公地址</w:t>
            </w:r>
          </w:p>
        </w:tc>
        <w:tc>
          <w:tcPr>
            <w:tcW w:w="5615" w:type="dxa"/>
            <w:gridSpan w:val="3"/>
            <w:vAlign w:val="center"/>
          </w:tcPr>
          <w:p w14:paraId="4709FFC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CB8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7" w:type="dxa"/>
            <w:vAlign w:val="center"/>
          </w:tcPr>
          <w:p w14:paraId="301B2B6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公司登记注册类型</w:t>
            </w:r>
          </w:p>
        </w:tc>
        <w:tc>
          <w:tcPr>
            <w:tcW w:w="5615" w:type="dxa"/>
            <w:gridSpan w:val="3"/>
            <w:vAlign w:val="center"/>
          </w:tcPr>
          <w:p w14:paraId="1991239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23B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2907" w:type="dxa"/>
            <w:vAlign w:val="center"/>
          </w:tcPr>
          <w:p w14:paraId="6ABB688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主营业务及经营范围</w:t>
            </w:r>
          </w:p>
        </w:tc>
        <w:tc>
          <w:tcPr>
            <w:tcW w:w="5615" w:type="dxa"/>
            <w:gridSpan w:val="3"/>
            <w:vAlign w:val="center"/>
          </w:tcPr>
          <w:p w14:paraId="06B9ABF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2F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005CCA9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统一社会信用代码</w:t>
            </w:r>
          </w:p>
        </w:tc>
        <w:tc>
          <w:tcPr>
            <w:tcW w:w="5615" w:type="dxa"/>
            <w:gridSpan w:val="3"/>
            <w:vAlign w:val="center"/>
          </w:tcPr>
          <w:p w14:paraId="105D1B4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B60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vAlign w:val="center"/>
          </w:tcPr>
          <w:p w14:paraId="39F0199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企业现有人数（人）</w:t>
            </w:r>
          </w:p>
        </w:tc>
        <w:tc>
          <w:tcPr>
            <w:tcW w:w="1954" w:type="dxa"/>
            <w:vAlign w:val="center"/>
          </w:tcPr>
          <w:p w14:paraId="139FA6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21233DE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其中：本科以上学历人数（人）</w:t>
            </w:r>
          </w:p>
        </w:tc>
        <w:tc>
          <w:tcPr>
            <w:tcW w:w="1810" w:type="dxa"/>
            <w:vAlign w:val="center"/>
          </w:tcPr>
          <w:p w14:paraId="5CCD14B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682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907" w:type="dxa"/>
            <w:vAlign w:val="center"/>
          </w:tcPr>
          <w:p w14:paraId="51832DF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办公面积（平方米）</w:t>
            </w:r>
          </w:p>
        </w:tc>
        <w:tc>
          <w:tcPr>
            <w:tcW w:w="5615" w:type="dxa"/>
            <w:gridSpan w:val="3"/>
            <w:vAlign w:val="center"/>
          </w:tcPr>
          <w:p w14:paraId="035C11A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830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7" w:type="dxa"/>
            <w:vAlign w:val="center"/>
          </w:tcPr>
          <w:p w14:paraId="18AF9DC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是否已上市或挂牌</w:t>
            </w:r>
          </w:p>
        </w:tc>
        <w:tc>
          <w:tcPr>
            <w:tcW w:w="5615" w:type="dxa"/>
            <w:gridSpan w:val="3"/>
            <w:vAlign w:val="center"/>
          </w:tcPr>
          <w:p w14:paraId="27DC5E9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E22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907" w:type="dxa"/>
            <w:vAlign w:val="center"/>
          </w:tcPr>
          <w:p w14:paraId="567DB99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工业互联网安全领域试点示范项目认定类别</w:t>
            </w:r>
          </w:p>
        </w:tc>
        <w:tc>
          <w:tcPr>
            <w:tcW w:w="5615" w:type="dxa"/>
            <w:gridSpan w:val="3"/>
            <w:vAlign w:val="center"/>
          </w:tcPr>
          <w:p w14:paraId="6CDB1F07">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□工业互联网安全分类分级管理试点示范</w:t>
            </w:r>
          </w:p>
          <w:p w14:paraId="0CE8B7F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sym w:font="Wingdings 2" w:char="00A3"/>
            </w:r>
            <w:r>
              <w:rPr>
                <w:rFonts w:hint="eastAsia" w:ascii="宋体" w:hAnsi="宋体" w:cs="Times New Roman"/>
                <w:sz w:val="24"/>
                <w:szCs w:val="24"/>
                <w:lang w:val="en-US" w:eastAsia="zh-CN"/>
              </w:rPr>
              <w:t>工业互联网安全监测赋能试点示范</w:t>
            </w:r>
          </w:p>
          <w:p w14:paraId="038E8233">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□工业控制系统网络安全创新应用试点示范</w:t>
            </w:r>
          </w:p>
          <w:p w14:paraId="340B9C1E">
            <w:pPr>
              <w:keepNext w:val="0"/>
              <w:keepLines w:val="0"/>
              <w:pageBreakBefore w:val="0"/>
              <w:kinsoku/>
              <w:wordWrap/>
              <w:overflowPunct/>
              <w:topLinePunct w:val="0"/>
              <w:autoSpaceDE/>
              <w:autoSpaceDN/>
              <w:bidi w:val="0"/>
              <w:adjustRightInd/>
              <w:snapToGrid/>
              <w:spacing w:line="360" w:lineRule="exact"/>
              <w:ind w:firstLine="0" w:firstLineChars="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□垂直行业安全解决方案试点示范</w:t>
            </w:r>
          </w:p>
          <w:p w14:paraId="080E981B">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□安全服务创新载体试点示范</w:t>
            </w:r>
          </w:p>
          <w:p w14:paraId="7B67A654">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sym w:font="Wingdings 2" w:char="00A3"/>
            </w:r>
            <w:r>
              <w:rPr>
                <w:rFonts w:hint="eastAsia" w:ascii="宋体" w:hAnsi="宋体" w:cs="Times New Roman"/>
                <w:sz w:val="24"/>
                <w:szCs w:val="24"/>
                <w:lang w:val="en-US" w:eastAsia="zh-CN"/>
              </w:rPr>
              <w:t>安全技术融合创新应用试点示范</w:t>
            </w:r>
          </w:p>
          <w:p w14:paraId="4CC683FE">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□工业互联网安全人才培育试点示范</w:t>
            </w:r>
          </w:p>
          <w:p w14:paraId="4161B241">
            <w:pPr>
              <w:keepNext w:val="0"/>
              <w:keepLines w:val="0"/>
              <w:pageBreakBefore w:val="0"/>
              <w:kinsoku/>
              <w:wordWrap/>
              <w:overflowPunct/>
              <w:topLinePunct w:val="0"/>
              <w:autoSpaceDE/>
              <w:autoSpaceDN/>
              <w:bidi w:val="0"/>
              <w:adjustRightInd/>
              <w:snapToGrid/>
              <w:spacing w:line="360" w:lineRule="exact"/>
              <w:ind w:firstLine="0" w:firstLineChars="0"/>
              <w:jc w:val="both"/>
              <w:rPr>
                <w:rFonts w:hint="default"/>
                <w:lang w:val="en-US" w:eastAsia="zh-CN"/>
              </w:rPr>
            </w:pPr>
            <w:r>
              <w:rPr>
                <w:rFonts w:hint="eastAsia" w:ascii="宋体" w:hAnsi="宋体" w:cs="Times New Roman"/>
                <w:sz w:val="24"/>
                <w:szCs w:val="24"/>
                <w:lang w:val="en-US" w:eastAsia="zh-CN"/>
              </w:rPr>
              <w:t>□其他</w:t>
            </w:r>
            <w:r>
              <w:rPr>
                <w:rFonts w:hint="eastAsia" w:ascii="宋体" w:hAnsi="宋体" w:cs="Times New Roman"/>
                <w:sz w:val="24"/>
                <w:szCs w:val="24"/>
                <w:u w:val="single"/>
                <w:lang w:val="en-US" w:eastAsia="zh-CN"/>
              </w:rPr>
              <w:t xml:space="preserve">                             </w:t>
            </w:r>
          </w:p>
        </w:tc>
      </w:tr>
      <w:tr w14:paraId="4B22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907" w:type="dxa"/>
            <w:vAlign w:val="center"/>
          </w:tcPr>
          <w:p w14:paraId="06FE7EC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被认定时间</w:t>
            </w:r>
          </w:p>
        </w:tc>
        <w:tc>
          <w:tcPr>
            <w:tcW w:w="5615" w:type="dxa"/>
            <w:gridSpan w:val="3"/>
            <w:vAlign w:val="center"/>
          </w:tcPr>
          <w:p w14:paraId="6C2E4014">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w:t>
            </w:r>
          </w:p>
        </w:tc>
      </w:tr>
      <w:tr w14:paraId="4D17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gridSpan w:val="4"/>
            <w:vAlign w:val="center"/>
          </w:tcPr>
          <w:p w14:paraId="5159742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val="0"/>
                <w:sz w:val="28"/>
                <w:szCs w:val="28"/>
                <w:vertAlign w:val="baseline"/>
              </w:rPr>
            </w:pPr>
            <w:r>
              <w:rPr>
                <w:rFonts w:hint="eastAsia" w:ascii="宋体" w:hAnsi="宋体" w:cs="Times New Roman"/>
                <w:sz w:val="24"/>
                <w:szCs w:val="24"/>
                <w:lang w:val="en-US" w:eastAsia="zh-CN"/>
              </w:rPr>
              <w:t>企业财务数据</w:t>
            </w:r>
          </w:p>
        </w:tc>
      </w:tr>
      <w:tr w14:paraId="073C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21E2BF2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954" w:type="dxa"/>
            <w:vAlign w:val="center"/>
          </w:tcPr>
          <w:p w14:paraId="7F8D2D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2022年</w:t>
            </w:r>
          </w:p>
        </w:tc>
        <w:tc>
          <w:tcPr>
            <w:tcW w:w="1851" w:type="dxa"/>
            <w:vAlign w:val="center"/>
          </w:tcPr>
          <w:p w14:paraId="3FE0A04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2023年</w:t>
            </w:r>
          </w:p>
        </w:tc>
        <w:tc>
          <w:tcPr>
            <w:tcW w:w="1810" w:type="dxa"/>
            <w:vAlign w:val="center"/>
          </w:tcPr>
          <w:p w14:paraId="4BA6983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2024年</w:t>
            </w:r>
          </w:p>
        </w:tc>
      </w:tr>
      <w:tr w14:paraId="7CB8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5B104B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净资产（万元）</w:t>
            </w:r>
          </w:p>
        </w:tc>
        <w:tc>
          <w:tcPr>
            <w:tcW w:w="1954" w:type="dxa"/>
            <w:vAlign w:val="center"/>
          </w:tcPr>
          <w:p w14:paraId="4FBEF49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164A9D5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7F1C6BB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D51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vAlign w:val="center"/>
          </w:tcPr>
          <w:p w14:paraId="0982ED1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纳税额（不含个人所得税）（万元）</w:t>
            </w:r>
          </w:p>
        </w:tc>
        <w:tc>
          <w:tcPr>
            <w:tcW w:w="1954" w:type="dxa"/>
            <w:vAlign w:val="center"/>
          </w:tcPr>
          <w:p w14:paraId="71C6333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297F007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4346538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4C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907" w:type="dxa"/>
            <w:vAlign w:val="center"/>
          </w:tcPr>
          <w:p w14:paraId="6AE96CE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营业收入（万元）</w:t>
            </w:r>
          </w:p>
        </w:tc>
        <w:tc>
          <w:tcPr>
            <w:tcW w:w="1954" w:type="dxa"/>
            <w:vAlign w:val="center"/>
          </w:tcPr>
          <w:p w14:paraId="0490582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12AF80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2052E60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E42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trPr>
        <w:tc>
          <w:tcPr>
            <w:tcW w:w="2907" w:type="dxa"/>
            <w:vAlign w:val="center"/>
          </w:tcPr>
          <w:p w14:paraId="4425D2C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利润总额</w:t>
            </w:r>
          </w:p>
        </w:tc>
        <w:tc>
          <w:tcPr>
            <w:tcW w:w="5615" w:type="dxa"/>
            <w:gridSpan w:val="3"/>
            <w:vAlign w:val="center"/>
          </w:tcPr>
          <w:p w14:paraId="77BDC86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1CD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907" w:type="dxa"/>
            <w:vAlign w:val="center"/>
          </w:tcPr>
          <w:p w14:paraId="37C754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研发费用</w:t>
            </w:r>
          </w:p>
        </w:tc>
        <w:tc>
          <w:tcPr>
            <w:tcW w:w="5615" w:type="dxa"/>
            <w:gridSpan w:val="3"/>
            <w:vAlign w:val="center"/>
          </w:tcPr>
          <w:p w14:paraId="5B80F2F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57C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2" w:type="dxa"/>
            <w:gridSpan w:val="4"/>
            <w:vAlign w:val="center"/>
          </w:tcPr>
          <w:p w14:paraId="5C5D2ED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企业基本情况介绍</w:t>
            </w:r>
          </w:p>
        </w:tc>
      </w:tr>
      <w:tr w14:paraId="31FB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8522" w:type="dxa"/>
            <w:gridSpan w:val="4"/>
            <w:vAlign w:val="center"/>
          </w:tcPr>
          <w:p w14:paraId="652CA94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F6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4"/>
            <w:vAlign w:val="center"/>
          </w:tcPr>
          <w:p w14:paraId="33E68D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知识产权获得情况说明</w:t>
            </w:r>
          </w:p>
        </w:tc>
      </w:tr>
      <w:tr w14:paraId="0B22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8522" w:type="dxa"/>
            <w:gridSpan w:val="4"/>
            <w:vAlign w:val="center"/>
          </w:tcPr>
          <w:p w14:paraId="4A76D96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F09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2" w:type="dxa"/>
            <w:gridSpan w:val="4"/>
            <w:vAlign w:val="center"/>
          </w:tcPr>
          <w:p w14:paraId="7D8464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项目情况说明</w:t>
            </w:r>
          </w:p>
        </w:tc>
      </w:tr>
      <w:tr w14:paraId="3C1F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522" w:type="dxa"/>
            <w:gridSpan w:val="4"/>
            <w:vAlign w:val="center"/>
          </w:tcPr>
          <w:p w14:paraId="33DB6C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76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22" w:type="dxa"/>
            <w:gridSpan w:val="4"/>
            <w:vAlign w:val="center"/>
          </w:tcPr>
          <w:p w14:paraId="7D34725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项目经济效益和社会效益分析</w:t>
            </w:r>
          </w:p>
        </w:tc>
      </w:tr>
      <w:tr w14:paraId="54E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22" w:type="dxa"/>
            <w:gridSpan w:val="4"/>
            <w:vAlign w:val="center"/>
          </w:tcPr>
          <w:p w14:paraId="7F1843A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30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22" w:type="dxa"/>
            <w:gridSpan w:val="4"/>
            <w:vAlign w:val="center"/>
          </w:tcPr>
          <w:p w14:paraId="1FBD0C8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其他需要说明的问题</w:t>
            </w:r>
          </w:p>
        </w:tc>
      </w:tr>
      <w:tr w14:paraId="749C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8522" w:type="dxa"/>
            <w:gridSpan w:val="4"/>
            <w:vAlign w:val="center"/>
          </w:tcPr>
          <w:p w14:paraId="64D5DB4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C3D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4"/>
            <w:vAlign w:val="center"/>
          </w:tcPr>
          <w:p w14:paraId="39B5A4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项目申报单位意见</w:t>
            </w:r>
          </w:p>
        </w:tc>
      </w:tr>
      <w:tr w14:paraId="6B0C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trPr>
        <w:tc>
          <w:tcPr>
            <w:tcW w:w="8522" w:type="dxa"/>
            <w:gridSpan w:val="4"/>
            <w:vAlign w:val="bottom"/>
          </w:tcPr>
          <w:p w14:paraId="1068BC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单位负责人：（签章）</w:t>
            </w:r>
          </w:p>
          <w:p w14:paraId="1A76B2A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(单位公章)</w:t>
            </w:r>
          </w:p>
          <w:p w14:paraId="33A3491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2025年  月  日</w:t>
            </w:r>
          </w:p>
          <w:p w14:paraId="7D18222A">
            <w:pPr>
              <w:pStyle w:val="8"/>
              <w:rPr>
                <w:rFonts w:hint="eastAsia" w:ascii="宋体" w:hAnsi="宋体" w:cs="Times New Roman"/>
                <w:sz w:val="24"/>
                <w:szCs w:val="24"/>
                <w:lang w:val="en-US" w:eastAsia="zh-CN"/>
              </w:rPr>
            </w:pPr>
          </w:p>
          <w:p w14:paraId="014B1BB8">
            <w:pPr>
              <w:pStyle w:val="9"/>
              <w:rPr>
                <w:rFonts w:hint="default"/>
                <w:lang w:val="en-US" w:eastAsia="zh-CN"/>
              </w:rPr>
            </w:pPr>
          </w:p>
        </w:tc>
      </w:tr>
    </w:tbl>
    <w:p w14:paraId="6469750B">
      <w:pPr>
        <w:rPr>
          <w:rFonts w:hint="eastAsia" w:ascii="黑体" w:hAnsi="黑体" w:eastAsia="黑体" w:cs="黑体"/>
          <w:szCs w:val="32"/>
        </w:rPr>
      </w:pPr>
      <w:r>
        <w:rPr>
          <w:rFonts w:hint="eastAsia" w:ascii="黑体" w:hAnsi="黑体" w:eastAsia="黑体" w:cs="黑体"/>
          <w:szCs w:val="32"/>
        </w:rPr>
        <w:br w:type="page"/>
      </w:r>
    </w:p>
    <w:p w14:paraId="685F57D2">
      <w:pPr>
        <w:keepNext w:val="0"/>
        <w:keepLines w:val="0"/>
        <w:pageBreakBefore w:val="0"/>
        <w:widowControl/>
        <w:kinsoku/>
        <w:wordWrap/>
        <w:overflowPunct/>
        <w:topLinePunct w:val="0"/>
        <w:autoSpaceDE/>
        <w:autoSpaceDN/>
        <w:bidi w:val="0"/>
        <w:ind w:firstLine="0" w:firstLineChars="0"/>
        <w:jc w:val="left"/>
        <w:textAlignment w:val="auto"/>
        <w:rPr>
          <w:rFonts w:hint="eastAsia" w:ascii="黑体" w:hAnsi="黑体" w:eastAsia="黑体" w:cs="黑体"/>
          <w:color w:val="auto"/>
          <w:szCs w:val="32"/>
        </w:rPr>
      </w:pPr>
      <w:r>
        <w:rPr>
          <w:rFonts w:hint="eastAsia" w:ascii="黑体" w:hAnsi="黑体" w:eastAsia="黑体" w:cs="黑体"/>
          <w:color w:val="auto"/>
          <w:szCs w:val="32"/>
          <w:lang w:val="en-US" w:eastAsia="zh-CN"/>
        </w:rPr>
        <w:t>附7-2</w:t>
      </w:r>
    </w:p>
    <w:p w14:paraId="51761DCE">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承诺书</w:t>
      </w:r>
    </w:p>
    <w:p w14:paraId="335A4106">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我公司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（统一社会信用代码：        ）已充分了解知悉</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szCs w:val="32"/>
          <w:highlight w:val="none"/>
          <w:lang w:val="en-US" w:eastAsia="zh-CN" w:bidi="ar"/>
        </w:rPr>
        <w:t>石景山区推动工业互联网产业高质量发展支持办法（试行）</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rPr>
        <w:t>相关政策、规定及资金申报的相关要求，如实填写并提交有关材料，并对本次申报郑重承诺如下:</w:t>
      </w:r>
    </w:p>
    <w:p w14:paraId="0508047A">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一、此次申报所提交材料均真实、完整、合法。如有虚假、错漏信息，愿承担相应法律责任及由此产生的一切后果。</w:t>
      </w:r>
    </w:p>
    <w:p w14:paraId="23C419A8">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二、本单位近三年内没有重大违法违规行为记录，未被列入失信被执行人、重大税收违法案件当事人名单、政府采购严重违法失信行为记录名单、石景山区联合惩戒“黑名单”。</w:t>
      </w:r>
    </w:p>
    <w:p w14:paraId="1414D459">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三、所提交的资金申请材料确认为本单位编写，填写内容真实、准确、有效，无委托其他机构代编写行为。</w:t>
      </w:r>
    </w:p>
    <w:p w14:paraId="736E4AD6">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四</w:t>
      </w:r>
      <w:r>
        <w:rPr>
          <w:rFonts w:hint="eastAsia" w:ascii="仿宋_GB2312" w:hAnsi="仿宋_GB2312" w:eastAsia="仿宋_GB2312" w:cs="仿宋_GB2312"/>
          <w:color w:val="auto"/>
        </w:rPr>
        <w:t>、在资金申报过程中，本单位保证接受有关部门的监督并积极配合相关调查。</w:t>
      </w:r>
    </w:p>
    <w:p w14:paraId="5B6EEFDD">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上述承诺，一经作出，本单位遵照执行。若违反上述承诺，愿意承担全部责任。</w:t>
      </w:r>
    </w:p>
    <w:p w14:paraId="4E68C3EB">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特此声明！</w:t>
      </w:r>
    </w:p>
    <w:p w14:paraId="62DF17D2">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p>
    <w:p w14:paraId="183AA13B">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单位法定代表人（签字）          单位（盖章）</w:t>
      </w:r>
    </w:p>
    <w:p w14:paraId="7BB91060">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p>
    <w:p w14:paraId="6333B537">
      <w:pPr>
        <w:keepNext w:val="0"/>
        <w:keepLines w:val="0"/>
        <w:pageBreakBefore w:val="0"/>
        <w:kinsoku/>
        <w:wordWrap/>
        <w:overflowPunct/>
        <w:topLinePunct w:val="0"/>
        <w:autoSpaceDE/>
        <w:autoSpaceDN/>
        <w:bidi w:val="0"/>
        <w:ind w:firstLine="640"/>
        <w:jc w:val="right"/>
        <w:textAlignment w:val="auto"/>
        <w:rPr>
          <w:rFonts w:hint="eastAsia" w:ascii="仿宋_GB2312" w:hAnsi="仿宋_GB2312" w:eastAsia="仿宋_GB2312" w:cs="仿宋_GB2312"/>
        </w:rPr>
      </w:pPr>
      <w:r>
        <w:rPr>
          <w:rFonts w:hint="eastAsia" w:ascii="仿宋_GB2312" w:hAnsi="仿宋_GB2312" w:eastAsia="仿宋_GB2312" w:cs="仿宋_GB2312"/>
          <w:color w:val="auto"/>
        </w:rPr>
        <w:t>年  月  日</w:t>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813BD3-C5BB-43F8-B00B-045F1BA5EC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4A6E41D-3D2B-4B1A-B2FB-1523848B2A27}"/>
  </w:font>
  <w:font w:name="楷体_GB2312">
    <w:panose1 w:val="02010609030101010101"/>
    <w:charset w:val="86"/>
    <w:family w:val="modern"/>
    <w:pitch w:val="default"/>
    <w:sig w:usb0="00000001" w:usb1="080E0000" w:usb2="00000000" w:usb3="00000000" w:csb0="00040000" w:csb1="00000000"/>
    <w:embedRegular r:id="rId3" w:fontKey="{FC1DAFDA-4941-4116-B4E7-BA3E6927ED62}"/>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_GB18030">
    <w:panose1 w:val="02000000000000000000"/>
    <w:charset w:val="86"/>
    <w:family w:val="auto"/>
    <w:pitch w:val="default"/>
    <w:sig w:usb0="00000001" w:usb1="08000000" w:usb2="00000000" w:usb3="00000000" w:csb0="00040000" w:csb1="00000000"/>
    <w:embedRegular r:id="rId4" w:fontKey="{0AE790ED-6170-4126-A632-CA36302B9BF6}"/>
  </w:font>
  <w:font w:name="方正小标宋_GBK">
    <w:panose1 w:val="03000509000000000000"/>
    <w:charset w:val="86"/>
    <w:family w:val="auto"/>
    <w:pitch w:val="default"/>
    <w:sig w:usb0="00000001" w:usb1="080E0000" w:usb2="00000000" w:usb3="00000000" w:csb0="00040000" w:csb1="00000000"/>
    <w:embedRegular r:id="rId5" w:fontKey="{78CF6C51-9511-4888-976F-7A51AC971A03}"/>
  </w:font>
  <w:font w:name="仿宋_GB2312">
    <w:panose1 w:val="02010609030101010101"/>
    <w:charset w:val="86"/>
    <w:family w:val="modern"/>
    <w:pitch w:val="default"/>
    <w:sig w:usb0="00000001" w:usb1="080E0000" w:usb2="00000000" w:usb3="00000000" w:csb0="00040000" w:csb1="00000000"/>
    <w:embedRegular r:id="rId6" w:fontKey="{115C429A-FDD2-4883-8EBE-D1EF07447BC6}"/>
  </w:font>
  <w:font w:name="FangSong_GB2312">
    <w:altName w:val="仿宋_GB2312"/>
    <w:panose1 w:val="02010609060101010101"/>
    <w:charset w:val="86"/>
    <w:family w:val="modern"/>
    <w:pitch w:val="default"/>
    <w:sig w:usb0="00000000" w:usb1="00000000" w:usb2="00000010" w:usb3="00000000" w:csb0="00040000" w:csb1="00000000"/>
    <w:embedRegular r:id="rId7" w:fontKey="{18796808-7F59-45BA-8FA8-FCCC3A825D3B}"/>
  </w:font>
  <w:font w:name="Wingdings 2">
    <w:panose1 w:val="05020102010507070707"/>
    <w:charset w:val="02"/>
    <w:family w:val="roman"/>
    <w:pitch w:val="default"/>
    <w:sig w:usb0="00000000" w:usb1="00000000" w:usb2="00000000" w:usb3="00000000" w:csb0="80000000" w:csb1="00000000"/>
    <w:embedRegular r:id="rId8" w:fontKey="{3A3ADFCB-4425-4A68-91D9-7FC1EFC123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09C3">
    <w:pPr>
      <w:pStyle w:val="6"/>
      <w:rPr>
        <w:rFonts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E040">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64936">
                          <w:pPr>
                            <w:pStyle w:val="6"/>
                            <w:rPr>
                              <w:rFonts w:hint="eastAsia" w:eastAsia="仿宋"/>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64936">
                    <w:pPr>
                      <w:pStyle w:val="6"/>
                      <w:rPr>
                        <w:rFonts w:hint="eastAsia" w:eastAsia="仿宋"/>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4C5E">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F7DD7A01"/>
    <w:rsid w:val="00AE4EEF"/>
    <w:rsid w:val="00C0650D"/>
    <w:rsid w:val="04425FE9"/>
    <w:rsid w:val="054B4500"/>
    <w:rsid w:val="06624721"/>
    <w:rsid w:val="070B0F08"/>
    <w:rsid w:val="07503F44"/>
    <w:rsid w:val="07D7794E"/>
    <w:rsid w:val="09697C3E"/>
    <w:rsid w:val="0A1D2218"/>
    <w:rsid w:val="0A303362"/>
    <w:rsid w:val="0B436951"/>
    <w:rsid w:val="0B994878"/>
    <w:rsid w:val="0C3703FE"/>
    <w:rsid w:val="0D984C3B"/>
    <w:rsid w:val="0E4A09D7"/>
    <w:rsid w:val="0EF76618"/>
    <w:rsid w:val="0FC62018"/>
    <w:rsid w:val="108B4D21"/>
    <w:rsid w:val="10B755B0"/>
    <w:rsid w:val="13F20BEA"/>
    <w:rsid w:val="160F4043"/>
    <w:rsid w:val="16921052"/>
    <w:rsid w:val="16BC7E7D"/>
    <w:rsid w:val="16BE59A3"/>
    <w:rsid w:val="17A252C5"/>
    <w:rsid w:val="1AA86A64"/>
    <w:rsid w:val="1D2A6F74"/>
    <w:rsid w:val="1EEA6239"/>
    <w:rsid w:val="207F2647"/>
    <w:rsid w:val="208C7EE6"/>
    <w:rsid w:val="211B179B"/>
    <w:rsid w:val="21460C7F"/>
    <w:rsid w:val="22F95FB5"/>
    <w:rsid w:val="23EA2081"/>
    <w:rsid w:val="24D523A7"/>
    <w:rsid w:val="24F904EE"/>
    <w:rsid w:val="25072C0B"/>
    <w:rsid w:val="280276BA"/>
    <w:rsid w:val="295C2DFA"/>
    <w:rsid w:val="29B24532"/>
    <w:rsid w:val="2A1E1594"/>
    <w:rsid w:val="2AC2249E"/>
    <w:rsid w:val="2B741580"/>
    <w:rsid w:val="2C5D7F0B"/>
    <w:rsid w:val="2CB90C8F"/>
    <w:rsid w:val="2D1A508D"/>
    <w:rsid w:val="2F7013AD"/>
    <w:rsid w:val="2FBF61F6"/>
    <w:rsid w:val="2FCD5BB7"/>
    <w:rsid w:val="308A649E"/>
    <w:rsid w:val="309C4F30"/>
    <w:rsid w:val="30CA6F02"/>
    <w:rsid w:val="325E3AF6"/>
    <w:rsid w:val="370757D3"/>
    <w:rsid w:val="37567CB3"/>
    <w:rsid w:val="37F4691C"/>
    <w:rsid w:val="383B1A5E"/>
    <w:rsid w:val="38C06F01"/>
    <w:rsid w:val="3A80103E"/>
    <w:rsid w:val="3ACB07EE"/>
    <w:rsid w:val="3AFE373D"/>
    <w:rsid w:val="3B7B0790"/>
    <w:rsid w:val="3C430575"/>
    <w:rsid w:val="3CA01523"/>
    <w:rsid w:val="3CA74F91"/>
    <w:rsid w:val="3E5A0A63"/>
    <w:rsid w:val="3E657C0C"/>
    <w:rsid w:val="401069C0"/>
    <w:rsid w:val="407F6327"/>
    <w:rsid w:val="40A705CA"/>
    <w:rsid w:val="40FB7547"/>
    <w:rsid w:val="41197AF6"/>
    <w:rsid w:val="4330788D"/>
    <w:rsid w:val="447D1ACE"/>
    <w:rsid w:val="48132929"/>
    <w:rsid w:val="48382F58"/>
    <w:rsid w:val="49C83E68"/>
    <w:rsid w:val="4A596A9D"/>
    <w:rsid w:val="4B320FE1"/>
    <w:rsid w:val="4B332F45"/>
    <w:rsid w:val="4CFB6302"/>
    <w:rsid w:val="4E4168DE"/>
    <w:rsid w:val="4F9767DF"/>
    <w:rsid w:val="50C8299F"/>
    <w:rsid w:val="532F6376"/>
    <w:rsid w:val="53A414A2"/>
    <w:rsid w:val="545E722B"/>
    <w:rsid w:val="549D3EDA"/>
    <w:rsid w:val="54B7712D"/>
    <w:rsid w:val="55F76859"/>
    <w:rsid w:val="56FB2217"/>
    <w:rsid w:val="57E47724"/>
    <w:rsid w:val="5B436BBB"/>
    <w:rsid w:val="5C9A0D42"/>
    <w:rsid w:val="5D051F3E"/>
    <w:rsid w:val="5D856C0D"/>
    <w:rsid w:val="5F9739C2"/>
    <w:rsid w:val="60FD6F8B"/>
    <w:rsid w:val="617F65D2"/>
    <w:rsid w:val="625D523E"/>
    <w:rsid w:val="637A0595"/>
    <w:rsid w:val="662B0C58"/>
    <w:rsid w:val="66807B4C"/>
    <w:rsid w:val="676F305E"/>
    <w:rsid w:val="6809591F"/>
    <w:rsid w:val="6A244627"/>
    <w:rsid w:val="6AC9071C"/>
    <w:rsid w:val="6B135EBE"/>
    <w:rsid w:val="6C0B6CBB"/>
    <w:rsid w:val="6CDC1854"/>
    <w:rsid w:val="6CEA5E19"/>
    <w:rsid w:val="6D4E6D01"/>
    <w:rsid w:val="6DFE6D28"/>
    <w:rsid w:val="6EC83AB7"/>
    <w:rsid w:val="6F1FF8FE"/>
    <w:rsid w:val="6FB25734"/>
    <w:rsid w:val="70DE035E"/>
    <w:rsid w:val="71F80EDE"/>
    <w:rsid w:val="71FF5D04"/>
    <w:rsid w:val="72C06C31"/>
    <w:rsid w:val="72EA452F"/>
    <w:rsid w:val="73427A52"/>
    <w:rsid w:val="74D21440"/>
    <w:rsid w:val="7504000A"/>
    <w:rsid w:val="759E3A86"/>
    <w:rsid w:val="77FE04C5"/>
    <w:rsid w:val="78D5678E"/>
    <w:rsid w:val="79294073"/>
    <w:rsid w:val="7CC06A9D"/>
    <w:rsid w:val="7E6F8CC6"/>
    <w:rsid w:val="7F1629A4"/>
    <w:rsid w:val="7F192BA5"/>
    <w:rsid w:val="7F8F40DF"/>
    <w:rsid w:val="7F9C1A51"/>
    <w:rsid w:val="F7D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qFormat/>
    <w:uiPriority w:val="0"/>
    <w:pPr>
      <w:spacing w:line="240" w:lineRule="auto"/>
    </w:pPr>
    <w:rPr>
      <w:b/>
      <w:kern w:val="2"/>
      <w:sz w:val="28"/>
    </w:rPr>
  </w:style>
  <w:style w:type="paragraph" w:styleId="4">
    <w:name w:val="Body Text Indent"/>
    <w:basedOn w:val="1"/>
    <w:unhideWhenUsed/>
    <w:qFormat/>
    <w:uiPriority w:val="0"/>
    <w:pPr>
      <w:ind w:left="-28"/>
    </w:pPr>
    <w:rPr>
      <w:rFonts w:eastAsia="楷体_GB2312" w:cs="Times New Roman"/>
      <w:b/>
      <w:szCs w:val="20"/>
    </w:rPr>
  </w:style>
  <w:style w:type="paragraph" w:styleId="5">
    <w:name w:val="Plain Text"/>
    <w:basedOn w:val="1"/>
    <w:next w:val="1"/>
    <w:qFormat/>
    <w:uiPriority w:val="0"/>
    <w:rPr>
      <w:rFonts w:hAnsi="Courier New"/>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index heading"/>
    <w:basedOn w:val="1"/>
    <w:next w:val="9"/>
    <w:qFormat/>
    <w:uiPriority w:val="99"/>
    <w:rPr>
      <w:rFonts w:ascii="Arial" w:hAnsi="Arial"/>
      <w:b/>
    </w:rPr>
  </w:style>
  <w:style w:type="paragraph" w:styleId="9">
    <w:name w:val="index 1"/>
    <w:basedOn w:val="1"/>
    <w:next w:val="1"/>
    <w:qFormat/>
    <w:uiPriority w:val="0"/>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2">
    <w:name w:val="Body Text First Indent"/>
    <w:basedOn w:val="3"/>
    <w:unhideWhenUsed/>
    <w:qFormat/>
    <w:uiPriority w:val="99"/>
    <w:pPr>
      <w:spacing w:after="120"/>
      <w:ind w:firstLine="420" w:firstLineChars="100"/>
    </w:pPr>
    <w:rPr>
      <w:rFonts w:ascii="Calibri" w:hAnsi="Calibri" w:eastAsia="宋体" w:cs="Calibri"/>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paragraph" w:customStyle="1" w:styleId="17">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8">
    <w:name w:val="普通 (Web)"/>
    <w:qFormat/>
    <w:uiPriority w:val="0"/>
    <w:pPr>
      <w:widowControl/>
      <w:spacing w:before="100" w:after="100"/>
      <w:jc w:val="left"/>
    </w:pPr>
    <w:rPr>
      <w:rFonts w:ascii="Arial Unicode MS" w:hAnsi="Arial Unicode MS" w:eastAsia="Arial Unicode MS"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1498</Words>
  <Characters>1649</Characters>
  <Lines>0</Lines>
  <Paragraphs>0</Paragraphs>
  <TotalTime>2</TotalTime>
  <ScaleCrop>false</ScaleCrop>
  <LinksUpToDate>false</LinksUpToDate>
  <CharactersWithSpaces>1730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2024-10-19T01:51:00Z</dcterms:created>
  <dc:creator>楚然</dc:creator>
  <cp:lastModifiedBy>大眼睛大妈</cp:lastModifiedBy>
  <cp:lastPrinted>2024-10-24T10:05:00Z</cp:lastPrinted>
  <dcterms:modified xsi:type="dcterms:W3CDTF">2025-03-14T08:26:03Z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0E1265862CD74036BB832B1DB442C707_13</vt:lpwstr>
  </property>
  <property fmtid="{D5CDD505-2E9C-101B-9397-08002B2CF9AE}" pid="4" name="KSOTemplateDocerSaveRecord">
    <vt:lpwstr>eyJoZGlkIjoiMjNkMzdlMzk4NWVkZGFjM2ZkZTljYTQ4YzQ2N2Y5ZTIiLCJ1c2VySWQiOiIzNTQ4MjI5NzIifQ==</vt:lpwstr>
  </property>
</Properties>
</file>