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w:t>
      </w:r>
      <w:r>
        <w:rPr>
          <w:rFonts w:ascii="方正小标宋简体" w:hAnsi="方正小标宋简体" w:eastAsia="方正小标宋简体" w:cs="方正小标宋简体"/>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hAnsi="方正小标宋简体" w:eastAsia="方正小标宋简体" w:cs="方正小标宋简体"/>
          <w:sz w:val="44"/>
          <w:szCs w:val="44"/>
        </w:rPr>
        <w:instrText xml:space="preserve">ADDIN CNKISM.UserStyle</w:instrText>
      </w:r>
      <w:r>
        <w:rPr>
          <w:rFonts w:ascii="方正小标宋简体" w:hAnsi="方正小标宋简体" w:eastAsia="方正小标宋简体" w:cs="方正小标宋简体"/>
          <w:sz w:val="44"/>
          <w:szCs w:val="44"/>
        </w:rPr>
        <w:fldChar w:fldCharType="end"/>
      </w:r>
      <w:r>
        <w:rPr>
          <w:rFonts w:hint="eastAsia" w:ascii="方正小标宋简体" w:hAnsi="方正小标宋简体" w:eastAsia="方正小标宋简体" w:cs="方正小标宋简体"/>
          <w:sz w:val="44"/>
          <w:szCs w:val="44"/>
        </w:rPr>
        <w:t>亦城人才</w:t>
      </w:r>
      <w:r>
        <w:rPr>
          <w:rFonts w:ascii="方正小标宋简体" w:hAnsi="方正小标宋简体" w:eastAsia="方正小标宋简体" w:cs="方正小标宋简体"/>
          <w:sz w:val="44"/>
          <w:szCs w:val="44"/>
        </w:rPr>
        <w:t>认定</w:t>
      </w:r>
      <w:r>
        <w:rPr>
          <w:rFonts w:hint="eastAsia" w:ascii="方正小标宋简体" w:hAnsi="方正小标宋简体" w:eastAsia="方正小标宋简体" w:cs="方正小标宋简体"/>
          <w:sz w:val="44"/>
          <w:szCs w:val="44"/>
        </w:rPr>
        <w:t>办事指南</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黑体" w:hAnsi="黑体" w:eastAsia="黑体" w:cs="黑体"/>
          <w:kern w:val="0"/>
          <w:sz w:val="32"/>
          <w:szCs w:val="32"/>
        </w:rPr>
      </w:pPr>
      <w:r>
        <w:rPr>
          <w:rFonts w:hint="eastAsia" w:ascii="黑体" w:hAnsi="黑体" w:eastAsia="黑体" w:cs="黑体"/>
          <w:sz w:val="32"/>
          <w:szCs w:val="32"/>
        </w:rPr>
        <w:t>一、政策依据</w:t>
      </w:r>
    </w:p>
    <w:p>
      <w:pPr>
        <w:spacing w:line="600" w:lineRule="exact"/>
        <w:ind w:firstLine="640" w:firstLineChars="200"/>
        <w:rPr>
          <w:rFonts w:ascii="仿宋_GB2312" w:eastAsia="仿宋_GB2312" w:hAnsiTheme="majorHAnsi" w:cstheme="majorHAnsi"/>
          <w:sz w:val="32"/>
          <w:szCs w:val="32"/>
          <w:highlight w:val="yellow"/>
        </w:rPr>
      </w:pPr>
      <w:r>
        <w:rPr>
          <w:rFonts w:hint="eastAsia" w:ascii="仿宋_GB2312" w:eastAsia="仿宋_GB2312" w:hAnsiTheme="majorHAnsi" w:cstheme="majorHAnsi"/>
          <w:sz w:val="32"/>
          <w:szCs w:val="32"/>
          <w:highlight w:val="none"/>
        </w:rPr>
        <w:t>《关于做好“人才十条”2.0</w:t>
      </w:r>
      <w:r>
        <w:rPr>
          <w:rFonts w:hint="eastAsia" w:ascii="仿宋_GB2312" w:eastAsia="仿宋_GB2312" w:hAnsiTheme="majorHAnsi" w:cstheme="majorHAnsi"/>
          <w:sz w:val="32"/>
          <w:szCs w:val="32"/>
          <w:highlight w:val="none"/>
          <w:lang w:val="en-US" w:eastAsia="zh-CN"/>
        </w:rPr>
        <w:t>+</w:t>
      </w:r>
      <w:r>
        <w:rPr>
          <w:rFonts w:hint="eastAsia" w:ascii="仿宋_GB2312" w:eastAsia="仿宋_GB2312" w:hAnsiTheme="majorHAnsi" w:cstheme="majorHAnsi"/>
          <w:sz w:val="32"/>
          <w:szCs w:val="32"/>
          <w:highlight w:val="none"/>
        </w:rPr>
        <w:t>政策兑现工作的通知》</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二、申报事项</w:t>
      </w:r>
    </w:p>
    <w:p>
      <w:pPr>
        <w:spacing w:line="600" w:lineRule="exact"/>
        <w:ind w:firstLine="640" w:firstLineChars="200"/>
        <w:rPr>
          <w:rFonts w:eastAsia="仿宋_GB2312" w:cs="仿宋_GB2312"/>
          <w:sz w:val="32"/>
          <w:szCs w:val="32"/>
        </w:rPr>
      </w:pPr>
      <w:r>
        <w:rPr>
          <w:rFonts w:hint="eastAsia" w:ascii="仿宋_GB2312" w:eastAsia="仿宋_GB2312" w:hAnsiTheme="majorHAnsi" w:cstheme="majorHAnsi"/>
          <w:sz w:val="32"/>
          <w:szCs w:val="32"/>
        </w:rPr>
        <w:t>2025年</w:t>
      </w:r>
      <w:r>
        <w:rPr>
          <w:rFonts w:hint="eastAsia" w:eastAsia="仿宋_GB2312" w:cs="仿宋_GB2312"/>
          <w:sz w:val="32"/>
          <w:szCs w:val="32"/>
        </w:rPr>
        <w:t>亦城</w:t>
      </w:r>
      <w:r>
        <w:rPr>
          <w:rFonts w:hint="eastAsia" w:ascii="仿宋_GB2312" w:eastAsia="仿宋_GB2312"/>
          <w:sz w:val="32"/>
          <w:szCs w:val="32"/>
        </w:rPr>
        <w:t>人才</w:t>
      </w:r>
      <w:r>
        <w:rPr>
          <w:rFonts w:ascii="仿宋_GB2312" w:eastAsia="仿宋_GB2312"/>
          <w:sz w:val="32"/>
          <w:szCs w:val="32"/>
        </w:rPr>
        <w:t>认定</w:t>
      </w:r>
    </w:p>
    <w:p>
      <w:pPr>
        <w:spacing w:line="60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三、申报条件</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（一）人才所在用人主体基本条件：</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1.人才所在用人主体应拥护中国共产党领导和中国特色社会主义制度，遵守中华人民共和国宪法和法律，信用记录良好；</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2.人才所在用人主体应在经开区依法经营，不属于《北京市新增产业的禁止和限制目录》中禁止和限制的产业类别；人才所在用人主体为事业单位的，应为区属或驻区的教育、卫生、文化、科研等机构。用人主体为其他单位的，应为在区内相关主管部门注册的社会团体，或者在北京市相关部门注册，登记地址在经开区内的社会团体。</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（二）人才基本条件：</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1.人才本人应拥护中国共产党领导和中国特色社会主义制度，遵守中华人民共和国宪法和法律，信用记录良好；</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2.人才本人需在经开区全职工作或创业，其中在经开区工作的人才原则上应与所在用人主体签订2年以上劳动合同（聘用协议），且每年在本用人主体实际工作时间一般应在6个月以上；在经开区创业的人才本人在企业持股比例原则上应不低于30%。</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（三）除基本条件外亦城顶尖人才应符合下列条件之一：</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1.诺贝尔奖获得者（物理、化学、生理或医学、经济学奖）。</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获得以下奖项者：中国国家最高科学技术奖、美国国家科学奖章、美国国家技术创新奖章、法国全国科研中心科研奖章、英国皇家金质奖章、科普利奖章、图灵奖、菲尔兹奖、沃尔夫数学奖、阿贝尔奖、拉斯克奖、克拉福德奖、日本国际奖、京都奖、邵逸夫奖。</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3.中国科学院院士、中国工程院院士。</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4.美国、日本、德国、法国、英国、意大利、加拿大、瑞典、丹麦、挪威、芬兰、瑞士、奥地利、荷兰、澳大利亚、新西兰、俄罗斯、韩国、西班牙、印度、乌克兰、以色列国家最高学术权威机构会员（一般为member或fellow，统一翻译为“院士”，参考中国科学院国际合作局网站）。</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5.世界5</w:t>
      </w:r>
      <w:r>
        <w:rPr>
          <w:rFonts w:ascii="仿宋_GB2312" w:hAnsi="黑体" w:eastAsia="仿宋_GB2312"/>
          <w:sz w:val="32"/>
          <w:szCs w:val="32"/>
        </w:rPr>
        <w:t>00</w:t>
      </w:r>
      <w:r>
        <w:rPr>
          <w:rFonts w:hint="eastAsia" w:ascii="仿宋_GB2312" w:hAnsi="黑体" w:eastAsia="仿宋_GB2312"/>
          <w:sz w:val="32"/>
          <w:szCs w:val="32"/>
        </w:rPr>
        <w:t>强企业总部首席技术官。</w:t>
      </w:r>
    </w:p>
    <w:p>
      <w:pPr>
        <w:spacing w:line="600" w:lineRule="exact"/>
        <w:ind w:firstLine="640" w:firstLineChars="200"/>
        <w:rPr>
          <w:rFonts w:eastAsia="仿宋_GB2312"/>
        </w:rPr>
      </w:pPr>
      <w:r>
        <w:rPr>
          <w:rFonts w:hint="eastAsia" w:ascii="仿宋_GB2312" w:hAnsi="黑体" w:eastAsia="仿宋_GB2312"/>
          <w:sz w:val="32"/>
          <w:szCs w:val="32"/>
        </w:rPr>
        <w:t>6.其他获得国际权威机构认可的战略科学家，或经开区工委人才工作领导小组办公室认定的战略科学家。</w:t>
      </w:r>
    </w:p>
    <w:p>
      <w:pPr>
        <w:spacing w:line="600" w:lineRule="exact"/>
        <w:ind w:firstLine="640" w:firstLineChars="200"/>
        <w:rPr>
          <w:rFonts w:ascii="楷体_GB2312" w:eastAsia="楷体_GB2312" w:hAnsiTheme="majorHAnsi" w:cstheme="majorHAnsi"/>
          <w:sz w:val="32"/>
          <w:szCs w:val="32"/>
        </w:rPr>
      </w:pPr>
      <w:r>
        <w:rPr>
          <w:rFonts w:hint="eastAsia" w:ascii="楷体_GB2312" w:eastAsia="楷体_GB2312" w:hAnsiTheme="majorHAnsi" w:cstheme="majorHAnsi"/>
          <w:sz w:val="32"/>
          <w:szCs w:val="32"/>
        </w:rPr>
        <w:t>（四）除基本条件外亦城杰出人才应符合下列条件之一：</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1.近5年（2020—2024年）获得国家级、北京市级人才计划（含项目、工程）支持的人员。包括：</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（1）国家级人才引进计划入选者；</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（2）国家高层次人才特殊支持计划入选者；</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（3）北京市人才引进计划中战略科学家、创业类</w:t>
      </w:r>
      <w:r>
        <w:rPr>
          <w:rFonts w:hint="eastAsia" w:ascii="仿宋_GB2312" w:eastAsia="仿宋_GB2312" w:hAnsiTheme="majorHAnsi" w:cstheme="majorHAnsi"/>
          <w:sz w:val="32"/>
          <w:szCs w:val="32"/>
          <w:lang w:eastAsia="zh-CN"/>
        </w:rPr>
        <w:t>、</w:t>
      </w:r>
      <w:r>
        <w:rPr>
          <w:rFonts w:hint="eastAsia" w:ascii="仿宋_GB2312" w:eastAsia="仿宋_GB2312" w:hAnsiTheme="majorHAnsi" w:cstheme="majorHAnsi"/>
          <w:sz w:val="32"/>
          <w:szCs w:val="32"/>
        </w:rPr>
        <w:t>创新类、卓越工程师类项目入选者。</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2.近5年（2020—2024年）获得国家自然科学奖、技术发明奖、科学技术进步奖或北京市技术发明奖、科学技术进步奖的获奖者，其中获得国家级一等奖的应排名前5位、获得国家级二等奖的应排名前2位，获得北京市特等奖的应排名前5位、获得北京市一等奖的应排名前2位。</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3.近5年（2020—2024年）获得国家自然科学基金“重点项目”、“国家杰出青年科学基金（含外籍）”资助的项目主持人，承担国家科技重大专项、国家重点研发计划等国家级重大科技项目的首席科学家或项目第一负责人，且获资助项目已完结的。</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4.近5年（2020—2024年）担任全球自然指数最新排名前100位的国内高校与科研院所重点学科带头人。</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5.近5年（2020—2024年）担任国家级技术创新平台（国家实验室、重点实验室、工程研究中心、工程实验室、技术创新中心等）首席科学家或技术负责人。</w:t>
      </w:r>
    </w:p>
    <w:p>
      <w:pPr>
        <w:autoSpaceDE w:val="0"/>
        <w:autoSpaceDN w:val="0"/>
        <w:adjustRightInd w:val="0"/>
        <w:spacing w:line="600" w:lineRule="exact"/>
        <w:ind w:firstLine="640" w:firstLineChars="200"/>
        <w:jc w:val="left"/>
        <w:rPr>
          <w:rFonts w:ascii="仿宋_GB2312" w:eastAsia="仿宋_GB2312" w:hAnsiTheme="majorHAnsi" w:cstheme="majorHAnsi"/>
          <w:kern w:val="0"/>
          <w:sz w:val="32"/>
          <w:szCs w:val="32"/>
        </w:rPr>
      </w:pPr>
      <w:r>
        <w:rPr>
          <w:rFonts w:hint="eastAsia" w:ascii="仿宋_GB2312" w:eastAsia="仿宋_GB2312" w:hAnsiTheme="majorHAnsi" w:cstheme="majorHAnsi"/>
          <w:kern w:val="0"/>
          <w:sz w:val="32"/>
          <w:szCs w:val="32"/>
        </w:rPr>
        <w:t>6.在经开区连续3年（2022—2024年）产值达到100亿元人民币的企业（区属国企除外）主要经营管理者。</w:t>
      </w:r>
    </w:p>
    <w:p>
      <w:pPr>
        <w:spacing w:line="600" w:lineRule="exact"/>
        <w:ind w:firstLine="640" w:firstLineChars="200"/>
        <w:rPr>
          <w:rFonts w:ascii="仿宋_GB2312" w:eastAsia="仿宋_GB2312" w:hAnsiTheme="majorHAnsi" w:cstheme="majorHAnsi"/>
          <w:kern w:val="0"/>
          <w:sz w:val="32"/>
          <w:szCs w:val="32"/>
        </w:rPr>
      </w:pPr>
      <w:r>
        <w:rPr>
          <w:rFonts w:hint="eastAsia" w:ascii="仿宋_GB2312" w:eastAsia="仿宋_GB2312" w:hAnsiTheme="majorHAnsi" w:cstheme="majorHAnsi"/>
          <w:sz w:val="32"/>
          <w:szCs w:val="32"/>
        </w:rPr>
        <w:t>7.其他经经开区工委人才工作领导小组办公室认定的相当层次急需紧缺人才。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eastAsia="仿宋_GB2312"/>
          <w:bCs/>
          <w:sz w:val="32"/>
          <w:szCs w:val="32"/>
        </w:rPr>
        <w:t>8</w:t>
      </w:r>
      <w:r>
        <w:rPr>
          <w:rFonts w:ascii="仿宋_GB2312" w:eastAsia="仿宋_GB2312"/>
          <w:bCs/>
          <w:sz w:val="32"/>
          <w:szCs w:val="32"/>
        </w:rPr>
        <w:t>.</w:t>
      </w:r>
      <w:r>
        <w:rPr>
          <w:rFonts w:hint="eastAsia" w:ascii="仿宋_GB2312" w:eastAsia="仿宋_GB2312"/>
          <w:bCs/>
          <w:sz w:val="32"/>
          <w:szCs w:val="32"/>
        </w:rPr>
        <w:t>HICOOL</w:t>
      </w:r>
      <w:r>
        <w:rPr>
          <w:rFonts w:hint="eastAsia" w:eastAsia="仿宋_GB2312"/>
          <w:sz w:val="32"/>
          <w:szCs w:val="32"/>
        </w:rPr>
        <w:t>大赛</w:t>
      </w:r>
      <w:r>
        <w:rPr>
          <w:rFonts w:hint="eastAsia" w:ascii="仿宋_GB2312" w:hAnsi="仿宋_GB2312" w:eastAsia="仿宋_GB2312" w:cs="仿宋_GB2312"/>
          <w:sz w:val="32"/>
          <w:szCs w:val="32"/>
        </w:rPr>
        <w:t>第一、二、三等奖获奖项目主要负责人。</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9.中国创新创业大赛、全国颠覆性技术创新大赛第一等次奖项获奖项目主要负责人。</w:t>
      </w:r>
    </w:p>
    <w:p>
      <w:pPr>
        <w:spacing w:line="600" w:lineRule="exact"/>
        <w:ind w:firstLine="640" w:firstLineChars="200"/>
        <w:rPr>
          <w:rFonts w:hint="eastAsia" w:ascii="楷体_GB2312" w:hAnsi="仿宋_GB2312" w:eastAsia="楷体_GB2312" w:cs="仿宋_GB2312"/>
          <w:sz w:val="32"/>
          <w:szCs w:val="32"/>
        </w:rPr>
      </w:pPr>
      <w:r>
        <w:rPr>
          <w:rFonts w:hint="eastAsia" w:ascii="仿宋_GB2312" w:eastAsia="仿宋_GB2312" w:hAnsiTheme="majorHAnsi" w:cstheme="majorHAnsi"/>
          <w:sz w:val="32"/>
          <w:szCs w:val="32"/>
        </w:rPr>
        <w:t>10.其他经经开区工委人才工作领导小组办公室认可的，具有国际或国内重要影响力的人才类、科技类创新创业大赛相当层次获奖项目主要负责人。</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（五）除基本条件外亦城</w:t>
      </w:r>
      <w:r>
        <w:rPr>
          <w:rFonts w:hint="eastAsia" w:ascii="楷体_GB2312" w:eastAsia="楷体_GB2312"/>
          <w:sz w:val="32"/>
          <w:szCs w:val="32"/>
        </w:rPr>
        <w:t>领军人才</w:t>
      </w:r>
      <w:r>
        <w:rPr>
          <w:rFonts w:hint="eastAsia" w:ascii="楷体_GB2312" w:hAnsi="仿宋_GB2312" w:eastAsia="楷体_GB2312" w:cs="仿宋_GB2312"/>
          <w:sz w:val="32"/>
          <w:szCs w:val="32"/>
        </w:rPr>
        <w:t>应符合下列条件之一：</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1.科技创新领军人才（评审认定制）</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海外引进类：从事科研、教学、工程技术、金融、管理、法律、贸易、文化创意等工作并取得显著成绩的留学人员、港、澳、台及外籍人才；</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科技研发类：从事本领域尖端科技研发或文化科技融合研究，掌握达到国际领先水平的核心技术或关键技术，在亦庄新城进行科技成果转化，能够引领产业关键技术创新发展的人才；</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科技转化类：从事为科技创新提供社会化、专业化服务工作，在降低创新成本、促进创新活动、推动科技成果在亦庄新城范围内转移转化等方面取得显著成绩的人才；</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高技能类：在生产一线岗位，精湛掌握专门知识和技术，在工作实践中能够解决关键技术和工艺的操作性难题，为企业科研成果产业化作出贡献的人才。</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2.经营管理领军人才（评审认定制）</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在一定规模企业和科技创新企业中担任高级经营管理职位，具有良好的职业道德、团队精神、国际视野和管理经验，对推动企业发展和技术创新有突出贡献的人才。</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3.公共服务领军人才（评审认定制）</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在教育、医疗卫生领域具有良好的职业道德、较强的创新能力、高超的专业技术水平和有较大影响力的公共服务领域人才。</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4.近5年</w:t>
      </w:r>
      <w:r>
        <w:rPr>
          <w:rFonts w:hint="eastAsia" w:ascii="仿宋_GB2312" w:eastAsia="仿宋_GB2312" w:hAnsiTheme="majorHAnsi" w:cstheme="majorHAnsi"/>
          <w:sz w:val="32"/>
          <w:szCs w:val="32"/>
        </w:rPr>
        <w:t>（2020—2024年）</w:t>
      </w:r>
      <w:r>
        <w:rPr>
          <w:rFonts w:hint="eastAsia" w:ascii="仿宋_GB2312" w:eastAsia="仿宋_GB2312"/>
          <w:sz w:val="32"/>
          <w:szCs w:val="32"/>
        </w:rPr>
        <w:t>北京市级人才引进计划中“青年人才项目”入选者。</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5.在经开区连续3年（2022—2024年）企业产值达到50亿元人民币的企业（区属国企除外）主要经营管理者。</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6.在经开区重点用人主体目录内单位工作，连续3年（2022—2024年）在经开区个人工资薪资超过500万人民币的人才。</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7.担任北京市级技术创新平台（技术创新中心、重点实验室、工程中心等）首席科学家或技术负责人。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8.连续3年入选经开区示范园区或优秀创新孵化载体的主要负责人。</w:t>
      </w:r>
    </w:p>
    <w:p>
      <w:pPr>
        <w:adjustRightInd w:val="0"/>
        <w:snapToGrid w:val="0"/>
        <w:spacing w:line="600" w:lineRule="exact"/>
        <w:ind w:firstLine="640" w:firstLineChars="200"/>
        <w:rPr>
          <w:rFonts w:ascii="仿宋_GB2312" w:eastAsia="仿宋_GB2312" w:hAnsiTheme="majorHAnsi" w:cstheme="majorHAnsi"/>
          <w:sz w:val="32"/>
          <w:szCs w:val="32"/>
        </w:rPr>
      </w:pPr>
      <w:r>
        <w:rPr>
          <w:rFonts w:hint="eastAsia" w:ascii="仿宋_GB2312" w:eastAsia="仿宋_GB2312"/>
          <w:sz w:val="32"/>
          <w:szCs w:val="32"/>
        </w:rPr>
        <w:t>9.担任经开区职工创新工作室领军人的经开区“亦城工匠”获得者，全国劳动模范、全国五一劳动奖章获得者</w:t>
      </w:r>
      <w:r>
        <w:rPr>
          <w:rFonts w:hint="eastAsia" w:ascii="仿宋_GB2312" w:eastAsia="仿宋_GB2312" w:hAnsiTheme="majorHAnsi" w:cstheme="majorHAnsi"/>
          <w:sz w:val="32"/>
          <w:szCs w:val="32"/>
        </w:rPr>
        <w:t>。</w:t>
      </w:r>
    </w:p>
    <w:p>
      <w:pPr>
        <w:adjustRightInd w:val="0"/>
        <w:snapToGrid w:val="0"/>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10.其他经经开区工委人才工作领导小组办公室认定的相当层次急需紧缺人才。</w:t>
      </w:r>
    </w:p>
    <w:p>
      <w:pPr>
        <w:spacing w:line="600" w:lineRule="exact"/>
        <w:ind w:firstLine="640" w:firstLineChars="200"/>
        <w:rPr>
          <w:rFonts w:ascii="仿宋_GB2312" w:eastAsia="仿宋_GB2312" w:hAnsiTheme="majorHAnsi" w:cstheme="majorHAnsi"/>
          <w:bCs/>
          <w:sz w:val="32"/>
          <w:szCs w:val="32"/>
        </w:rPr>
      </w:pPr>
      <w:r>
        <w:rPr>
          <w:rFonts w:hint="eastAsia" w:ascii="仿宋_GB2312" w:eastAsia="仿宋_GB2312" w:hAnsiTheme="majorHAnsi" w:cstheme="majorHAnsi"/>
          <w:sz w:val="32"/>
          <w:szCs w:val="32"/>
        </w:rPr>
        <w:t>11.HICOOL大赛优胜奖获奖项目主要负责人。</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12.世界技能大赛获奖人、国家级技能大赛前3名、北京市级技能大赛前2名。</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13.其他经经开区工委人才工作领导小组办公室认可的，具有国际或国内重要影响力的人才类、科技类创新创业大赛相当层次获奖项目主要负责人。</w:t>
      </w:r>
    </w:p>
    <w:p>
      <w:pPr>
        <w:spacing w:line="600" w:lineRule="exact"/>
        <w:ind w:firstLine="640" w:firstLineChars="200"/>
        <w:rPr>
          <w:rFonts w:ascii="楷体_GB2312" w:eastAsia="楷体_GB2312" w:hAnsiTheme="majorHAnsi" w:cstheme="majorHAnsi"/>
          <w:sz w:val="32"/>
          <w:szCs w:val="32"/>
        </w:rPr>
      </w:pPr>
      <w:r>
        <w:rPr>
          <w:rFonts w:hint="eastAsia" w:ascii="楷体_GB2312" w:eastAsia="楷体_GB2312" w:hAnsiTheme="majorHAnsi" w:cstheme="majorHAnsi"/>
          <w:sz w:val="32"/>
          <w:szCs w:val="32"/>
        </w:rPr>
        <w:t>（六）除基本条件外亦城优秀人才应符合下列条件之一：</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1.博士、进站博士后、拥有高级专业技术以上职称的技术人才。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sz w:val="32"/>
          <w:szCs w:val="32"/>
        </w:rPr>
        <w:t>2.</w:t>
      </w:r>
      <w:r>
        <w:rPr>
          <w:rFonts w:hint="eastAsia" w:ascii="仿宋_GB2312" w:hAnsi="仿宋_GB2312" w:eastAsia="仿宋_GB2312" w:cs="仿宋_GB2312"/>
          <w:sz w:val="32"/>
          <w:szCs w:val="32"/>
        </w:rPr>
        <w:t>取得硕士及以上学位，</w:t>
      </w:r>
      <w:r>
        <w:rPr>
          <w:rFonts w:hint="eastAsia" w:ascii="仿宋_GB2312" w:hAnsi="黑体" w:eastAsia="仿宋_GB2312" w:cs="仿宋_GB2312"/>
          <w:sz w:val="32"/>
          <w:szCs w:val="32"/>
        </w:rPr>
        <w:t>首次入区并获得</w:t>
      </w:r>
      <w:r>
        <w:rPr>
          <w:rFonts w:hint="eastAsia" w:ascii="仿宋_GB2312" w:hAnsi="仿宋_GB2312" w:eastAsia="仿宋_GB2312" w:cs="仿宋_GB2312"/>
          <w:sz w:val="32"/>
          <w:szCs w:val="32"/>
        </w:rPr>
        <w:t>创办企业资助的外籍人才。</w:t>
      </w:r>
    </w:p>
    <w:p>
      <w:pPr>
        <w:spacing w:line="600" w:lineRule="exact"/>
        <w:ind w:firstLine="640" w:firstLineChars="200"/>
        <w:rPr>
          <w:rFonts w:hint="eastAsia" w:ascii="仿宋_GB2312" w:hAnsi="黑体" w:eastAsia="仿宋_GB2312" w:cstheme="minorBidi"/>
          <w:sz w:val="32"/>
          <w:szCs w:val="32"/>
        </w:rPr>
      </w:pPr>
      <w:r>
        <w:rPr>
          <w:rFonts w:hint="eastAsia" w:ascii="仿宋_GB2312" w:hAnsi="黑体" w:eastAsia="仿宋_GB2312"/>
          <w:sz w:val="32"/>
          <w:szCs w:val="32"/>
        </w:rPr>
        <w:t>3.具有高级技师职业资格的技能人才。</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4.“中国专利金奖”获奖专利的发明人、获得3项以上（含）发明专利的独立完成人或以第一、第二发明人身份获得6项以上（含）发明专利的主要完成人。</w:t>
      </w:r>
    </w:p>
    <w:p>
      <w:pPr>
        <w:spacing w:line="600" w:lineRule="exact"/>
        <w:ind w:firstLine="640" w:firstLineChars="200"/>
        <w:rPr>
          <w:rFonts w:hint="eastAsia" w:ascii="仿宋_GB2312" w:hAnsi="黑体" w:eastAsia="仿宋_GB2312"/>
          <w:sz w:val="32"/>
          <w:szCs w:val="32"/>
        </w:rPr>
      </w:pPr>
      <w:r>
        <w:rPr>
          <w:rFonts w:ascii="仿宋_GB2312" w:hAnsi="黑体" w:eastAsia="仿宋_GB2312"/>
          <w:sz w:val="32"/>
          <w:szCs w:val="32"/>
        </w:rPr>
        <w:t>5</w:t>
      </w:r>
      <w:r>
        <w:rPr>
          <w:rFonts w:hint="eastAsia" w:ascii="仿宋_GB2312" w:hAnsi="黑体" w:eastAsia="仿宋_GB2312"/>
          <w:sz w:val="32"/>
          <w:szCs w:val="32"/>
        </w:rPr>
        <w:t>.担任</w:t>
      </w:r>
      <w:r>
        <w:rPr>
          <w:rFonts w:hint="eastAsia" w:eastAsia="仿宋_GB2312"/>
          <w:sz w:val="32"/>
          <w:szCs w:val="32"/>
        </w:rPr>
        <w:t>经开区级技术创新中心</w:t>
      </w:r>
      <w:r>
        <w:rPr>
          <w:rFonts w:hint="eastAsia" w:ascii="仿宋_GB2312" w:hAnsi="黑体" w:eastAsia="仿宋_GB2312"/>
          <w:sz w:val="32"/>
          <w:szCs w:val="32"/>
        </w:rPr>
        <w:t>首席科学家或技术负责人。</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6.</w:t>
      </w:r>
      <w:r>
        <w:rPr>
          <w:rFonts w:hint="eastAsia" w:ascii="仿宋_GB2312" w:eastAsia="仿宋_GB2312" w:hAnsiTheme="majorHAnsi" w:cstheme="majorHAnsi"/>
          <w:sz w:val="32"/>
          <w:szCs w:val="32"/>
          <w:lang w:val="en-US" w:eastAsia="zh-CN"/>
        </w:rPr>
        <w:t>在经开区重点用人主体目录内单位工作，连续3年（2022—2024年）在经开区个人工资薪资超过120万人民币的人才</w:t>
      </w:r>
      <w:r>
        <w:rPr>
          <w:rFonts w:hint="eastAsia" w:ascii="仿宋_GB2312" w:eastAsia="仿宋_GB2312" w:hAnsiTheme="majorHAnsi" w:cstheme="majorHAnsi"/>
          <w:sz w:val="32"/>
          <w:szCs w:val="32"/>
        </w:rPr>
        <w:t>。</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7.经经开区HICOOL大赛项目落地评估小组评定符合经开区发展需求的项目主要负责人。</w:t>
      </w:r>
    </w:p>
    <w:p>
      <w:pPr>
        <w:spacing w:line="60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四、支持内容及标准</w:t>
      </w:r>
    </w:p>
    <w:p>
      <w:pPr>
        <w:spacing w:line="600" w:lineRule="exact"/>
        <w:ind w:firstLine="640" w:firstLineChars="200"/>
        <w:rPr>
          <w:rFonts w:ascii="仿宋_GB2312" w:eastAsia="仿宋_GB2312" w:cs="仿宋_GB2312"/>
          <w:sz w:val="32"/>
          <w:szCs w:val="32"/>
        </w:rPr>
      </w:pPr>
      <w:r>
        <w:rPr>
          <w:rFonts w:hint="eastAsia" w:ascii="仿宋_GB2312" w:hAnsi="仿宋_GB2312" w:eastAsia="仿宋_GB2312" w:cs="仿宋_GB2312"/>
          <w:bCs/>
          <w:kern w:val="0"/>
          <w:sz w:val="32"/>
          <w:szCs w:val="32"/>
        </w:rPr>
        <w:t>认定为亦城顶尖人才的，分类分档给予顶尖人才个人及团队一定专项奖励资金。</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bCs/>
          <w:kern w:val="0"/>
          <w:sz w:val="32"/>
          <w:szCs w:val="32"/>
        </w:rPr>
        <w:t>认定为亦城杰出人才的，分3年给予总额100万元奖励资金。已享受“亦城领军人才”待遇，后又被认定为“亦城杰出人才”的，专项奖励资金额度不再进行补差。</w:t>
      </w:r>
    </w:p>
    <w:p>
      <w:pPr>
        <w:spacing w:line="600" w:lineRule="exact"/>
        <w:ind w:firstLine="640" w:firstLineChars="200"/>
        <w:rPr>
          <w:rFonts w:ascii="仿宋_GB2312" w:eastAsia="仿宋_GB2312" w:cs="仿宋_GB2312"/>
          <w:sz w:val="32"/>
          <w:szCs w:val="32"/>
        </w:rPr>
      </w:pPr>
      <w:r>
        <w:rPr>
          <w:rFonts w:hint="eastAsia" w:ascii="仿宋_GB2312" w:hAnsi="仿宋_GB2312" w:eastAsia="仿宋_GB2312" w:cs="仿宋_GB2312"/>
          <w:bCs/>
          <w:kern w:val="0"/>
          <w:sz w:val="32"/>
          <w:szCs w:val="32"/>
        </w:rPr>
        <w:t>认定为亦城领军人才的，分3年给予总额50万元奖励资金</w:t>
      </w:r>
      <w:r>
        <w:rPr>
          <w:rFonts w:hint="eastAsia" w:ascii="仿宋_GB2312" w:eastAsia="仿宋_GB2312" w:cs="仿宋_GB2312"/>
          <w:sz w:val="32"/>
          <w:szCs w:val="32"/>
        </w:rPr>
        <w:t>。</w:t>
      </w:r>
    </w:p>
    <w:p>
      <w:pPr>
        <w:spacing w:line="600" w:lineRule="exact"/>
        <w:ind w:firstLine="640" w:firstLineChars="200"/>
        <w:rPr>
          <w:rFonts w:ascii="仿宋_GB2312" w:eastAsia="仿宋_GB2312" w:cs="仿宋_GB2312"/>
          <w:sz w:val="32"/>
          <w:szCs w:val="32"/>
        </w:rPr>
      </w:pPr>
      <w:r>
        <w:rPr>
          <w:rFonts w:hint="eastAsia" w:ascii="仿宋_GB2312" w:eastAsia="仿宋_GB2312" w:hAnsiTheme="majorHAnsi" w:cstheme="majorHAnsi"/>
          <w:bCs/>
          <w:kern w:val="0"/>
          <w:sz w:val="32"/>
          <w:szCs w:val="32"/>
        </w:rPr>
        <w:t>认定为亦城优秀人才的，分3年给予每年2.4万元奖励资金。</w:t>
      </w:r>
      <w:r>
        <w:rPr>
          <w:rFonts w:hint="eastAsia" w:ascii="仿宋_GB2312" w:eastAsia="仿宋_GB2312" w:hAnsiTheme="majorHAnsi" w:cstheme="majorHAnsi"/>
          <w:sz w:val="32"/>
          <w:szCs w:val="32"/>
        </w:rPr>
        <w:t>依据进站博士后身份备案的，按照博士后相关政策享受相关补助，不再享受奖励资金。</w:t>
      </w:r>
    </w:p>
    <w:p>
      <w:pPr>
        <w:spacing w:line="600" w:lineRule="exact"/>
        <w:ind w:firstLine="640" w:firstLineChars="200"/>
        <w:rPr>
          <w:rFonts w:hint="eastAsia" w:ascii="仿宋_GB2312" w:hAnsi="仿宋_GB2312" w:eastAsia="仿宋_GB2312" w:cs="仿宋_GB2312"/>
          <w:spacing w:val="6"/>
          <w:sz w:val="32"/>
          <w:szCs w:val="32"/>
        </w:rPr>
      </w:pPr>
      <w:r>
        <w:rPr>
          <w:rFonts w:hint="eastAsia" w:ascii="黑体" w:hAnsi="黑体" w:eastAsia="黑体" w:cs="黑体"/>
          <w:sz w:val="32"/>
          <w:szCs w:val="32"/>
        </w:rPr>
        <w:t>五、申报材料及要求</w:t>
      </w:r>
    </w:p>
    <w:p>
      <w:pPr>
        <w:autoSpaceDE w:val="0"/>
        <w:spacing w:line="600" w:lineRule="exact"/>
        <w:ind w:firstLine="640" w:firstLineChars="200"/>
        <w:outlineLvl w:val="2"/>
        <w:rPr>
          <w:rFonts w:ascii="仿宋_GB2312" w:hAnsi="等线" w:eastAsia="仿宋_GB2312" w:cs="仿宋_GB2312"/>
          <w:sz w:val="32"/>
          <w:szCs w:val="32"/>
        </w:rPr>
      </w:pPr>
      <w:r>
        <w:rPr>
          <w:rFonts w:hint="eastAsia" w:ascii="仿宋_GB2312" w:hAnsi="等线" w:eastAsia="仿宋_GB2312" w:cs="仿宋_GB2312"/>
          <w:sz w:val="32"/>
          <w:szCs w:val="32"/>
        </w:rPr>
        <w:t>1.</w:t>
      </w:r>
      <w:r>
        <w:rPr>
          <w:rFonts w:hint="eastAsia" w:ascii="仿宋_GB2312" w:eastAsia="仿宋_GB2312"/>
          <w:sz w:val="32"/>
          <w:szCs w:val="32"/>
        </w:rPr>
        <w:t>亦城人才</w:t>
      </w:r>
      <w:r>
        <w:rPr>
          <w:rFonts w:ascii="仿宋_GB2312" w:eastAsia="仿宋_GB2312"/>
          <w:sz w:val="32"/>
          <w:szCs w:val="32"/>
        </w:rPr>
        <w:t>认定</w:t>
      </w:r>
      <w:r>
        <w:rPr>
          <w:rFonts w:hint="eastAsia" w:ascii="仿宋_GB2312" w:hAnsi="等线" w:eastAsia="仿宋_GB2312" w:cs="仿宋_GB2312"/>
          <w:sz w:val="32"/>
          <w:szCs w:val="32"/>
        </w:rPr>
        <w:t>备案</w:t>
      </w:r>
      <w:r>
        <w:rPr>
          <w:rFonts w:ascii="仿宋_GB2312" w:hAnsi="等线" w:eastAsia="仿宋_GB2312" w:cs="仿宋_GB2312"/>
          <w:sz w:val="32"/>
          <w:szCs w:val="32"/>
        </w:rPr>
        <w:t>表</w:t>
      </w:r>
      <w:r>
        <w:rPr>
          <w:rFonts w:hint="eastAsia" w:ascii="仿宋_GB2312" w:hAnsi="等线" w:eastAsia="仿宋_GB2312" w:cs="仿宋_GB2312"/>
          <w:sz w:val="32"/>
          <w:szCs w:val="32"/>
        </w:rPr>
        <w:t>，</w:t>
      </w:r>
      <w:r>
        <w:rPr>
          <w:rFonts w:ascii="仿宋_GB2312" w:hAnsi="等线" w:eastAsia="仿宋_GB2312" w:cs="仿宋_GB2312"/>
          <w:sz w:val="32"/>
          <w:szCs w:val="32"/>
        </w:rPr>
        <w:t>在线填写；</w:t>
      </w:r>
    </w:p>
    <w:p>
      <w:pPr>
        <w:autoSpaceDE w:val="0"/>
        <w:spacing w:line="600" w:lineRule="exact"/>
        <w:ind w:firstLine="640" w:firstLineChars="200"/>
        <w:outlineLvl w:val="2"/>
        <w:rPr>
          <w:rFonts w:hint="eastAsia" w:ascii="仿宋_GB2312" w:eastAsia="仿宋_GB2312" w:cs="仿宋_GB2312"/>
          <w:sz w:val="32"/>
          <w:szCs w:val="32"/>
        </w:rPr>
      </w:pPr>
      <w:r>
        <w:rPr>
          <w:rFonts w:hint="eastAsia" w:ascii="仿宋_GB2312" w:hAnsi="等线" w:eastAsia="仿宋_GB2312" w:cs="仿宋_GB2312"/>
          <w:sz w:val="32"/>
          <w:szCs w:val="32"/>
        </w:rPr>
        <w:t>2.</w:t>
      </w:r>
      <w:r>
        <w:rPr>
          <w:rFonts w:hint="eastAsia"/>
        </w:rPr>
        <w:t xml:space="preserve"> </w:t>
      </w:r>
      <w:r>
        <w:rPr>
          <w:rFonts w:hint="eastAsia" w:ascii="仿宋_GB2312" w:hAnsi="等线" w:eastAsia="仿宋_GB2312" w:cs="仿宋_GB2312"/>
          <w:sz w:val="32"/>
          <w:szCs w:val="32"/>
        </w:rPr>
        <w:t>法人或其他组织（统一社会信用代码非9字开头）单位证照，原件彩色扫描上传；</w:t>
      </w:r>
    </w:p>
    <w:p>
      <w:pPr>
        <w:autoSpaceDE w:val="0"/>
        <w:spacing w:line="600" w:lineRule="exact"/>
        <w:ind w:firstLine="640" w:firstLineChars="200"/>
        <w:outlineLvl w:val="2"/>
        <w:rPr>
          <w:rFonts w:hint="eastAsia" w:ascii="仿宋_GB2312" w:hAnsi="等线" w:eastAsia="仿宋_GB2312" w:cs="仿宋_GB2312"/>
          <w:sz w:val="32"/>
          <w:szCs w:val="32"/>
        </w:rPr>
      </w:pPr>
      <w:r>
        <w:rPr>
          <w:rFonts w:hint="eastAsia" w:ascii="仿宋_GB2312" w:hAnsi="等线" w:eastAsia="仿宋_GB2312" w:cs="仿宋_GB2312"/>
          <w:sz w:val="32"/>
          <w:szCs w:val="32"/>
          <w:lang w:val="en-US" w:eastAsia="zh-CN"/>
        </w:rPr>
        <w:t>3</w:t>
      </w:r>
      <w:r>
        <w:rPr>
          <w:rFonts w:hint="eastAsia" w:ascii="仿宋_GB2312" w:hAnsi="等线" w:eastAsia="仿宋_GB2312" w:cs="仿宋_GB2312"/>
          <w:sz w:val="32"/>
          <w:szCs w:val="32"/>
        </w:rPr>
        <w:t>.</w:t>
      </w:r>
      <w:r>
        <w:rPr>
          <w:rFonts w:ascii="仿宋_GB2312" w:hAnsi="等线" w:eastAsia="仿宋_GB2312" w:cs="仿宋_GB2312"/>
          <w:sz w:val="32"/>
          <w:szCs w:val="32"/>
        </w:rPr>
        <w:t>承诺书，</w:t>
      </w:r>
      <w:r>
        <w:rPr>
          <w:rFonts w:hint="eastAsia" w:ascii="仿宋_GB2312" w:hAnsi="等线" w:eastAsia="仿宋_GB2312" w:cs="仿宋_GB2312"/>
          <w:sz w:val="32"/>
          <w:szCs w:val="32"/>
        </w:rPr>
        <w:t>下载模板填写，法定代表人</w:t>
      </w:r>
      <w:r>
        <w:rPr>
          <w:rFonts w:hint="eastAsia" w:ascii="仿宋_GB2312" w:hAnsi="仿宋_GB2312" w:eastAsia="仿宋_GB2312" w:cs="仿宋_GB2312"/>
          <w:sz w:val="32"/>
          <w:szCs w:val="32"/>
        </w:rPr>
        <w:t>正楷签字，加盖公章，彩色扫描上传；</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lang w:val="en-US" w:eastAsia="zh-CN"/>
        </w:rPr>
        <w:t>4</w:t>
      </w:r>
      <w:r>
        <w:rPr>
          <w:rFonts w:hint="eastAsia" w:ascii="仿宋_GB2312" w:hAnsi="等线" w:eastAsia="仿宋_GB2312" w:cs="仿宋_GB2312"/>
          <w:sz w:val="32"/>
          <w:szCs w:val="32"/>
        </w:rPr>
        <w:t>.</w:t>
      </w:r>
      <w:r>
        <w:rPr>
          <w:rFonts w:ascii="仿宋_GB2312" w:hAnsi="等线" w:eastAsia="仿宋_GB2312" w:cs="仿宋_GB2312"/>
          <w:sz w:val="32"/>
          <w:szCs w:val="32"/>
        </w:rPr>
        <w:t>申报人有效身份证件，</w:t>
      </w:r>
      <w:r>
        <w:rPr>
          <w:rFonts w:hint="eastAsia" w:ascii="仿宋_GB2312" w:hAnsi="等线" w:eastAsia="仿宋_GB2312" w:cs="仿宋_GB2312"/>
          <w:sz w:val="32"/>
          <w:szCs w:val="32"/>
        </w:rPr>
        <w:t>正反面在同一页纸上，原件彩色扫描</w:t>
      </w:r>
      <w:r>
        <w:rPr>
          <w:rFonts w:ascii="仿宋_GB2312" w:hAnsi="等线" w:eastAsia="仿宋_GB2312" w:cs="仿宋_GB2312"/>
          <w:sz w:val="32"/>
          <w:szCs w:val="32"/>
        </w:rPr>
        <w:t>上传</w:t>
      </w:r>
      <w:r>
        <w:rPr>
          <w:rFonts w:hint="eastAsia" w:ascii="仿宋_GB2312" w:hAnsi="等线" w:eastAsia="仿宋_GB2312" w:cs="仿宋_GB2312"/>
          <w:sz w:val="32"/>
          <w:szCs w:val="32"/>
        </w:rPr>
        <w:t>（</w:t>
      </w:r>
      <w:r>
        <w:rPr>
          <w:rFonts w:ascii="仿宋_GB2312" w:hAnsi="等线" w:eastAsia="仿宋_GB2312" w:cs="仿宋_GB2312"/>
          <w:sz w:val="32"/>
          <w:szCs w:val="32"/>
        </w:rPr>
        <w:t>中国籍申报人提供居民身份证，其中港澳台</w:t>
      </w:r>
      <w:r>
        <w:rPr>
          <w:rFonts w:hint="eastAsia" w:ascii="仿宋_GB2312" w:hAnsi="等线" w:eastAsia="仿宋_GB2312" w:cs="仿宋_GB2312"/>
          <w:sz w:val="32"/>
          <w:szCs w:val="32"/>
        </w:rPr>
        <w:t>申报人</w:t>
      </w:r>
      <w:r>
        <w:rPr>
          <w:rFonts w:ascii="仿宋_GB2312" w:hAnsi="等线" w:eastAsia="仿宋_GB2312" w:cs="仿宋_GB2312"/>
          <w:sz w:val="32"/>
          <w:szCs w:val="32"/>
        </w:rPr>
        <w:t>提供居民居住证；外籍申报人提供护照）</w:t>
      </w:r>
      <w:r>
        <w:rPr>
          <w:rFonts w:hint="eastAsia" w:ascii="仿宋_GB2312" w:hAnsi="等线" w:eastAsia="仿宋_GB2312" w:cs="仿宋_GB2312"/>
          <w:sz w:val="32"/>
          <w:szCs w:val="32"/>
        </w:rPr>
        <w:t>；</w:t>
      </w:r>
    </w:p>
    <w:p>
      <w:pPr>
        <w:autoSpaceDE w:val="0"/>
        <w:spacing w:line="600" w:lineRule="exact"/>
        <w:ind w:firstLine="640" w:firstLineChars="200"/>
        <w:outlineLvl w:val="2"/>
        <w:rPr>
          <w:rFonts w:hint="eastAsia" w:ascii="仿宋_GB2312" w:hAnsi="等线" w:eastAsia="仿宋_GB2312" w:cs="仿宋_GB2312"/>
          <w:sz w:val="32"/>
          <w:szCs w:val="32"/>
        </w:rPr>
      </w:pPr>
      <w:r>
        <w:rPr>
          <w:rFonts w:hint="eastAsia" w:ascii="仿宋_GB2312" w:hAnsi="等线" w:eastAsia="仿宋_GB2312" w:cs="仿宋_GB2312"/>
          <w:sz w:val="32"/>
          <w:szCs w:val="32"/>
          <w:lang w:val="en-US" w:eastAsia="zh-CN"/>
        </w:rPr>
        <w:t>5</w:t>
      </w:r>
      <w:r>
        <w:rPr>
          <w:rFonts w:hint="eastAsia" w:ascii="仿宋_GB2312" w:hAnsi="等线" w:eastAsia="仿宋_GB2312" w:cs="仿宋_GB2312"/>
          <w:sz w:val="32"/>
          <w:szCs w:val="32"/>
        </w:rPr>
        <w:t>.申报人与用人主体签订的2年以上劳动合同（聘用协议），原件彩色扫描上传；</w:t>
      </w:r>
    </w:p>
    <w:p>
      <w:pPr>
        <w:autoSpaceDE w:val="0"/>
        <w:spacing w:line="600" w:lineRule="exact"/>
        <w:ind w:firstLine="640" w:firstLineChars="200"/>
        <w:outlineLvl w:val="2"/>
        <w:rPr>
          <w:rFonts w:hint="eastAsia" w:ascii="仿宋_GB2312" w:hAnsi="等线" w:eastAsia="仿宋_GB2312" w:cs="仿宋_GB2312"/>
          <w:sz w:val="32"/>
          <w:szCs w:val="32"/>
        </w:rPr>
      </w:pPr>
      <w:r>
        <w:rPr>
          <w:rFonts w:hint="eastAsia" w:ascii="仿宋_GB2312" w:hAnsi="等线" w:eastAsia="仿宋_GB2312" w:cs="仿宋_GB2312"/>
          <w:sz w:val="32"/>
          <w:szCs w:val="32"/>
          <w:lang w:val="en-US" w:eastAsia="zh-CN"/>
        </w:rPr>
        <w:t>6</w:t>
      </w:r>
      <w:r>
        <w:rPr>
          <w:rFonts w:hint="eastAsia" w:ascii="仿宋_GB2312" w:hAnsi="等线" w:eastAsia="仿宋_GB2312" w:cs="仿宋_GB2312"/>
          <w:sz w:val="32"/>
          <w:szCs w:val="32"/>
        </w:rPr>
        <w:t>.申报人《</w:t>
      </w:r>
      <w:r>
        <w:rPr>
          <w:rFonts w:ascii="仿宋_GB2312" w:hAnsi="等线" w:eastAsia="仿宋_GB2312" w:cs="仿宋_GB2312"/>
          <w:sz w:val="32"/>
          <w:szCs w:val="32"/>
        </w:rPr>
        <w:t>北京市社会保险个人权益记录（参保人员缴费信息）</w:t>
      </w:r>
      <w:r>
        <w:rPr>
          <w:rFonts w:hint="eastAsia" w:ascii="仿宋_GB2312" w:hAnsi="等线" w:eastAsia="仿宋_GB2312" w:cs="仿宋_GB2312"/>
          <w:sz w:val="32"/>
          <w:szCs w:val="32"/>
        </w:rPr>
        <w:t>》</w:t>
      </w:r>
      <w:r>
        <w:rPr>
          <w:rFonts w:ascii="仿宋_GB2312" w:hAnsi="等线" w:eastAsia="仿宋_GB2312" w:cs="仿宋_GB2312"/>
          <w:sz w:val="32"/>
          <w:szCs w:val="32"/>
        </w:rPr>
        <w:t>，原件</w:t>
      </w:r>
      <w:r>
        <w:rPr>
          <w:rFonts w:hint="eastAsia" w:ascii="仿宋_GB2312" w:hAnsi="等线" w:eastAsia="仿宋_GB2312" w:cs="仿宋_GB2312"/>
          <w:sz w:val="32"/>
          <w:szCs w:val="32"/>
        </w:rPr>
        <w:t>彩色扫描</w:t>
      </w:r>
      <w:r>
        <w:rPr>
          <w:rFonts w:ascii="仿宋_GB2312" w:hAnsi="等线" w:eastAsia="仿宋_GB2312" w:cs="仿宋_GB2312"/>
          <w:sz w:val="32"/>
          <w:szCs w:val="32"/>
        </w:rPr>
        <w:t>上传（可进入个人社保系统定制，定制时段设为入职至</w:t>
      </w:r>
      <w:r>
        <w:rPr>
          <w:rFonts w:hint="eastAsia" w:ascii="仿宋_GB2312" w:hAnsi="等线" w:eastAsia="仿宋_GB2312" w:cs="仿宋_GB2312"/>
          <w:sz w:val="32"/>
          <w:szCs w:val="32"/>
        </w:rPr>
        <w:t>今</w:t>
      </w:r>
      <w:r>
        <w:rPr>
          <w:rFonts w:ascii="仿宋_GB2312" w:hAnsi="等线" w:eastAsia="仿宋_GB2312" w:cs="仿宋_GB2312"/>
          <w:sz w:val="32"/>
          <w:szCs w:val="32"/>
        </w:rPr>
        <w:t>）；（第</w:t>
      </w:r>
      <w:r>
        <w:rPr>
          <w:rFonts w:hint="eastAsia" w:ascii="仿宋_GB2312" w:hAnsi="等线" w:eastAsia="仿宋_GB2312" w:cs="仿宋_GB2312"/>
          <w:sz w:val="32"/>
          <w:szCs w:val="32"/>
        </w:rPr>
        <w:t>6</w:t>
      </w:r>
      <w:r>
        <w:rPr>
          <w:rFonts w:ascii="仿宋_GB2312" w:hAnsi="等线" w:eastAsia="仿宋_GB2312" w:cs="仿宋_GB2312"/>
          <w:sz w:val="32"/>
          <w:szCs w:val="32"/>
        </w:rPr>
        <w:t>、</w:t>
      </w:r>
      <w:r>
        <w:rPr>
          <w:rFonts w:hint="eastAsia" w:ascii="仿宋_GB2312" w:hAnsi="等线" w:eastAsia="仿宋_GB2312" w:cs="仿宋_GB2312"/>
          <w:sz w:val="32"/>
          <w:szCs w:val="32"/>
        </w:rPr>
        <w:t>7</w:t>
      </w:r>
      <w:r>
        <w:rPr>
          <w:rFonts w:hint="eastAsia" w:ascii="仿宋_GB2312" w:hAnsi="等线" w:eastAsia="仿宋_GB2312" w:cs="仿宋_GB2312"/>
          <w:sz w:val="32"/>
          <w:szCs w:val="32"/>
          <w:lang w:eastAsia="zh-CN"/>
        </w:rPr>
        <w:t>、</w:t>
      </w:r>
      <w:r>
        <w:rPr>
          <w:rFonts w:hint="eastAsia" w:ascii="仿宋_GB2312" w:hAnsi="等线" w:eastAsia="仿宋_GB2312" w:cs="仿宋_GB2312"/>
          <w:sz w:val="32"/>
          <w:szCs w:val="32"/>
          <w:lang w:val="en-US" w:eastAsia="zh-CN"/>
        </w:rPr>
        <w:t>8</w:t>
      </w:r>
      <w:r>
        <w:rPr>
          <w:rFonts w:ascii="仿宋_GB2312" w:hAnsi="等线" w:eastAsia="仿宋_GB2312" w:cs="仿宋_GB2312"/>
          <w:sz w:val="32"/>
          <w:szCs w:val="32"/>
        </w:rPr>
        <w:t>项材料任选其一提供）</w:t>
      </w:r>
    </w:p>
    <w:p>
      <w:pPr>
        <w:autoSpaceDE w:val="0"/>
        <w:spacing w:line="600" w:lineRule="exact"/>
        <w:ind w:firstLine="640" w:firstLineChars="200"/>
        <w:outlineLvl w:val="2"/>
        <w:rPr>
          <w:rFonts w:hint="eastAsia" w:ascii="仿宋_GB2312" w:hAnsi="等线" w:eastAsia="仿宋_GB2312" w:cs="仿宋_GB2312"/>
          <w:sz w:val="32"/>
          <w:szCs w:val="32"/>
        </w:rPr>
      </w:pPr>
      <w:r>
        <w:rPr>
          <w:rFonts w:hint="eastAsia" w:ascii="仿宋_GB2312" w:hAnsi="等线" w:eastAsia="仿宋_GB2312" w:cs="仿宋_GB2312"/>
          <w:sz w:val="32"/>
          <w:szCs w:val="32"/>
          <w:lang w:val="en-US" w:eastAsia="zh-CN"/>
        </w:rPr>
        <w:t>7</w:t>
      </w:r>
      <w:r>
        <w:rPr>
          <w:rFonts w:ascii="仿宋_GB2312" w:hAnsi="等线" w:eastAsia="仿宋_GB2312" w:cs="仿宋_GB2312"/>
          <w:sz w:val="32"/>
          <w:szCs w:val="32"/>
        </w:rPr>
        <w:t>.</w:t>
      </w:r>
      <w:r>
        <w:rPr>
          <w:rFonts w:hint="eastAsia" w:ascii="仿宋_GB2312" w:hAnsi="等线" w:eastAsia="仿宋_GB2312" w:cs="仿宋_GB2312"/>
          <w:sz w:val="32"/>
          <w:szCs w:val="32"/>
        </w:rPr>
        <w:t>申报人</w:t>
      </w:r>
      <w:r>
        <w:rPr>
          <w:rFonts w:ascii="仿宋_GB2312" w:hAnsi="等线" w:eastAsia="仿宋_GB2312" w:cs="仿宋_GB2312"/>
          <w:sz w:val="32"/>
          <w:szCs w:val="32"/>
        </w:rPr>
        <w:t>《个人所得税纳税记录》</w:t>
      </w:r>
      <w:r>
        <w:rPr>
          <w:rFonts w:hint="eastAsia" w:ascii="仿宋_GB2312" w:hAnsi="等线" w:eastAsia="仿宋_GB2312" w:cs="仿宋_GB2312"/>
          <w:sz w:val="32"/>
          <w:szCs w:val="32"/>
        </w:rPr>
        <w:t>（记录期间为入职至今）</w:t>
      </w:r>
      <w:r>
        <w:rPr>
          <w:rFonts w:ascii="仿宋_GB2312" w:hAnsi="等线" w:eastAsia="仿宋_GB2312" w:cs="仿宋_GB2312"/>
          <w:sz w:val="32"/>
          <w:szCs w:val="32"/>
        </w:rPr>
        <w:t>，</w:t>
      </w:r>
      <w:r>
        <w:rPr>
          <w:rFonts w:hint="eastAsia" w:ascii="仿宋_GB2312" w:hAnsi="等线" w:eastAsia="仿宋_GB2312" w:cs="仿宋_GB2312"/>
          <w:sz w:val="32"/>
          <w:szCs w:val="32"/>
        </w:rPr>
        <w:t>打印后</w:t>
      </w:r>
      <w:r>
        <w:rPr>
          <w:rFonts w:hint="eastAsia" w:ascii="仿宋_GB2312" w:hAnsi="仿宋_GB2312" w:eastAsia="仿宋_GB2312" w:cs="仿宋_GB2312"/>
          <w:sz w:val="32"/>
          <w:szCs w:val="32"/>
        </w:rPr>
        <w:t>加盖公章，</w:t>
      </w:r>
      <w:r>
        <w:rPr>
          <w:rFonts w:ascii="仿宋_GB2312" w:hAnsi="等线" w:eastAsia="仿宋_GB2312" w:cs="仿宋_GB2312"/>
          <w:sz w:val="32"/>
          <w:szCs w:val="32"/>
        </w:rPr>
        <w:t>彩色扫描上传</w:t>
      </w:r>
      <w:r>
        <w:rPr>
          <w:rFonts w:hint="eastAsia" w:ascii="仿宋_GB2312" w:hAnsi="等线" w:eastAsia="仿宋_GB2312" w:cs="仿宋_GB2312"/>
          <w:sz w:val="32"/>
          <w:szCs w:val="32"/>
        </w:rPr>
        <w:t>（二维码清晰可扫描）</w:t>
      </w:r>
      <w:r>
        <w:rPr>
          <w:rFonts w:ascii="仿宋_GB2312" w:hAnsi="等线" w:eastAsia="仿宋_GB2312" w:cs="仿宋_GB2312"/>
          <w:sz w:val="32"/>
          <w:szCs w:val="32"/>
        </w:rPr>
        <w:t>；（第</w:t>
      </w:r>
      <w:r>
        <w:rPr>
          <w:rFonts w:hint="eastAsia" w:ascii="仿宋_GB2312" w:hAnsi="等线" w:eastAsia="仿宋_GB2312" w:cs="仿宋_GB2312"/>
          <w:sz w:val="32"/>
          <w:szCs w:val="32"/>
        </w:rPr>
        <w:t>6</w:t>
      </w:r>
      <w:r>
        <w:rPr>
          <w:rFonts w:ascii="仿宋_GB2312" w:hAnsi="等线" w:eastAsia="仿宋_GB2312" w:cs="仿宋_GB2312"/>
          <w:sz w:val="32"/>
          <w:szCs w:val="32"/>
        </w:rPr>
        <w:t>、</w:t>
      </w:r>
      <w:r>
        <w:rPr>
          <w:rFonts w:hint="eastAsia" w:ascii="仿宋_GB2312" w:hAnsi="等线" w:eastAsia="仿宋_GB2312" w:cs="仿宋_GB2312"/>
          <w:sz w:val="32"/>
          <w:szCs w:val="32"/>
        </w:rPr>
        <w:t>7</w:t>
      </w:r>
      <w:r>
        <w:rPr>
          <w:rFonts w:hint="eastAsia" w:ascii="仿宋_GB2312" w:hAnsi="等线" w:eastAsia="仿宋_GB2312" w:cs="仿宋_GB2312"/>
          <w:sz w:val="32"/>
          <w:szCs w:val="32"/>
          <w:lang w:eastAsia="zh-CN"/>
        </w:rPr>
        <w:t>、</w:t>
      </w:r>
      <w:r>
        <w:rPr>
          <w:rFonts w:hint="eastAsia" w:ascii="仿宋_GB2312" w:hAnsi="等线" w:eastAsia="仿宋_GB2312" w:cs="仿宋_GB2312"/>
          <w:sz w:val="32"/>
          <w:szCs w:val="32"/>
          <w:lang w:val="en-US" w:eastAsia="zh-CN"/>
        </w:rPr>
        <w:t>8</w:t>
      </w:r>
      <w:r>
        <w:rPr>
          <w:rFonts w:ascii="仿宋_GB2312" w:hAnsi="等线" w:eastAsia="仿宋_GB2312" w:cs="仿宋_GB2312"/>
          <w:sz w:val="32"/>
          <w:szCs w:val="32"/>
        </w:rPr>
        <w:t>项材料任选其一提供）</w:t>
      </w:r>
    </w:p>
    <w:p>
      <w:pPr>
        <w:autoSpaceDE w:val="0"/>
        <w:spacing w:line="600" w:lineRule="exact"/>
        <w:ind w:firstLine="640" w:firstLineChars="200"/>
        <w:outlineLvl w:val="2"/>
        <w:rPr>
          <w:rFonts w:hint="eastAsia" w:ascii="仿宋_GB2312" w:hAnsi="等线" w:eastAsia="仿宋_GB2312" w:cs="仿宋_GB2312"/>
          <w:sz w:val="32"/>
          <w:szCs w:val="32"/>
        </w:rPr>
      </w:pPr>
      <w:r>
        <w:rPr>
          <w:rFonts w:hint="eastAsia" w:ascii="仿宋_GB2312" w:hAnsi="等线" w:eastAsia="仿宋_GB2312" w:cs="仿宋_GB2312"/>
          <w:sz w:val="32"/>
          <w:szCs w:val="32"/>
          <w:lang w:val="en-US" w:eastAsia="zh-CN"/>
        </w:rPr>
        <w:t>8</w:t>
      </w:r>
      <w:r>
        <w:rPr>
          <w:rFonts w:hint="eastAsia" w:ascii="仿宋_GB2312" w:hAnsi="等线" w:eastAsia="仿宋_GB2312" w:cs="仿宋_GB2312"/>
          <w:sz w:val="32"/>
          <w:szCs w:val="32"/>
        </w:rPr>
        <w:t>.体现申报人股权比例的最新《公司章程》或验资报告（提交市场监督管理局最新备案材料，市场监督管理局公章清晰可辨识，间接持股的还需提供股权架构图，并提供关联公司章程）</w:t>
      </w:r>
      <w:r>
        <w:rPr>
          <w:rFonts w:ascii="仿宋_GB2312" w:hAnsi="等线" w:eastAsia="仿宋_GB2312" w:cs="仿宋_GB2312"/>
          <w:sz w:val="32"/>
          <w:szCs w:val="32"/>
        </w:rPr>
        <w:t>，</w:t>
      </w:r>
      <w:r>
        <w:rPr>
          <w:rFonts w:hint="eastAsia" w:ascii="仿宋_GB2312" w:hAnsi="等线" w:eastAsia="仿宋_GB2312" w:cs="仿宋_GB2312"/>
          <w:sz w:val="32"/>
          <w:szCs w:val="32"/>
        </w:rPr>
        <w:t>彩色打印后加盖公章，彩色扫描</w:t>
      </w:r>
      <w:r>
        <w:rPr>
          <w:rFonts w:ascii="仿宋_GB2312" w:hAnsi="等线" w:eastAsia="仿宋_GB2312" w:cs="仿宋_GB2312"/>
          <w:sz w:val="32"/>
          <w:szCs w:val="32"/>
        </w:rPr>
        <w:t>上传</w:t>
      </w:r>
      <w:r>
        <w:rPr>
          <w:rFonts w:hint="eastAsia" w:ascii="仿宋_GB2312" w:hAnsi="等线" w:eastAsia="仿宋_GB2312" w:cs="仿宋_GB2312"/>
          <w:sz w:val="32"/>
          <w:szCs w:val="32"/>
        </w:rPr>
        <w:t>；（第6</w:t>
      </w:r>
      <w:r>
        <w:rPr>
          <w:rFonts w:ascii="仿宋_GB2312" w:hAnsi="等线" w:eastAsia="仿宋_GB2312" w:cs="仿宋_GB2312"/>
          <w:sz w:val="32"/>
          <w:szCs w:val="32"/>
        </w:rPr>
        <w:t>、</w:t>
      </w:r>
      <w:r>
        <w:rPr>
          <w:rFonts w:hint="eastAsia" w:ascii="仿宋_GB2312" w:hAnsi="等线" w:eastAsia="仿宋_GB2312" w:cs="仿宋_GB2312"/>
          <w:sz w:val="32"/>
          <w:szCs w:val="32"/>
        </w:rPr>
        <w:t>7</w:t>
      </w:r>
      <w:r>
        <w:rPr>
          <w:rFonts w:hint="eastAsia" w:ascii="仿宋_GB2312" w:hAnsi="等线" w:eastAsia="仿宋_GB2312" w:cs="仿宋_GB2312"/>
          <w:sz w:val="32"/>
          <w:szCs w:val="32"/>
          <w:lang w:eastAsia="zh-CN"/>
        </w:rPr>
        <w:t>、</w:t>
      </w:r>
      <w:r>
        <w:rPr>
          <w:rFonts w:hint="eastAsia" w:ascii="仿宋_GB2312" w:hAnsi="等线" w:eastAsia="仿宋_GB2312" w:cs="仿宋_GB2312"/>
          <w:sz w:val="32"/>
          <w:szCs w:val="32"/>
          <w:lang w:val="en-US" w:eastAsia="zh-CN"/>
        </w:rPr>
        <w:t>8</w:t>
      </w:r>
      <w:r>
        <w:rPr>
          <w:rFonts w:hint="eastAsia" w:ascii="仿宋_GB2312" w:hAnsi="等线" w:eastAsia="仿宋_GB2312" w:cs="仿宋_GB2312"/>
          <w:sz w:val="32"/>
          <w:szCs w:val="32"/>
        </w:rPr>
        <w:t>项材料任选其一提供）</w:t>
      </w:r>
    </w:p>
    <w:p>
      <w:pPr>
        <w:autoSpaceDE w:val="0"/>
        <w:spacing w:line="600" w:lineRule="exact"/>
        <w:ind w:firstLine="640" w:firstLineChars="200"/>
        <w:outlineLvl w:val="2"/>
        <w:rPr>
          <w:rFonts w:hint="eastAsia" w:ascii="仿宋_GB2312" w:hAnsi="等线" w:eastAsia="仿宋_GB2312" w:cs="仿宋_GB2312"/>
          <w:sz w:val="32"/>
          <w:szCs w:val="32"/>
        </w:rPr>
      </w:pPr>
      <w:r>
        <w:rPr>
          <w:rFonts w:hint="eastAsia" w:ascii="仿宋_GB2312" w:hAnsi="等线" w:eastAsia="仿宋_GB2312" w:cs="仿宋_GB2312"/>
          <w:sz w:val="32"/>
          <w:szCs w:val="32"/>
          <w:lang w:val="en-US" w:eastAsia="zh-CN"/>
        </w:rPr>
        <w:t>9</w:t>
      </w:r>
      <w:r>
        <w:rPr>
          <w:rFonts w:hint="eastAsia" w:ascii="仿宋_GB2312" w:hAnsi="等线" w:eastAsia="仿宋_GB2312" w:cs="仿宋_GB2312"/>
          <w:sz w:val="32"/>
          <w:szCs w:val="32"/>
        </w:rPr>
        <w:t>.个人</w:t>
      </w:r>
      <w:r>
        <w:rPr>
          <w:rFonts w:ascii="仿宋_GB2312" w:hAnsi="等线" w:eastAsia="仿宋_GB2312" w:cs="仿宋_GB2312"/>
          <w:sz w:val="32"/>
          <w:szCs w:val="32"/>
        </w:rPr>
        <w:t>诚信声明，</w:t>
      </w:r>
      <w:r>
        <w:rPr>
          <w:rFonts w:hint="eastAsia" w:ascii="仿宋_GB2312" w:hAnsi="等线" w:eastAsia="仿宋_GB2312" w:cs="仿宋_GB2312"/>
          <w:sz w:val="32"/>
          <w:szCs w:val="32"/>
        </w:rPr>
        <w:t>下载模板填写，申报人正楷</w:t>
      </w:r>
      <w:r>
        <w:rPr>
          <w:rFonts w:ascii="仿宋_GB2312" w:hAnsi="等线" w:eastAsia="仿宋_GB2312" w:cs="仿宋_GB2312"/>
          <w:sz w:val="32"/>
          <w:szCs w:val="32"/>
        </w:rPr>
        <w:t>签字</w:t>
      </w:r>
      <w:r>
        <w:rPr>
          <w:rFonts w:hint="eastAsia" w:ascii="仿宋_GB2312" w:hAnsi="等线" w:eastAsia="仿宋_GB2312" w:cs="仿宋_GB2312"/>
          <w:sz w:val="32"/>
          <w:szCs w:val="32"/>
        </w:rPr>
        <w:t>，彩色扫描</w:t>
      </w:r>
      <w:r>
        <w:rPr>
          <w:rFonts w:ascii="仿宋_GB2312" w:hAnsi="等线" w:eastAsia="仿宋_GB2312" w:cs="仿宋_GB2312"/>
          <w:sz w:val="32"/>
          <w:szCs w:val="32"/>
        </w:rPr>
        <w:t>上传；</w:t>
      </w:r>
    </w:p>
    <w:p>
      <w:pPr>
        <w:autoSpaceDE w:val="0"/>
        <w:spacing w:line="600" w:lineRule="exact"/>
        <w:ind w:firstLine="640" w:firstLineChars="200"/>
        <w:outlineLvl w:val="2"/>
        <w:rPr>
          <w:rFonts w:hint="eastAsia" w:ascii="仿宋_GB2312" w:hAnsi="等线" w:eastAsia="仿宋_GB2312" w:cs="仿宋_GB2312"/>
          <w:sz w:val="32"/>
          <w:szCs w:val="32"/>
        </w:rPr>
      </w:pPr>
      <w:r>
        <w:rPr>
          <w:rFonts w:hint="eastAsia" w:ascii="仿宋_GB2312" w:hAnsi="等线" w:eastAsia="仿宋_GB2312" w:cs="仿宋_GB2312"/>
          <w:sz w:val="32"/>
          <w:szCs w:val="32"/>
          <w:lang w:val="en-US" w:eastAsia="zh-CN"/>
        </w:rPr>
        <w:t>10</w:t>
      </w:r>
      <w:r>
        <w:rPr>
          <w:rFonts w:hint="eastAsia" w:ascii="仿宋_GB2312" w:hAnsi="等线" w:eastAsia="仿宋_GB2312" w:cs="仿宋_GB2312"/>
          <w:sz w:val="32"/>
          <w:szCs w:val="32"/>
        </w:rPr>
        <w:t>.申报人全时间段无犯罪记录证明，原件彩色扫描上传；</w:t>
      </w:r>
    </w:p>
    <w:p>
      <w:pPr>
        <w:autoSpaceDE w:val="0"/>
        <w:spacing w:line="600" w:lineRule="exact"/>
        <w:ind w:firstLine="640" w:firstLineChars="200"/>
        <w:outlineLvl w:val="2"/>
        <w:rPr>
          <w:rFonts w:hint="eastAsia" w:ascii="仿宋_GB2312" w:hAnsi="等线" w:eastAsia="仿宋_GB2312" w:cs="仿宋_GB2312"/>
          <w:sz w:val="32"/>
          <w:szCs w:val="32"/>
        </w:rPr>
      </w:pPr>
      <w:r>
        <w:rPr>
          <w:rFonts w:hint="eastAsia" w:ascii="仿宋_GB2312" w:hAnsi="等线" w:eastAsia="仿宋_GB2312" w:cs="仿宋_GB2312"/>
          <w:sz w:val="32"/>
          <w:szCs w:val="32"/>
        </w:rPr>
        <w:t>1</w:t>
      </w:r>
      <w:r>
        <w:rPr>
          <w:rFonts w:hint="eastAsia" w:ascii="仿宋_GB2312" w:hAnsi="等线" w:eastAsia="仿宋_GB2312" w:cs="仿宋_GB2312"/>
          <w:sz w:val="32"/>
          <w:szCs w:val="32"/>
          <w:lang w:val="en-US" w:eastAsia="zh-CN"/>
        </w:rPr>
        <w:t>1</w:t>
      </w:r>
      <w:r>
        <w:rPr>
          <w:rFonts w:hint="eastAsia" w:ascii="仿宋_GB2312" w:hAnsi="等线" w:eastAsia="仿宋_GB2312" w:cs="仿宋_GB2312"/>
          <w:sz w:val="32"/>
          <w:szCs w:val="32"/>
        </w:rPr>
        <w:t>.</w:t>
      </w:r>
      <w:r>
        <w:rPr>
          <w:rFonts w:ascii="仿宋_GB2312" w:hAnsi="等线" w:eastAsia="仿宋_GB2312" w:cs="仿宋_GB2312"/>
          <w:sz w:val="32"/>
          <w:szCs w:val="32"/>
        </w:rPr>
        <w:t>根据实际情况提供</w:t>
      </w:r>
      <w:r>
        <w:rPr>
          <w:rFonts w:hint="eastAsia" w:ascii="仿宋_GB2312" w:hAnsi="等线" w:eastAsia="仿宋_GB2312" w:cs="仿宋_GB2312"/>
          <w:sz w:val="32"/>
          <w:szCs w:val="32"/>
        </w:rPr>
        <w:t>申报人符合相应层次人才备案条件的</w:t>
      </w:r>
      <w:r>
        <w:rPr>
          <w:rFonts w:ascii="仿宋_GB2312" w:hAnsi="等线" w:eastAsia="仿宋_GB2312" w:cs="仿宋_GB2312"/>
          <w:sz w:val="32"/>
          <w:szCs w:val="32"/>
        </w:rPr>
        <w:t>证明材料，</w:t>
      </w:r>
      <w:r>
        <w:rPr>
          <w:rFonts w:hint="eastAsia" w:ascii="仿宋_GB2312" w:hAnsi="等线" w:eastAsia="仿宋_GB2312" w:cs="仿宋_GB2312"/>
          <w:sz w:val="32"/>
          <w:szCs w:val="32"/>
        </w:rPr>
        <w:t>原件彩色扫描</w:t>
      </w:r>
      <w:r>
        <w:rPr>
          <w:rFonts w:ascii="仿宋_GB2312" w:hAnsi="等线" w:eastAsia="仿宋_GB2312" w:cs="仿宋_GB2312"/>
          <w:sz w:val="32"/>
          <w:szCs w:val="32"/>
        </w:rPr>
        <w:t>上传</w:t>
      </w:r>
      <w:r>
        <w:rPr>
          <w:rFonts w:hint="eastAsia" w:ascii="仿宋_GB2312" w:hAnsi="等线" w:eastAsia="仿宋_GB2312" w:cs="仿宋_GB2312"/>
          <w:sz w:val="32"/>
          <w:szCs w:val="32"/>
        </w:rPr>
        <w:t>；</w:t>
      </w:r>
    </w:p>
    <w:p>
      <w:pPr>
        <w:autoSpaceDE w:val="0"/>
        <w:spacing w:line="600" w:lineRule="exact"/>
        <w:ind w:firstLine="640" w:firstLineChars="200"/>
        <w:outlineLvl w:val="2"/>
        <w:rPr>
          <w:rFonts w:hint="eastAsia" w:ascii="仿宋_GB2312" w:hAnsi="等线" w:eastAsia="仿宋_GB2312" w:cs="仿宋_GB2312"/>
          <w:sz w:val="32"/>
          <w:szCs w:val="32"/>
        </w:rPr>
      </w:pPr>
      <w:r>
        <w:rPr>
          <w:rFonts w:hint="eastAsia" w:ascii="仿宋_GB2312" w:hAnsi="等线" w:eastAsia="仿宋_GB2312" w:cs="仿宋_GB2312"/>
          <w:sz w:val="32"/>
          <w:szCs w:val="32"/>
        </w:rPr>
        <w:t>1</w:t>
      </w:r>
      <w:r>
        <w:rPr>
          <w:rFonts w:hint="eastAsia" w:ascii="仿宋_GB2312" w:hAnsi="等线" w:eastAsia="仿宋_GB2312" w:cs="仿宋_GB2312"/>
          <w:sz w:val="32"/>
          <w:szCs w:val="32"/>
          <w:lang w:val="en-US" w:eastAsia="zh-CN"/>
        </w:rPr>
        <w:t>2</w:t>
      </w:r>
      <w:r>
        <w:rPr>
          <w:rFonts w:hint="eastAsia" w:ascii="仿宋_GB2312" w:hAnsi="等线" w:eastAsia="仿宋_GB2312" w:cs="仿宋_GB2312"/>
          <w:sz w:val="32"/>
          <w:szCs w:val="32"/>
        </w:rPr>
        <w:t>.用人主体</w:t>
      </w:r>
      <w:r>
        <w:rPr>
          <w:rFonts w:ascii="仿宋_GB2312" w:hAnsi="等线" w:eastAsia="仿宋_GB2312" w:cs="仿宋_GB2312"/>
          <w:sz w:val="32"/>
          <w:szCs w:val="32"/>
        </w:rPr>
        <w:t>认为需要提交的其他相关材料，</w:t>
      </w:r>
      <w:r>
        <w:rPr>
          <w:rFonts w:hint="eastAsia" w:ascii="仿宋_GB2312" w:hAnsi="等线" w:eastAsia="仿宋_GB2312" w:cs="仿宋_GB2312"/>
          <w:sz w:val="32"/>
          <w:szCs w:val="32"/>
        </w:rPr>
        <w:t>原件彩色扫描</w:t>
      </w:r>
      <w:r>
        <w:rPr>
          <w:rFonts w:ascii="仿宋_GB2312" w:hAnsi="等线" w:eastAsia="仿宋_GB2312" w:cs="仿宋_GB2312"/>
          <w:sz w:val="32"/>
          <w:szCs w:val="32"/>
        </w:rPr>
        <w:t>上传</w:t>
      </w:r>
      <w:r>
        <w:rPr>
          <w:rFonts w:hint="eastAsia" w:ascii="仿宋_GB2312" w:hAnsi="等线" w:eastAsia="仿宋_GB2312" w:cs="仿宋_GB2312"/>
          <w:sz w:val="32"/>
          <w:szCs w:val="32"/>
        </w:rPr>
        <w:t>。申报</w:t>
      </w:r>
      <w:r>
        <w:rPr>
          <w:rFonts w:hint="eastAsia" w:ascii="仿宋_GB2312" w:eastAsia="仿宋_GB2312"/>
          <w:sz w:val="32"/>
          <w:szCs w:val="32"/>
        </w:rPr>
        <w:t>评审认定制</w:t>
      </w:r>
      <w:r>
        <w:rPr>
          <w:rFonts w:hint="eastAsia" w:ascii="仿宋_GB2312" w:hAnsi="等线" w:eastAsia="仿宋_GB2312" w:cs="仿宋_GB2312"/>
          <w:sz w:val="32"/>
          <w:szCs w:val="32"/>
        </w:rPr>
        <w:t>亦城领军人才须在其他相关材料中上传：</w:t>
      </w:r>
    </w:p>
    <w:p>
      <w:pPr>
        <w:autoSpaceDE w:val="0"/>
        <w:spacing w:line="600" w:lineRule="exact"/>
        <w:ind w:firstLine="640" w:firstLineChars="200"/>
        <w:outlineLvl w:val="2"/>
        <w:rPr>
          <w:rFonts w:hint="eastAsia" w:ascii="仿宋_GB2312" w:hAnsi="等线" w:eastAsia="仿宋_GB2312" w:cs="仿宋_GB2312"/>
          <w:sz w:val="32"/>
          <w:szCs w:val="32"/>
        </w:rPr>
      </w:pPr>
      <w:r>
        <w:rPr>
          <w:rFonts w:hint="eastAsia" w:ascii="仿宋_GB2312" w:hAnsi="等线" w:eastAsia="仿宋_GB2312" w:cs="仿宋_GB2312"/>
          <w:sz w:val="32"/>
          <w:szCs w:val="32"/>
        </w:rPr>
        <w:t>（1）用人主体</w:t>
      </w:r>
      <w:r>
        <w:rPr>
          <w:rFonts w:ascii="仿宋_GB2312" w:hAnsi="等线" w:eastAsia="仿宋_GB2312" w:cs="仿宋_GB2312"/>
          <w:sz w:val="32"/>
          <w:szCs w:val="32"/>
        </w:rPr>
        <w:t>资质证明</w:t>
      </w:r>
      <w:r>
        <w:rPr>
          <w:rFonts w:hint="eastAsia" w:ascii="仿宋_GB2312" w:hAnsi="等线" w:eastAsia="仿宋_GB2312" w:cs="仿宋_GB2312"/>
          <w:sz w:val="32"/>
          <w:szCs w:val="32"/>
        </w:rPr>
        <w:t>（</w:t>
      </w:r>
      <w:r>
        <w:rPr>
          <w:rFonts w:ascii="仿宋_GB2312" w:hAnsi="等线" w:eastAsia="仿宋_GB2312" w:cs="仿宋_GB2312"/>
          <w:sz w:val="32"/>
          <w:szCs w:val="32"/>
        </w:rPr>
        <w:t>如上市证明材料</w:t>
      </w:r>
      <w:r>
        <w:rPr>
          <w:rFonts w:hint="eastAsia" w:ascii="仿宋_GB2312" w:hAnsi="等线" w:eastAsia="仿宋_GB2312" w:cs="仿宋_GB2312"/>
          <w:sz w:val="32"/>
          <w:szCs w:val="32"/>
        </w:rPr>
        <w:t>、</w:t>
      </w:r>
      <w:r>
        <w:rPr>
          <w:rFonts w:ascii="仿宋_GB2312" w:hAnsi="等线" w:eastAsia="仿宋_GB2312" w:cs="仿宋_GB2312"/>
          <w:sz w:val="32"/>
          <w:szCs w:val="32"/>
        </w:rPr>
        <w:t>国家高新技术企业证书</w:t>
      </w:r>
      <w:r>
        <w:rPr>
          <w:rFonts w:hint="eastAsia" w:ascii="仿宋_GB2312" w:hAnsi="等线" w:eastAsia="仿宋_GB2312" w:cs="仿宋_GB2312"/>
          <w:sz w:val="32"/>
          <w:szCs w:val="32"/>
        </w:rPr>
        <w:t>、专精特新“小巨人”企业证书等）；</w:t>
      </w:r>
    </w:p>
    <w:p>
      <w:pPr>
        <w:autoSpaceDE w:val="0"/>
        <w:spacing w:line="600" w:lineRule="exact"/>
        <w:ind w:firstLine="640" w:firstLineChars="200"/>
        <w:outlineLvl w:val="2"/>
        <w:rPr>
          <w:rFonts w:hint="eastAsia" w:ascii="仿宋_GB2312" w:hAnsi="等线" w:eastAsia="仿宋_GB2312" w:cs="仿宋_GB2312"/>
          <w:sz w:val="32"/>
          <w:szCs w:val="32"/>
        </w:rPr>
      </w:pPr>
      <w:r>
        <w:rPr>
          <w:rFonts w:hint="eastAsia" w:ascii="仿宋_GB2312" w:hAnsi="等线" w:eastAsia="仿宋_GB2312" w:cs="仿宋_GB2312"/>
          <w:sz w:val="32"/>
          <w:szCs w:val="32"/>
        </w:rPr>
        <w:t>（2）</w:t>
      </w:r>
      <w:r>
        <w:rPr>
          <w:rFonts w:ascii="仿宋_GB2312" w:hAnsi="等线" w:eastAsia="仿宋_GB2312" w:cs="仿宋_GB2312"/>
          <w:sz w:val="32"/>
          <w:szCs w:val="32"/>
        </w:rPr>
        <w:t>正规第三方审计机构出具</w:t>
      </w:r>
      <w:r>
        <w:rPr>
          <w:rFonts w:hint="eastAsia" w:ascii="仿宋_GB2312" w:hAnsi="等线" w:eastAsia="仿宋_GB2312" w:cs="仿宋_GB2312"/>
          <w:sz w:val="32"/>
          <w:szCs w:val="32"/>
        </w:rPr>
        <w:t>的2023年度、2024年度用人主体</w:t>
      </w:r>
      <w:r>
        <w:rPr>
          <w:rFonts w:ascii="仿宋_GB2312" w:hAnsi="等线" w:eastAsia="仿宋_GB2312" w:cs="仿宋_GB2312"/>
          <w:sz w:val="32"/>
          <w:szCs w:val="32"/>
        </w:rPr>
        <w:t>《财务审计报告》</w:t>
      </w:r>
      <w:r>
        <w:rPr>
          <w:rFonts w:hint="eastAsia" w:ascii="仿宋_GB2312" w:hAnsi="等线" w:eastAsia="仿宋_GB2312" w:cs="仿宋_GB2312"/>
          <w:sz w:val="32"/>
          <w:szCs w:val="32"/>
        </w:rPr>
        <w:t>（如2024年度未出，则提供2022年度和2023年度；事业单位无须提供）；</w:t>
      </w:r>
    </w:p>
    <w:p>
      <w:pPr>
        <w:autoSpaceDE w:val="0"/>
        <w:spacing w:line="600" w:lineRule="exact"/>
        <w:ind w:firstLine="640" w:firstLineChars="200"/>
        <w:outlineLvl w:val="2"/>
        <w:rPr>
          <w:rFonts w:hint="eastAsia" w:ascii="仿宋_GB2312" w:hAnsi="等线" w:eastAsia="仿宋_GB2312" w:cs="仿宋_GB2312"/>
          <w:sz w:val="32"/>
          <w:szCs w:val="32"/>
        </w:rPr>
      </w:pPr>
      <w:r>
        <w:rPr>
          <w:rFonts w:hint="eastAsia" w:ascii="仿宋_GB2312" w:hAnsi="等线" w:eastAsia="仿宋_GB2312" w:cs="仿宋_GB2312"/>
          <w:sz w:val="32"/>
          <w:szCs w:val="32"/>
        </w:rPr>
        <w:t>（3）2023年度、2024年度用人主体《中华人民共和国税收完税证明》（税款所属期为2023年1月至今）；</w:t>
      </w:r>
    </w:p>
    <w:p>
      <w:pPr>
        <w:autoSpaceDE w:val="0"/>
        <w:spacing w:line="600" w:lineRule="exact"/>
        <w:ind w:firstLine="640" w:firstLineChars="200"/>
        <w:outlineLvl w:val="2"/>
        <w:rPr>
          <w:rFonts w:hint="eastAsia" w:ascii="仿宋_GB2312" w:hAnsi="等线" w:eastAsia="仿宋_GB2312" w:cs="仿宋_GB2312"/>
          <w:sz w:val="32"/>
          <w:szCs w:val="32"/>
        </w:rPr>
      </w:pPr>
      <w:r>
        <w:rPr>
          <w:rFonts w:hint="eastAsia" w:ascii="仿宋_GB2312" w:hAnsi="等线" w:eastAsia="仿宋_GB2312" w:cs="仿宋_GB2312"/>
          <w:sz w:val="32"/>
          <w:szCs w:val="32"/>
        </w:rPr>
        <w:t>（4）申报领军人才海外引进类还须提供申报人出入境记录和海外工作证明；申报领军人才高技能类还须提供申报人及高技能人才工作室核心成员职业等级证书和高技能人才工作室认定（备案）证明材料。</w:t>
      </w:r>
    </w:p>
    <w:p>
      <w:pPr>
        <w:spacing w:line="600" w:lineRule="exact"/>
        <w:ind w:firstLine="640" w:firstLineChars="200"/>
        <w:rPr>
          <w:rFonts w:hint="eastAsia" w:ascii="黑体" w:hAnsi="宋体" w:eastAsia="黑体" w:cs="黑体"/>
          <w:sz w:val="32"/>
          <w:szCs w:val="32"/>
        </w:rPr>
      </w:pPr>
      <w:r>
        <w:rPr>
          <w:rFonts w:ascii="黑体" w:hAnsi="宋体" w:eastAsia="黑体" w:cs="黑体"/>
          <w:sz w:val="32"/>
          <w:szCs w:val="32"/>
        </w:rPr>
        <w:t>六、办理程序</w:t>
      </w:r>
    </w:p>
    <w:p>
      <w:pPr>
        <w:pStyle w:val="8"/>
        <w:widowControl/>
        <w:shd w:val="clear" w:color="auto" w:fill="FFFFFF"/>
        <w:spacing w:beforeAutospacing="0" w:afterAutospacing="0" w:line="600" w:lineRule="exact"/>
        <w:ind w:firstLine="640" w:firstLineChars="200"/>
        <w:jc w:val="both"/>
        <w:rPr>
          <w:rFonts w:ascii="仿宋_GB2312" w:eastAsia="仿宋_GB2312" w:cs="仿宋_GB2312"/>
          <w:sz w:val="32"/>
          <w:szCs w:val="32"/>
          <w:shd w:val="clear" w:color="auto" w:fill="FFFFFF"/>
        </w:rPr>
      </w:pPr>
      <w:r>
        <w:rPr>
          <w:rFonts w:ascii="仿宋_GB2312" w:hAnsi="宋体" w:eastAsia="仿宋_GB2312" w:cs="仿宋_GB2312"/>
          <w:sz w:val="32"/>
          <w:szCs w:val="32"/>
          <w:shd w:val="clear" w:color="auto" w:fill="FFFFFF"/>
        </w:rPr>
        <w:t>（一）</w:t>
      </w:r>
      <w:r>
        <w:rPr>
          <w:rFonts w:ascii="仿宋_GB2312" w:hAnsi="宋体" w:eastAsia="仿宋_GB2312" w:cs="仿宋_GB2312"/>
          <w:b/>
          <w:bCs/>
          <w:sz w:val="32"/>
          <w:szCs w:val="32"/>
          <w:shd w:val="clear" w:color="auto" w:fill="FFFFFF"/>
        </w:rPr>
        <w:t>网上申报：</w:t>
      </w:r>
      <w:r>
        <w:rPr>
          <w:rFonts w:hint="eastAsia" w:ascii="仿宋_GB2312" w:hAnsi="仿宋_GB2312" w:eastAsia="仿宋_GB2312" w:cs="仿宋_GB2312"/>
          <w:sz w:val="32"/>
          <w:szCs w:val="32"/>
        </w:rPr>
        <w:t>用人主体通过经开区官网政策兑现模块进入政策兑现综合服务平台，或使用360浏览器的极速模式登录网址：zcdx.kfqgw.beijing.gov.cn，注册登录后进行项目申报。如未在规定时间内提交申请的，视为自动放弃。</w:t>
      </w:r>
    </w:p>
    <w:p>
      <w:pPr>
        <w:pStyle w:val="8"/>
        <w:widowControl/>
        <w:shd w:val="clear" w:color="auto" w:fill="FFFFFF"/>
        <w:spacing w:beforeAutospacing="0" w:afterAutospacing="0" w:line="600" w:lineRule="exact"/>
        <w:ind w:firstLine="624"/>
        <w:jc w:val="both"/>
        <w:rPr>
          <w:rFonts w:hint="eastAsia" w:ascii="仿宋_GB2312" w:hAnsi="宋体" w:eastAsia="仿宋_GB2312" w:cs="仿宋_GB2312"/>
          <w:kern w:val="2"/>
          <w:sz w:val="32"/>
          <w:szCs w:val="32"/>
          <w:shd w:val="clear" w:color="auto" w:fill="FFFFFF"/>
        </w:rPr>
      </w:pPr>
      <w:r>
        <w:rPr>
          <w:rFonts w:hint="eastAsia" w:ascii="仿宋_GB2312" w:hAnsi="宋体" w:eastAsia="仿宋_GB2312" w:cs="仿宋_GB2312"/>
          <w:kern w:val="2"/>
          <w:sz w:val="32"/>
          <w:szCs w:val="32"/>
          <w:shd w:val="clear" w:color="auto" w:fill="FFFFFF"/>
        </w:rPr>
        <w:t>（二）</w:t>
      </w:r>
      <w:r>
        <w:rPr>
          <w:rFonts w:hint="eastAsia" w:ascii="仿宋_GB2312" w:hAnsi="宋体" w:eastAsia="仿宋_GB2312" w:cs="仿宋_GB2312"/>
          <w:b/>
          <w:bCs/>
          <w:kern w:val="2"/>
          <w:sz w:val="32"/>
          <w:szCs w:val="32"/>
          <w:shd w:val="clear" w:color="auto" w:fill="FFFFFF"/>
        </w:rPr>
        <w:t>初审：</w:t>
      </w:r>
      <w:r>
        <w:rPr>
          <w:rFonts w:hint="eastAsia" w:ascii="仿宋_GB2312" w:hAnsi="仿宋_GB2312" w:eastAsia="仿宋_GB2312" w:cs="仿宋_GB2312"/>
          <w:kern w:val="2"/>
          <w:sz w:val="32"/>
          <w:szCs w:val="32"/>
        </w:rPr>
        <w:t>经开区营商环境建设局对用人主体提交的材料进行完整性审查，材料不齐全或不符合要求的，告知用人主体补齐补正。</w:t>
      </w:r>
    </w:p>
    <w:p>
      <w:pPr>
        <w:pStyle w:val="8"/>
        <w:widowControl/>
        <w:shd w:val="clear" w:color="auto" w:fill="FFFFFF"/>
        <w:spacing w:beforeAutospacing="0" w:afterAutospacing="0" w:line="600" w:lineRule="exact"/>
        <w:ind w:firstLine="624"/>
        <w:jc w:val="both"/>
        <w:rPr>
          <w:rFonts w:ascii="仿宋_GB2312" w:eastAsia="仿宋_GB2312" w:cs="仿宋_GB2312"/>
          <w:kern w:val="2"/>
          <w:sz w:val="32"/>
          <w:szCs w:val="32"/>
          <w:shd w:val="clear" w:color="auto" w:fill="FFFFFF"/>
        </w:rPr>
      </w:pPr>
      <w:r>
        <w:rPr>
          <w:rFonts w:ascii="仿宋_GB2312" w:hAnsi="宋体" w:eastAsia="仿宋_GB2312" w:cs="仿宋_GB2312"/>
          <w:kern w:val="2"/>
          <w:sz w:val="32"/>
          <w:szCs w:val="32"/>
          <w:shd w:val="clear" w:color="auto" w:fill="FFFFFF"/>
        </w:rPr>
        <w:t>（三）</w:t>
      </w:r>
      <w:r>
        <w:rPr>
          <w:rFonts w:ascii="仿宋_GB2312" w:hAnsi="宋体" w:eastAsia="仿宋_GB2312" w:cs="仿宋_GB2312"/>
          <w:b/>
          <w:bCs/>
          <w:kern w:val="2"/>
          <w:sz w:val="32"/>
          <w:szCs w:val="32"/>
          <w:shd w:val="clear" w:color="auto" w:fill="FFFFFF"/>
        </w:rPr>
        <w:t>审核：</w:t>
      </w:r>
      <w:r>
        <w:rPr>
          <w:rFonts w:ascii="仿宋_GB2312" w:hAnsi="宋体" w:eastAsia="仿宋_GB2312" w:cs="仿宋_GB2312"/>
          <w:kern w:val="2"/>
          <w:sz w:val="32"/>
          <w:szCs w:val="32"/>
          <w:shd w:val="clear" w:color="auto" w:fill="FFFFFF"/>
        </w:rPr>
        <w:t>经开区</w:t>
      </w:r>
      <w:r>
        <w:rPr>
          <w:rFonts w:hint="eastAsia" w:ascii="仿宋_GB2312" w:hAnsi="宋体" w:eastAsia="仿宋_GB2312" w:cs="仿宋_GB2312"/>
          <w:kern w:val="2"/>
          <w:sz w:val="32"/>
          <w:szCs w:val="32"/>
          <w:shd w:val="clear" w:color="auto" w:fill="FFFFFF"/>
        </w:rPr>
        <w:t>工委</w:t>
      </w:r>
      <w:r>
        <w:rPr>
          <w:rFonts w:ascii="仿宋_GB2312" w:hAnsi="宋体" w:eastAsia="仿宋_GB2312" w:cs="仿宋_GB2312"/>
          <w:kern w:val="2"/>
          <w:sz w:val="32"/>
          <w:szCs w:val="32"/>
        </w:rPr>
        <w:t>组织人事部</w:t>
      </w:r>
      <w:r>
        <w:rPr>
          <w:rFonts w:ascii="仿宋_GB2312" w:hAnsi="宋体" w:eastAsia="仿宋_GB2312" w:cs="仿宋_GB2312"/>
          <w:kern w:val="2"/>
          <w:sz w:val="32"/>
          <w:szCs w:val="32"/>
          <w:shd w:val="clear" w:color="auto" w:fill="FFFFFF"/>
        </w:rPr>
        <w:t>对申</w:t>
      </w:r>
      <w:r>
        <w:rPr>
          <w:rFonts w:hint="eastAsia" w:ascii="仿宋_GB2312" w:hAnsi="宋体" w:eastAsia="仿宋_GB2312" w:cs="仿宋_GB2312"/>
          <w:kern w:val="2"/>
          <w:sz w:val="32"/>
          <w:szCs w:val="32"/>
          <w:shd w:val="clear" w:color="auto" w:fill="FFFFFF"/>
        </w:rPr>
        <w:t>报</w:t>
      </w:r>
      <w:r>
        <w:rPr>
          <w:rFonts w:ascii="仿宋_GB2312" w:hAnsi="宋体" w:eastAsia="仿宋_GB2312" w:cs="仿宋_GB2312"/>
          <w:kern w:val="2"/>
          <w:sz w:val="32"/>
          <w:szCs w:val="32"/>
          <w:shd w:val="clear" w:color="auto" w:fill="FFFFFF"/>
        </w:rPr>
        <w:t>材料进行实质审核</w:t>
      </w:r>
      <w:r>
        <w:rPr>
          <w:rFonts w:hint="eastAsia" w:ascii="仿宋_GB2312" w:hAnsi="宋体" w:eastAsia="仿宋_GB2312" w:cs="仿宋_GB2312"/>
          <w:kern w:val="2"/>
          <w:sz w:val="32"/>
          <w:szCs w:val="32"/>
          <w:shd w:val="clear" w:color="auto" w:fill="FFFFFF"/>
        </w:rPr>
        <w:t>，其中，申请评审认定制的将组织相关领域专家开展评审工作。</w:t>
      </w:r>
    </w:p>
    <w:p>
      <w:pPr>
        <w:pStyle w:val="8"/>
        <w:widowControl/>
        <w:shd w:val="clear" w:color="auto" w:fill="FFFFFF"/>
        <w:spacing w:beforeAutospacing="0" w:afterAutospacing="0" w:line="600" w:lineRule="exact"/>
        <w:ind w:firstLine="640" w:firstLineChars="200"/>
        <w:jc w:val="both"/>
        <w:rPr>
          <w:rFonts w:ascii="仿宋_GB2312" w:eastAsia="仿宋_GB2312" w:cs="仿宋_GB2312"/>
          <w:kern w:val="2"/>
          <w:sz w:val="32"/>
          <w:szCs w:val="32"/>
          <w:shd w:val="clear" w:color="auto" w:fill="FFFFFF"/>
        </w:rPr>
      </w:pPr>
      <w:r>
        <w:rPr>
          <w:rFonts w:ascii="仿宋_GB2312" w:hAnsi="宋体" w:eastAsia="仿宋_GB2312" w:cs="仿宋_GB2312"/>
          <w:kern w:val="2"/>
          <w:sz w:val="32"/>
          <w:szCs w:val="32"/>
          <w:shd w:val="clear" w:color="auto" w:fill="FFFFFF"/>
        </w:rPr>
        <w:t>（</w:t>
      </w:r>
      <w:r>
        <w:rPr>
          <w:rFonts w:hint="eastAsia" w:ascii="仿宋_GB2312" w:hAnsi="宋体" w:eastAsia="仿宋_GB2312" w:cs="仿宋_GB2312"/>
          <w:kern w:val="2"/>
          <w:sz w:val="32"/>
          <w:szCs w:val="32"/>
          <w:shd w:val="clear" w:color="auto" w:fill="FFFFFF"/>
        </w:rPr>
        <w:t>四</w:t>
      </w:r>
      <w:r>
        <w:rPr>
          <w:rFonts w:ascii="仿宋_GB2312" w:hAnsi="宋体" w:eastAsia="仿宋_GB2312" w:cs="仿宋_GB2312"/>
          <w:kern w:val="2"/>
          <w:sz w:val="32"/>
          <w:szCs w:val="32"/>
          <w:shd w:val="clear" w:color="auto" w:fill="FFFFFF"/>
        </w:rPr>
        <w:t>）</w:t>
      </w:r>
      <w:r>
        <w:rPr>
          <w:rFonts w:ascii="仿宋_GB2312" w:hAnsi="宋体" w:eastAsia="仿宋_GB2312" w:cs="仿宋_GB2312"/>
          <w:b/>
          <w:bCs/>
          <w:kern w:val="2"/>
          <w:sz w:val="32"/>
          <w:szCs w:val="32"/>
          <w:shd w:val="clear" w:color="auto" w:fill="FFFFFF"/>
        </w:rPr>
        <w:t>联合审查：</w:t>
      </w:r>
      <w:r>
        <w:rPr>
          <w:rFonts w:hint="eastAsia" w:ascii="仿宋_GB2312" w:hAnsi="宋体" w:eastAsia="仿宋_GB2312" w:cs="仿宋_GB2312"/>
          <w:kern w:val="2"/>
          <w:sz w:val="32"/>
          <w:szCs w:val="32"/>
          <w:shd w:val="clear" w:color="auto" w:fill="FFFFFF"/>
        </w:rPr>
        <w:t>经开区</w:t>
      </w:r>
      <w:r>
        <w:rPr>
          <w:rFonts w:hint="eastAsia" w:ascii="仿宋_GB2312" w:eastAsia="仿宋_GB2312"/>
          <w:sz w:val="32"/>
          <w:szCs w:val="32"/>
        </w:rPr>
        <w:t>工委组织人事部协调相关部门，对入选建议名单中的用人主体及人才进行申报资格联合审查。</w:t>
      </w:r>
    </w:p>
    <w:p>
      <w:pPr>
        <w:spacing w:line="600" w:lineRule="exact"/>
        <w:ind w:firstLine="640" w:firstLineChars="200"/>
        <w:rPr>
          <w:rFonts w:hint="eastAsia"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（五）</w:t>
      </w:r>
      <w:r>
        <w:rPr>
          <w:rFonts w:hint="eastAsia" w:ascii="仿宋_GB2312" w:hAnsi="宋体" w:eastAsia="仿宋_GB2312" w:cs="仿宋_GB2312"/>
          <w:b/>
          <w:bCs/>
          <w:sz w:val="32"/>
          <w:szCs w:val="32"/>
          <w:shd w:val="clear" w:color="auto" w:fill="FFFFFF"/>
        </w:rPr>
        <w:t>审议决议：</w:t>
      </w:r>
      <w:r>
        <w:rPr>
          <w:rFonts w:hint="eastAsia" w:ascii="仿宋_GB2312" w:hAnsi="宋体" w:eastAsia="仿宋_GB2312" w:cs="仿宋_GB2312"/>
          <w:color w:val="000000"/>
          <w:sz w:val="32"/>
          <w:szCs w:val="32"/>
          <w:highlight w:val="none"/>
          <w:shd w:val="clear" w:color="auto" w:fill="FFFFFF"/>
        </w:rPr>
        <w:t>经开区</w:t>
      </w:r>
      <w:r>
        <w:rPr>
          <w:rFonts w:hint="eastAsia" w:ascii="仿宋_GB2312" w:eastAsia="仿宋_GB2312"/>
          <w:sz w:val="32"/>
          <w:szCs w:val="32"/>
          <w:highlight w:val="none"/>
        </w:rPr>
        <w:t>工委组织人事部</w:t>
      </w:r>
      <w:r>
        <w:rPr>
          <w:rFonts w:hint="eastAsia" w:ascii="仿宋_GB2312" w:hAnsi="宋体" w:eastAsia="仿宋_GB2312" w:cs="仿宋_GB2312"/>
          <w:color w:val="000000"/>
          <w:sz w:val="32"/>
          <w:szCs w:val="32"/>
          <w:highlight w:val="none"/>
          <w:shd w:val="clear" w:color="auto" w:fill="FFFFFF"/>
          <w:lang w:val="en-US" w:eastAsia="zh-CN"/>
        </w:rPr>
        <w:t>将</w:t>
      </w:r>
      <w:r>
        <w:rPr>
          <w:rFonts w:hint="eastAsia" w:ascii="仿宋_GB2312" w:hAnsi="宋体" w:eastAsia="仿宋_GB2312" w:cs="仿宋_GB2312"/>
          <w:color w:val="000000"/>
          <w:sz w:val="32"/>
          <w:szCs w:val="32"/>
          <w:highlight w:val="none"/>
          <w:shd w:val="clear" w:color="auto" w:fill="FFFFFF"/>
        </w:rPr>
        <w:t>入选建议名单报上级审议决定。</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宋体" w:eastAsia="仿宋_GB2312" w:cs="仿宋_GB2312"/>
          <w:sz w:val="32"/>
          <w:szCs w:val="32"/>
          <w:shd w:val="clear" w:color="auto" w:fill="FFFFFF"/>
        </w:rPr>
        <w:t>（六）</w:t>
      </w:r>
      <w:r>
        <w:rPr>
          <w:rFonts w:hint="eastAsia" w:ascii="仿宋_GB2312" w:hAnsi="宋体" w:eastAsia="仿宋_GB2312" w:cs="仿宋_GB2312"/>
          <w:b/>
          <w:bCs/>
          <w:sz w:val="32"/>
          <w:szCs w:val="32"/>
          <w:shd w:val="clear" w:color="auto" w:fill="FFFFFF"/>
        </w:rPr>
        <w:t>确定认定结果：</w:t>
      </w:r>
      <w:bookmarkStart w:id="0" w:name="_Hlk188867819"/>
      <w:r>
        <w:rPr>
          <w:rFonts w:hint="eastAsia" w:ascii="仿宋_GB2312" w:hAnsi="宋体" w:eastAsia="仿宋_GB2312" w:cs="仿宋_GB2312"/>
          <w:color w:val="000000"/>
          <w:sz w:val="32"/>
          <w:szCs w:val="32"/>
          <w:highlight w:val="none"/>
          <w:shd w:val="clear" w:color="auto" w:fill="FFFFFF"/>
        </w:rPr>
        <w:t>经开区工委组织人事部确定认定结果。</w:t>
      </w:r>
      <w:bookmarkEnd w:id="0"/>
    </w:p>
    <w:p>
      <w:pPr>
        <w:spacing w:line="600" w:lineRule="exact"/>
        <w:ind w:firstLine="640" w:firstLineChars="200"/>
        <w:rPr>
          <w:rFonts w:hint="eastAsia" w:ascii="黑体" w:hAnsi="宋体" w:eastAsia="黑体" w:cs="黑体"/>
          <w:sz w:val="32"/>
          <w:szCs w:val="32"/>
        </w:rPr>
      </w:pPr>
      <w:r>
        <w:rPr>
          <w:rFonts w:ascii="黑体" w:hAnsi="宋体" w:eastAsia="黑体" w:cs="黑体"/>
          <w:sz w:val="32"/>
          <w:szCs w:val="32"/>
        </w:rPr>
        <w:t>七、主责部门</w:t>
      </w:r>
    </w:p>
    <w:p>
      <w:pPr>
        <w:spacing w:line="600" w:lineRule="exact"/>
        <w:ind w:firstLine="640" w:firstLineChars="200"/>
        <w:rPr>
          <w:rFonts w:ascii="仿宋_GB2312" w:eastAsia="仿宋_GB2312" w:cs="仿宋_GB2312"/>
          <w:sz w:val="32"/>
          <w:szCs w:val="32"/>
        </w:rPr>
      </w:pPr>
      <w:r>
        <w:rPr>
          <w:rFonts w:ascii="仿宋_GB2312" w:eastAsia="仿宋_GB2312" w:cs="仿宋_GB2312"/>
          <w:sz w:val="32"/>
          <w:szCs w:val="32"/>
        </w:rPr>
        <w:t>经开区</w:t>
      </w:r>
      <w:r>
        <w:rPr>
          <w:rFonts w:hint="eastAsia" w:ascii="仿宋_GB2312" w:eastAsia="仿宋_GB2312" w:cs="仿宋_GB2312"/>
          <w:sz w:val="32"/>
          <w:szCs w:val="32"/>
        </w:rPr>
        <w:t>工委</w:t>
      </w:r>
      <w:r>
        <w:rPr>
          <w:rFonts w:ascii="仿宋_GB2312" w:eastAsia="仿宋_GB2312" w:cs="仿宋_GB2312"/>
          <w:sz w:val="32"/>
          <w:szCs w:val="32"/>
        </w:rPr>
        <w:t>组织人事部</w:t>
      </w:r>
    </w:p>
    <w:p>
      <w:pPr>
        <w:spacing w:line="600" w:lineRule="exact"/>
        <w:ind w:firstLine="640" w:firstLineChars="200"/>
        <w:rPr>
          <w:rFonts w:hint="eastAsia" w:ascii="黑体" w:hAnsi="宋体" w:eastAsia="黑体" w:cs="黑体"/>
          <w:sz w:val="32"/>
          <w:szCs w:val="32"/>
        </w:rPr>
      </w:pPr>
      <w:r>
        <w:rPr>
          <w:rFonts w:ascii="黑体" w:hAnsi="宋体" w:eastAsia="黑体" w:cs="黑体"/>
          <w:sz w:val="32"/>
          <w:szCs w:val="32"/>
        </w:rPr>
        <w:t>八、受理窗口</w:t>
      </w:r>
    </w:p>
    <w:p>
      <w:pPr>
        <w:spacing w:line="60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szCs w:val="32"/>
        </w:rPr>
        <w:t>北京经济技术开发区万源</w:t>
      </w:r>
      <w:r>
        <w:rPr>
          <w:rFonts w:hint="eastAsia" w:ascii="仿宋_GB2312" w:eastAsia="仿宋_GB2312" w:hAnsiTheme="majorHAnsi" w:cstheme="majorHAnsi"/>
          <w:sz w:val="32"/>
          <w:szCs w:val="32"/>
        </w:rPr>
        <w:t>街4号政</w:t>
      </w:r>
      <w:r>
        <w:rPr>
          <w:rFonts w:hint="eastAsia" w:ascii="仿宋_GB2312" w:hAnsi="仿宋_GB2312" w:eastAsia="仿宋_GB2312" w:cs="仿宋_GB2312"/>
          <w:sz w:val="32"/>
          <w:szCs w:val="32"/>
        </w:rPr>
        <w:t>务服务大厅“人才窗口”</w:t>
      </w:r>
    </w:p>
    <w:p>
      <w:pPr>
        <w:spacing w:line="600" w:lineRule="exact"/>
        <w:ind w:firstLine="640" w:firstLineChars="200"/>
        <w:rPr>
          <w:rFonts w:hint="eastAsia" w:ascii="黑体" w:hAnsi="宋体" w:eastAsia="黑体" w:cs="黑体"/>
          <w:sz w:val="32"/>
          <w:szCs w:val="32"/>
        </w:rPr>
      </w:pPr>
      <w:r>
        <w:rPr>
          <w:rFonts w:hint="eastAsia" w:ascii="黑体" w:hAnsi="宋体" w:eastAsia="黑体" w:cs="黑体"/>
          <w:sz w:val="32"/>
          <w:szCs w:val="32"/>
        </w:rPr>
        <w:t>九、申报时间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2025年3月3日至2025年12月31日</w:t>
      </w:r>
    </w:p>
    <w:p>
      <w:pPr>
        <w:spacing w:line="600" w:lineRule="exact"/>
        <w:ind w:firstLine="640" w:firstLineChars="200"/>
        <w:rPr>
          <w:rFonts w:hint="eastAsia" w:ascii="黑体" w:hAnsi="宋体" w:eastAsia="黑体" w:cs="黑体"/>
          <w:sz w:val="32"/>
          <w:szCs w:val="32"/>
        </w:rPr>
      </w:pPr>
      <w:r>
        <w:rPr>
          <w:rFonts w:hint="eastAsia" w:ascii="黑体" w:hAnsi="宋体" w:eastAsia="黑体" w:cs="黑体"/>
          <w:sz w:val="32"/>
          <w:szCs w:val="32"/>
        </w:rPr>
        <w:t>十、联系人及联系方式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政策咨询：</w:t>
      </w:r>
    </w:p>
    <w:p>
      <w:pPr>
        <w:spacing w:line="56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经开区政务服务大厅“政策申报”窗口，联系电话：010-67857687；010-67857878转4，工作日上午9:00—12:00，下午1:30—5:00。</w:t>
      </w:r>
      <w:bookmarkStart w:id="1" w:name="_GoBack"/>
      <w:bookmarkEnd w:id="1"/>
    </w:p>
    <w:p>
      <w:pPr>
        <w:spacing w:line="56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经开区工委组织人事部，联系电话：010-678</w:t>
      </w:r>
      <w:r>
        <w:rPr>
          <w:rFonts w:hint="eastAsia" w:ascii="仿宋_GB2312" w:eastAsia="仿宋_GB2312" w:hAnsiTheme="majorHAnsi" w:cstheme="majorHAnsi"/>
          <w:sz w:val="32"/>
          <w:szCs w:val="32"/>
          <w:lang w:val="en-US" w:eastAsia="zh-CN"/>
        </w:rPr>
        <w:t>86661</w:t>
      </w:r>
      <w:r>
        <w:rPr>
          <w:rFonts w:hint="eastAsia" w:ascii="仿宋_GB2312" w:eastAsia="仿宋_GB2312" w:hAnsiTheme="majorHAnsi" w:cstheme="majorHAnsi"/>
          <w:sz w:val="32"/>
          <w:szCs w:val="32"/>
        </w:rPr>
        <w:t>、010-67814964、010-87163911；工作日上午9:00-12:00，下午2:00-6:00。</w:t>
      </w:r>
    </w:p>
    <w:p>
      <w:pPr>
        <w:spacing w:line="56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技术支持：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hAnsiTheme="majorHAnsi" w:cstheme="majorHAnsi"/>
          <w:sz w:val="32"/>
          <w:szCs w:val="32"/>
        </w:rPr>
        <w:t>联系电话：010-67857638，工作日上午9:00—12:00，下午2:00—6:00</w:t>
      </w:r>
      <w:r>
        <w:rPr>
          <w:rFonts w:hint="eastAsia" w:ascii="仿宋_GB2312" w:hAnsi="仿宋_GB2312" w:eastAsia="仿宋_GB2312" w:cs="仿宋_GB2312"/>
          <w:sz w:val="32"/>
          <w:szCs w:val="32"/>
        </w:rPr>
        <w:t>。</w:t>
      </w:r>
    </w:p>
    <w:p>
      <w:pPr>
        <w:spacing w:line="600" w:lineRule="exact"/>
        <w:ind w:firstLine="640" w:firstLineChars="200"/>
        <w:rPr>
          <w:rFonts w:ascii="仿宋_GB2312" w:eastAsia="仿宋_GB2312" w:cs="仿宋_GB2312"/>
          <w:sz w:val="32"/>
          <w:szCs w:val="32"/>
        </w:rPr>
      </w:pPr>
      <w:r>
        <w:rPr>
          <w:rFonts w:ascii="黑体" w:hAnsi="宋体" w:eastAsia="黑体" w:cs="黑体"/>
          <w:sz w:val="32"/>
          <w:szCs w:val="32"/>
        </w:rPr>
        <w:t>十一、收费标准</w:t>
      </w:r>
    </w:p>
    <w:p>
      <w:pPr>
        <w:spacing w:line="600" w:lineRule="exact"/>
        <w:ind w:firstLine="640" w:firstLineChars="200"/>
        <w:rPr>
          <w:rFonts w:ascii="仿宋_GB2312" w:eastAsia="仿宋_GB2312" w:cs="仿宋_GB2312"/>
          <w:sz w:val="32"/>
          <w:szCs w:val="32"/>
        </w:rPr>
      </w:pPr>
      <w:r>
        <w:rPr>
          <w:rFonts w:ascii="仿宋_GB2312" w:eastAsia="仿宋_GB2312" w:cs="仿宋_GB2312"/>
          <w:sz w:val="32"/>
          <w:szCs w:val="32"/>
        </w:rPr>
        <w:t>不收费</w:t>
      </w:r>
    </w:p>
    <w:p>
      <w:pPr>
        <w:spacing w:line="600" w:lineRule="exact"/>
        <w:ind w:firstLine="640" w:firstLineChars="200"/>
        <w:rPr>
          <w:rFonts w:hint="eastAsia" w:ascii="黑体" w:hAnsi="宋体" w:eastAsia="黑体" w:cs="黑体"/>
          <w:sz w:val="32"/>
          <w:szCs w:val="32"/>
        </w:rPr>
      </w:pPr>
      <w:r>
        <w:rPr>
          <w:rFonts w:ascii="黑体" w:hAnsi="宋体" w:eastAsia="黑体" w:cs="黑体"/>
          <w:sz w:val="32"/>
          <w:szCs w:val="32"/>
        </w:rPr>
        <w:t>十二、特别说明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1.禁止上传涉密文件和信息，相关纸质材料请递交至“人才窗口”。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2.依据博士学位或进站博士后经历申报优秀人才，</w:t>
      </w:r>
      <w:r>
        <w:rPr>
          <w:rFonts w:hint="eastAsia" w:ascii="仿宋_GB2312" w:hAnsi="等线" w:eastAsia="仿宋_GB2312" w:cs="仿宋_GB2312"/>
          <w:sz w:val="32"/>
          <w:szCs w:val="32"/>
        </w:rPr>
        <w:t>须提供</w:t>
      </w:r>
      <w:r>
        <w:rPr>
          <w:rFonts w:ascii="仿宋_GB2312" w:hAnsi="等线" w:eastAsia="仿宋_GB2312" w:cs="仿宋_GB2312"/>
          <w:sz w:val="32"/>
          <w:szCs w:val="32"/>
        </w:rPr>
        <w:t>最高学历</w:t>
      </w:r>
      <w:r>
        <w:rPr>
          <w:rFonts w:hint="eastAsia" w:ascii="仿宋_GB2312" w:hAnsi="等线" w:eastAsia="仿宋_GB2312" w:cs="仿宋_GB2312"/>
          <w:sz w:val="32"/>
          <w:szCs w:val="32"/>
        </w:rPr>
        <w:t>证书</w:t>
      </w:r>
      <w:r>
        <w:rPr>
          <w:rFonts w:ascii="仿宋_GB2312" w:hAnsi="等线" w:eastAsia="仿宋_GB2312" w:cs="仿宋_GB2312"/>
          <w:sz w:val="32"/>
          <w:szCs w:val="32"/>
        </w:rPr>
        <w:t>、</w:t>
      </w:r>
      <w:r>
        <w:rPr>
          <w:rFonts w:hint="eastAsia" w:ascii="仿宋_GB2312" w:hAnsi="等线" w:eastAsia="仿宋_GB2312" w:cs="仿宋_GB2312"/>
          <w:sz w:val="32"/>
          <w:szCs w:val="32"/>
        </w:rPr>
        <w:t>最高</w:t>
      </w:r>
      <w:r>
        <w:rPr>
          <w:rFonts w:ascii="仿宋_GB2312" w:hAnsi="等线" w:eastAsia="仿宋_GB2312" w:cs="仿宋_GB2312"/>
          <w:sz w:val="32"/>
          <w:szCs w:val="32"/>
        </w:rPr>
        <w:t>学位证书</w:t>
      </w:r>
      <w:r>
        <w:rPr>
          <w:rFonts w:hint="eastAsia" w:ascii="仿宋_GB2312" w:hAnsi="等线" w:eastAsia="仿宋_GB2312" w:cs="仿宋_GB2312"/>
          <w:sz w:val="32"/>
          <w:szCs w:val="32"/>
        </w:rPr>
        <w:t>、</w:t>
      </w:r>
      <w:r>
        <w:rPr>
          <w:rFonts w:ascii="仿宋_GB2312" w:hAnsi="等线" w:eastAsia="仿宋_GB2312" w:cs="仿宋_GB2312"/>
          <w:sz w:val="32"/>
          <w:szCs w:val="32"/>
        </w:rPr>
        <w:t>认证书</w:t>
      </w:r>
      <w:r>
        <w:rPr>
          <w:rFonts w:hint="eastAsia" w:ascii="仿宋_GB2312" w:hAnsi="等线" w:eastAsia="仿宋_GB2312" w:cs="仿宋_GB2312"/>
          <w:sz w:val="32"/>
          <w:szCs w:val="32"/>
        </w:rPr>
        <w:t>（</w:t>
      </w:r>
      <w:r>
        <w:rPr>
          <w:rFonts w:ascii="仿宋_GB2312" w:hAnsi="等线" w:eastAsia="仿宋_GB2312" w:cs="仿宋_GB2312"/>
          <w:sz w:val="32"/>
          <w:szCs w:val="32"/>
        </w:rPr>
        <w:t>国内学历、学位认证书</w:t>
      </w:r>
      <w:r>
        <w:rPr>
          <w:rFonts w:hint="eastAsia" w:ascii="仿宋_GB2312" w:hAnsi="等线" w:eastAsia="仿宋_GB2312" w:cs="仿宋_GB2312"/>
          <w:sz w:val="32"/>
          <w:szCs w:val="32"/>
        </w:rPr>
        <w:t>须</w:t>
      </w:r>
      <w:r>
        <w:rPr>
          <w:rFonts w:ascii="仿宋_GB2312" w:hAnsi="等线" w:eastAsia="仿宋_GB2312" w:cs="仿宋_GB2312"/>
          <w:sz w:val="32"/>
          <w:szCs w:val="32"/>
        </w:rPr>
        <w:t>登录</w:t>
      </w:r>
      <w:r>
        <w:rPr>
          <w:rFonts w:hint="eastAsia" w:ascii="仿宋_GB2312" w:hAnsi="等线" w:eastAsia="仿宋_GB2312" w:cs="仿宋_GB2312"/>
          <w:sz w:val="32"/>
          <w:szCs w:val="32"/>
        </w:rPr>
        <w:t>“</w:t>
      </w:r>
      <w:r>
        <w:rPr>
          <w:rFonts w:ascii="仿宋_GB2312" w:hAnsi="等线" w:eastAsia="仿宋_GB2312" w:cs="仿宋_GB2312"/>
          <w:sz w:val="32"/>
          <w:szCs w:val="32"/>
        </w:rPr>
        <w:t>学信网</w:t>
      </w:r>
      <w:r>
        <w:rPr>
          <w:rFonts w:hint="eastAsia" w:ascii="仿宋_GB2312" w:hAnsi="等线" w:eastAsia="仿宋_GB2312" w:cs="仿宋_GB2312"/>
          <w:sz w:val="32"/>
          <w:szCs w:val="32"/>
        </w:rPr>
        <w:t>”</w:t>
      </w:r>
      <w:r>
        <w:rPr>
          <w:rFonts w:ascii="仿宋_GB2312" w:hAnsi="等线" w:eastAsia="仿宋_GB2312" w:cs="仿宋_GB2312"/>
          <w:sz w:val="32"/>
          <w:szCs w:val="32"/>
        </w:rPr>
        <w:t>定制</w:t>
      </w:r>
      <w:r>
        <w:rPr>
          <w:rFonts w:hint="eastAsia" w:ascii="仿宋_GB2312" w:hAnsi="等线" w:eastAsia="仿宋_GB2312" w:cs="仿宋_GB2312"/>
          <w:sz w:val="32"/>
          <w:szCs w:val="32"/>
        </w:rPr>
        <w:t>《教育部学历证书电子注册备案表》《中国高等教育学位在线验证报告》；</w:t>
      </w:r>
      <w:r>
        <w:rPr>
          <w:rFonts w:ascii="仿宋_GB2312" w:hAnsi="等线" w:eastAsia="仿宋_GB2312" w:cs="仿宋_GB2312"/>
          <w:sz w:val="32"/>
          <w:szCs w:val="32"/>
        </w:rPr>
        <w:t>国外取得学历须提供教育部留学服务中心出具的</w:t>
      </w:r>
      <w:r>
        <w:rPr>
          <w:rFonts w:hint="eastAsia" w:ascii="仿宋_GB2312" w:hAnsi="等线" w:eastAsia="仿宋_GB2312" w:cs="仿宋_GB2312"/>
          <w:sz w:val="32"/>
          <w:szCs w:val="32"/>
        </w:rPr>
        <w:t>《</w:t>
      </w:r>
      <w:r>
        <w:rPr>
          <w:rFonts w:ascii="仿宋_GB2312" w:hAnsi="等线" w:eastAsia="仿宋_GB2312" w:cs="仿宋_GB2312"/>
          <w:sz w:val="32"/>
          <w:szCs w:val="32"/>
        </w:rPr>
        <w:t>国（境）外学历学位认证书</w:t>
      </w:r>
      <w:r>
        <w:rPr>
          <w:rFonts w:hint="eastAsia" w:ascii="仿宋_GB2312" w:hAnsi="等线"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DejaVu Sans"/>
    <w:panose1 w:val="020B0604020202020204"/>
    <w:charset w:val="00"/>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隶书">
    <w:panose1 w:val="00000000000000000000"/>
    <w:charset w:val="00"/>
    <w:family w:val="auto"/>
    <w:pitch w:val="default"/>
    <w:sig w:usb0="00000000" w:usb1="00000000" w:usb2="00000000" w:usb3="00000000" w:csb0="00003F00" w:csb1="01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cs="宋体"/>
        <w:sz w:val="24"/>
        <w:szCs w:val="24"/>
      </w:rPr>
      <w:id w:val="24787518"/>
    </w:sdtPr>
    <w:sdtEndPr>
      <w:rPr>
        <w:rFonts w:hint="eastAsia" w:ascii="宋体" w:hAnsi="宋体" w:cs="宋体"/>
        <w:sz w:val="24"/>
        <w:szCs w:val="24"/>
      </w:rPr>
    </w:sdtEndPr>
    <w:sdtContent>
      <w:p>
        <w:pPr>
          <w:pStyle w:val="6"/>
          <w:jc w:val="cente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lang w:val="zh-CN"/>
          </w:rPr>
          <w:t>6</w:t>
        </w:r>
        <w:r>
          <w:rPr>
            <w:rFonts w:hint="eastAsia" w:ascii="宋体" w:hAnsi="宋体" w:cs="宋体"/>
            <w:sz w:val="24"/>
            <w:szCs w:val="24"/>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I3ZWY2Y2VmYWFhNWY3YWFhZjA1NWFkYzJmODlkMzYifQ=="/>
  </w:docVars>
  <w:rsids>
    <w:rsidRoot w:val="00360EF1"/>
    <w:rsid w:val="0001192B"/>
    <w:rsid w:val="00062C5F"/>
    <w:rsid w:val="000B0187"/>
    <w:rsid w:val="000B16EA"/>
    <w:rsid w:val="000B78C3"/>
    <w:rsid w:val="000E2AFB"/>
    <w:rsid w:val="000F160C"/>
    <w:rsid w:val="000F62F2"/>
    <w:rsid w:val="001145E7"/>
    <w:rsid w:val="00161422"/>
    <w:rsid w:val="00161CCE"/>
    <w:rsid w:val="00172338"/>
    <w:rsid w:val="0018424E"/>
    <w:rsid w:val="001D2B46"/>
    <w:rsid w:val="001F5D26"/>
    <w:rsid w:val="00213FB1"/>
    <w:rsid w:val="00265E77"/>
    <w:rsid w:val="00282AD9"/>
    <w:rsid w:val="002838D9"/>
    <w:rsid w:val="002C34D1"/>
    <w:rsid w:val="002D3166"/>
    <w:rsid w:val="002F2230"/>
    <w:rsid w:val="00360EF1"/>
    <w:rsid w:val="00380B71"/>
    <w:rsid w:val="00393B84"/>
    <w:rsid w:val="003C469D"/>
    <w:rsid w:val="003D4291"/>
    <w:rsid w:val="004273CB"/>
    <w:rsid w:val="00451A48"/>
    <w:rsid w:val="0045344D"/>
    <w:rsid w:val="00457B4D"/>
    <w:rsid w:val="004646E2"/>
    <w:rsid w:val="00477317"/>
    <w:rsid w:val="004845DE"/>
    <w:rsid w:val="00497727"/>
    <w:rsid w:val="004E0E56"/>
    <w:rsid w:val="005621EF"/>
    <w:rsid w:val="005812FD"/>
    <w:rsid w:val="00590940"/>
    <w:rsid w:val="005930DE"/>
    <w:rsid w:val="005B5884"/>
    <w:rsid w:val="00623759"/>
    <w:rsid w:val="00623B92"/>
    <w:rsid w:val="0066129E"/>
    <w:rsid w:val="00680B4F"/>
    <w:rsid w:val="006A2C05"/>
    <w:rsid w:val="006C23BF"/>
    <w:rsid w:val="006D0140"/>
    <w:rsid w:val="006D41FA"/>
    <w:rsid w:val="006E41C5"/>
    <w:rsid w:val="006E4EB5"/>
    <w:rsid w:val="00710378"/>
    <w:rsid w:val="0075084A"/>
    <w:rsid w:val="00764F2F"/>
    <w:rsid w:val="007A2D7F"/>
    <w:rsid w:val="00800B81"/>
    <w:rsid w:val="00810B6C"/>
    <w:rsid w:val="008170AA"/>
    <w:rsid w:val="00831DA6"/>
    <w:rsid w:val="00832242"/>
    <w:rsid w:val="00844BDB"/>
    <w:rsid w:val="00876195"/>
    <w:rsid w:val="008B73AB"/>
    <w:rsid w:val="008C3EC0"/>
    <w:rsid w:val="008C3EF1"/>
    <w:rsid w:val="008C6166"/>
    <w:rsid w:val="00900A14"/>
    <w:rsid w:val="00975349"/>
    <w:rsid w:val="0098077A"/>
    <w:rsid w:val="0098207E"/>
    <w:rsid w:val="009B7037"/>
    <w:rsid w:val="009D4736"/>
    <w:rsid w:val="00A70958"/>
    <w:rsid w:val="00A95055"/>
    <w:rsid w:val="00AB75E8"/>
    <w:rsid w:val="00AC6B84"/>
    <w:rsid w:val="00B007AE"/>
    <w:rsid w:val="00B20EFA"/>
    <w:rsid w:val="00B2332D"/>
    <w:rsid w:val="00B56CF5"/>
    <w:rsid w:val="00B74D80"/>
    <w:rsid w:val="00B75035"/>
    <w:rsid w:val="00BA1398"/>
    <w:rsid w:val="00BB097B"/>
    <w:rsid w:val="00BC2920"/>
    <w:rsid w:val="00C37617"/>
    <w:rsid w:val="00C477E9"/>
    <w:rsid w:val="00C66EAE"/>
    <w:rsid w:val="00CD0F30"/>
    <w:rsid w:val="00D02CD9"/>
    <w:rsid w:val="00D06C4F"/>
    <w:rsid w:val="00D2384A"/>
    <w:rsid w:val="00DF2C3C"/>
    <w:rsid w:val="00E41197"/>
    <w:rsid w:val="00E42EA5"/>
    <w:rsid w:val="00EA199B"/>
    <w:rsid w:val="00EC1C32"/>
    <w:rsid w:val="00EC6CA0"/>
    <w:rsid w:val="00ED4401"/>
    <w:rsid w:val="00EE358B"/>
    <w:rsid w:val="00EE5A37"/>
    <w:rsid w:val="00F03FF1"/>
    <w:rsid w:val="00F91438"/>
    <w:rsid w:val="00F965E5"/>
    <w:rsid w:val="011D5C98"/>
    <w:rsid w:val="01540D91"/>
    <w:rsid w:val="01586909"/>
    <w:rsid w:val="017E74D1"/>
    <w:rsid w:val="01904DED"/>
    <w:rsid w:val="01CB7B50"/>
    <w:rsid w:val="01D948CF"/>
    <w:rsid w:val="020C0B78"/>
    <w:rsid w:val="0225322D"/>
    <w:rsid w:val="026102BC"/>
    <w:rsid w:val="026954E1"/>
    <w:rsid w:val="0278373A"/>
    <w:rsid w:val="0290748C"/>
    <w:rsid w:val="03056B13"/>
    <w:rsid w:val="032269ED"/>
    <w:rsid w:val="0358538F"/>
    <w:rsid w:val="03987D96"/>
    <w:rsid w:val="03E353C9"/>
    <w:rsid w:val="04080ECA"/>
    <w:rsid w:val="04737D47"/>
    <w:rsid w:val="04771218"/>
    <w:rsid w:val="048B28B7"/>
    <w:rsid w:val="048B35CC"/>
    <w:rsid w:val="04BF0B67"/>
    <w:rsid w:val="052A15A0"/>
    <w:rsid w:val="054330D8"/>
    <w:rsid w:val="05933C0C"/>
    <w:rsid w:val="05AE227A"/>
    <w:rsid w:val="05AE34A7"/>
    <w:rsid w:val="05C84A84"/>
    <w:rsid w:val="05D14D85"/>
    <w:rsid w:val="05E85B51"/>
    <w:rsid w:val="06113255"/>
    <w:rsid w:val="0646239C"/>
    <w:rsid w:val="06B62BF6"/>
    <w:rsid w:val="06D3553D"/>
    <w:rsid w:val="06FE1C51"/>
    <w:rsid w:val="072A1178"/>
    <w:rsid w:val="074E6B15"/>
    <w:rsid w:val="078B6DBE"/>
    <w:rsid w:val="07936930"/>
    <w:rsid w:val="07B11C5A"/>
    <w:rsid w:val="0840700F"/>
    <w:rsid w:val="086A5C4F"/>
    <w:rsid w:val="08925D0E"/>
    <w:rsid w:val="089620E8"/>
    <w:rsid w:val="08A45B0A"/>
    <w:rsid w:val="08A825A4"/>
    <w:rsid w:val="08B97A0D"/>
    <w:rsid w:val="08BF34BA"/>
    <w:rsid w:val="08D343CC"/>
    <w:rsid w:val="09322AD0"/>
    <w:rsid w:val="093955CA"/>
    <w:rsid w:val="09677F84"/>
    <w:rsid w:val="09EF3ADE"/>
    <w:rsid w:val="09F818D5"/>
    <w:rsid w:val="09FF2B6A"/>
    <w:rsid w:val="0A12715A"/>
    <w:rsid w:val="0A192B78"/>
    <w:rsid w:val="0A4A5E7F"/>
    <w:rsid w:val="0A7A09DE"/>
    <w:rsid w:val="0A7A6E57"/>
    <w:rsid w:val="0AD40459"/>
    <w:rsid w:val="0B1708BD"/>
    <w:rsid w:val="0B3E75A5"/>
    <w:rsid w:val="0B401B24"/>
    <w:rsid w:val="0B6B119E"/>
    <w:rsid w:val="0B782C5C"/>
    <w:rsid w:val="0BA37CB5"/>
    <w:rsid w:val="0BD84C47"/>
    <w:rsid w:val="0BEE6FC8"/>
    <w:rsid w:val="0BF72154"/>
    <w:rsid w:val="0C3A5354"/>
    <w:rsid w:val="0C4C6FFF"/>
    <w:rsid w:val="0C804154"/>
    <w:rsid w:val="0C817D6C"/>
    <w:rsid w:val="0CD93D42"/>
    <w:rsid w:val="0D0138A5"/>
    <w:rsid w:val="0D5F19BA"/>
    <w:rsid w:val="0D831FF6"/>
    <w:rsid w:val="0D920D6C"/>
    <w:rsid w:val="0D923329"/>
    <w:rsid w:val="0D9E4973"/>
    <w:rsid w:val="0DF74F85"/>
    <w:rsid w:val="0E4A7C7C"/>
    <w:rsid w:val="0E5672B2"/>
    <w:rsid w:val="0E876E4B"/>
    <w:rsid w:val="0EAB08F2"/>
    <w:rsid w:val="0ED00FB9"/>
    <w:rsid w:val="0F193762"/>
    <w:rsid w:val="0F221A0E"/>
    <w:rsid w:val="0F7838FC"/>
    <w:rsid w:val="0F934289"/>
    <w:rsid w:val="0FA364D6"/>
    <w:rsid w:val="0FA61C25"/>
    <w:rsid w:val="0FF757D0"/>
    <w:rsid w:val="101D1DF8"/>
    <w:rsid w:val="1020054D"/>
    <w:rsid w:val="10452D67"/>
    <w:rsid w:val="10653491"/>
    <w:rsid w:val="10706EEF"/>
    <w:rsid w:val="1092296C"/>
    <w:rsid w:val="10A01313"/>
    <w:rsid w:val="10A51E04"/>
    <w:rsid w:val="10C13CF3"/>
    <w:rsid w:val="113C7CC4"/>
    <w:rsid w:val="117D2BA9"/>
    <w:rsid w:val="118539B9"/>
    <w:rsid w:val="11CA43B8"/>
    <w:rsid w:val="11D62CBE"/>
    <w:rsid w:val="1218610A"/>
    <w:rsid w:val="121B617A"/>
    <w:rsid w:val="121C256F"/>
    <w:rsid w:val="12496810"/>
    <w:rsid w:val="124F5C67"/>
    <w:rsid w:val="1252310C"/>
    <w:rsid w:val="12695089"/>
    <w:rsid w:val="12E52159"/>
    <w:rsid w:val="12EE4885"/>
    <w:rsid w:val="132A0CBC"/>
    <w:rsid w:val="138876A5"/>
    <w:rsid w:val="14036F1C"/>
    <w:rsid w:val="142723BB"/>
    <w:rsid w:val="14483333"/>
    <w:rsid w:val="144F1126"/>
    <w:rsid w:val="14977ACF"/>
    <w:rsid w:val="14A407D6"/>
    <w:rsid w:val="14D077DF"/>
    <w:rsid w:val="15026CFF"/>
    <w:rsid w:val="151415E7"/>
    <w:rsid w:val="153730CA"/>
    <w:rsid w:val="15526AEE"/>
    <w:rsid w:val="15553FBA"/>
    <w:rsid w:val="15724254"/>
    <w:rsid w:val="15AF3425"/>
    <w:rsid w:val="15B34768"/>
    <w:rsid w:val="15F61B74"/>
    <w:rsid w:val="160B7C23"/>
    <w:rsid w:val="161D6DBF"/>
    <w:rsid w:val="162B13C4"/>
    <w:rsid w:val="16D23900"/>
    <w:rsid w:val="17261A0A"/>
    <w:rsid w:val="17270E8C"/>
    <w:rsid w:val="17286EDC"/>
    <w:rsid w:val="173A2F14"/>
    <w:rsid w:val="17AF44C7"/>
    <w:rsid w:val="17C45824"/>
    <w:rsid w:val="17C86D9E"/>
    <w:rsid w:val="183712FC"/>
    <w:rsid w:val="185A1382"/>
    <w:rsid w:val="18AB2A89"/>
    <w:rsid w:val="18DF1E8D"/>
    <w:rsid w:val="18E13BCB"/>
    <w:rsid w:val="19612585"/>
    <w:rsid w:val="196452DD"/>
    <w:rsid w:val="197A58E4"/>
    <w:rsid w:val="19856C91"/>
    <w:rsid w:val="19B01E70"/>
    <w:rsid w:val="19B25567"/>
    <w:rsid w:val="19B8431B"/>
    <w:rsid w:val="19DB76A4"/>
    <w:rsid w:val="19E33968"/>
    <w:rsid w:val="19EC634B"/>
    <w:rsid w:val="19F32EB8"/>
    <w:rsid w:val="1A0B0313"/>
    <w:rsid w:val="1A0C4625"/>
    <w:rsid w:val="1AB25631"/>
    <w:rsid w:val="1AC627E0"/>
    <w:rsid w:val="1AD339E7"/>
    <w:rsid w:val="1AF423CA"/>
    <w:rsid w:val="1B714996"/>
    <w:rsid w:val="1B726B7F"/>
    <w:rsid w:val="1B8109FE"/>
    <w:rsid w:val="1B8D4C8F"/>
    <w:rsid w:val="1B9377B6"/>
    <w:rsid w:val="1BB56B5C"/>
    <w:rsid w:val="1C0B326E"/>
    <w:rsid w:val="1C14717E"/>
    <w:rsid w:val="1C163B8C"/>
    <w:rsid w:val="1C1B504A"/>
    <w:rsid w:val="1C2B4E13"/>
    <w:rsid w:val="1C3B6D59"/>
    <w:rsid w:val="1C7B6FF9"/>
    <w:rsid w:val="1D075252"/>
    <w:rsid w:val="1D451EB0"/>
    <w:rsid w:val="1D615728"/>
    <w:rsid w:val="1D644DCB"/>
    <w:rsid w:val="1D6F3E9B"/>
    <w:rsid w:val="1DCF0496"/>
    <w:rsid w:val="1DD12460"/>
    <w:rsid w:val="1E2E7514"/>
    <w:rsid w:val="1E3278A5"/>
    <w:rsid w:val="1E447CA3"/>
    <w:rsid w:val="1E546BED"/>
    <w:rsid w:val="1ED331FC"/>
    <w:rsid w:val="1ED6487D"/>
    <w:rsid w:val="1EFD05E9"/>
    <w:rsid w:val="1EFE4506"/>
    <w:rsid w:val="1F0F5065"/>
    <w:rsid w:val="1F1A6E4C"/>
    <w:rsid w:val="1F7E5737"/>
    <w:rsid w:val="1FA01FC8"/>
    <w:rsid w:val="1FA23D63"/>
    <w:rsid w:val="1FA9441B"/>
    <w:rsid w:val="1FD94394"/>
    <w:rsid w:val="1FDB376F"/>
    <w:rsid w:val="202F1362"/>
    <w:rsid w:val="204B219C"/>
    <w:rsid w:val="20616F01"/>
    <w:rsid w:val="20830764"/>
    <w:rsid w:val="208C08C0"/>
    <w:rsid w:val="20AA00DB"/>
    <w:rsid w:val="20C93EA2"/>
    <w:rsid w:val="20CC2FA6"/>
    <w:rsid w:val="20DE69DC"/>
    <w:rsid w:val="2117052E"/>
    <w:rsid w:val="21335EBD"/>
    <w:rsid w:val="21532C9C"/>
    <w:rsid w:val="21835613"/>
    <w:rsid w:val="21B6442D"/>
    <w:rsid w:val="21C06C9F"/>
    <w:rsid w:val="21D10780"/>
    <w:rsid w:val="220962A9"/>
    <w:rsid w:val="2290514F"/>
    <w:rsid w:val="22C97BF8"/>
    <w:rsid w:val="22F6591B"/>
    <w:rsid w:val="23117B7A"/>
    <w:rsid w:val="231A5872"/>
    <w:rsid w:val="232D21B3"/>
    <w:rsid w:val="23403409"/>
    <w:rsid w:val="235F00AC"/>
    <w:rsid w:val="23654BF1"/>
    <w:rsid w:val="23CB42A1"/>
    <w:rsid w:val="23E34E21"/>
    <w:rsid w:val="24682521"/>
    <w:rsid w:val="24AB3E23"/>
    <w:rsid w:val="24BB4C9A"/>
    <w:rsid w:val="24BF0449"/>
    <w:rsid w:val="250F386E"/>
    <w:rsid w:val="2533284F"/>
    <w:rsid w:val="25594938"/>
    <w:rsid w:val="255A71D2"/>
    <w:rsid w:val="25DF3625"/>
    <w:rsid w:val="261E412A"/>
    <w:rsid w:val="26602BD3"/>
    <w:rsid w:val="27083574"/>
    <w:rsid w:val="271005EA"/>
    <w:rsid w:val="2727206E"/>
    <w:rsid w:val="273D6D1B"/>
    <w:rsid w:val="275E3649"/>
    <w:rsid w:val="2768133E"/>
    <w:rsid w:val="27721755"/>
    <w:rsid w:val="277D5765"/>
    <w:rsid w:val="27874815"/>
    <w:rsid w:val="281D6715"/>
    <w:rsid w:val="28397580"/>
    <w:rsid w:val="286472F6"/>
    <w:rsid w:val="286873FE"/>
    <w:rsid w:val="288627FF"/>
    <w:rsid w:val="28942D3D"/>
    <w:rsid w:val="28A332E9"/>
    <w:rsid w:val="28E60D8A"/>
    <w:rsid w:val="29D67050"/>
    <w:rsid w:val="29D97CC6"/>
    <w:rsid w:val="2A2D44E6"/>
    <w:rsid w:val="2A5F7219"/>
    <w:rsid w:val="2AB25697"/>
    <w:rsid w:val="2ACF7AB8"/>
    <w:rsid w:val="2B2024A7"/>
    <w:rsid w:val="2B4C75CA"/>
    <w:rsid w:val="2B833D12"/>
    <w:rsid w:val="2B9B0A58"/>
    <w:rsid w:val="2BA7027E"/>
    <w:rsid w:val="2BA8671A"/>
    <w:rsid w:val="2BAB54C5"/>
    <w:rsid w:val="2BC05AF8"/>
    <w:rsid w:val="2BE54D11"/>
    <w:rsid w:val="2C102110"/>
    <w:rsid w:val="2C522435"/>
    <w:rsid w:val="2C7566AC"/>
    <w:rsid w:val="2CDC7A71"/>
    <w:rsid w:val="2D2A602F"/>
    <w:rsid w:val="2D6B0ED7"/>
    <w:rsid w:val="2D715293"/>
    <w:rsid w:val="2D7649D6"/>
    <w:rsid w:val="2DA064BD"/>
    <w:rsid w:val="2E236E07"/>
    <w:rsid w:val="2E2B3CCA"/>
    <w:rsid w:val="2E491136"/>
    <w:rsid w:val="2E5E248D"/>
    <w:rsid w:val="2ED73427"/>
    <w:rsid w:val="2EEE2746"/>
    <w:rsid w:val="2F2D14C0"/>
    <w:rsid w:val="2F2F2A58"/>
    <w:rsid w:val="2F5D1137"/>
    <w:rsid w:val="2F6E0190"/>
    <w:rsid w:val="2F8D4635"/>
    <w:rsid w:val="3012512B"/>
    <w:rsid w:val="30140526"/>
    <w:rsid w:val="30161EDF"/>
    <w:rsid w:val="30362CE8"/>
    <w:rsid w:val="304C5976"/>
    <w:rsid w:val="306E5387"/>
    <w:rsid w:val="30AB0C90"/>
    <w:rsid w:val="30BB502D"/>
    <w:rsid w:val="30D342E9"/>
    <w:rsid w:val="30EF5998"/>
    <w:rsid w:val="30FA1876"/>
    <w:rsid w:val="310A0BC4"/>
    <w:rsid w:val="31281962"/>
    <w:rsid w:val="312A1C2B"/>
    <w:rsid w:val="315A3762"/>
    <w:rsid w:val="31624147"/>
    <w:rsid w:val="319071E5"/>
    <w:rsid w:val="31D65AF9"/>
    <w:rsid w:val="320D1173"/>
    <w:rsid w:val="32132BEF"/>
    <w:rsid w:val="321C265E"/>
    <w:rsid w:val="32343B0A"/>
    <w:rsid w:val="32701D7C"/>
    <w:rsid w:val="32A70709"/>
    <w:rsid w:val="336B64D8"/>
    <w:rsid w:val="33E75D8A"/>
    <w:rsid w:val="34035401"/>
    <w:rsid w:val="341807F9"/>
    <w:rsid w:val="342465E2"/>
    <w:rsid w:val="344072CD"/>
    <w:rsid w:val="3441758A"/>
    <w:rsid w:val="345435AA"/>
    <w:rsid w:val="3469157A"/>
    <w:rsid w:val="347C0671"/>
    <w:rsid w:val="34B21D2C"/>
    <w:rsid w:val="34E04A84"/>
    <w:rsid w:val="34E65163"/>
    <w:rsid w:val="35135498"/>
    <w:rsid w:val="35465824"/>
    <w:rsid w:val="354F42BD"/>
    <w:rsid w:val="35656AFC"/>
    <w:rsid w:val="3573124D"/>
    <w:rsid w:val="359527A9"/>
    <w:rsid w:val="35B56B4B"/>
    <w:rsid w:val="36463DB5"/>
    <w:rsid w:val="36744D66"/>
    <w:rsid w:val="36E95DAE"/>
    <w:rsid w:val="37184DFF"/>
    <w:rsid w:val="377E6D46"/>
    <w:rsid w:val="37B84612"/>
    <w:rsid w:val="37B95D33"/>
    <w:rsid w:val="37C93788"/>
    <w:rsid w:val="37EC0AB0"/>
    <w:rsid w:val="37EF6300"/>
    <w:rsid w:val="37F54B45"/>
    <w:rsid w:val="37FD7B6F"/>
    <w:rsid w:val="380942B0"/>
    <w:rsid w:val="38152AD5"/>
    <w:rsid w:val="382D54B8"/>
    <w:rsid w:val="38363290"/>
    <w:rsid w:val="383A3742"/>
    <w:rsid w:val="38732C18"/>
    <w:rsid w:val="387A66CC"/>
    <w:rsid w:val="38910D12"/>
    <w:rsid w:val="38921ED5"/>
    <w:rsid w:val="38C22A0D"/>
    <w:rsid w:val="38D66725"/>
    <w:rsid w:val="39122B90"/>
    <w:rsid w:val="392B42A2"/>
    <w:rsid w:val="393063E5"/>
    <w:rsid w:val="394B4A07"/>
    <w:rsid w:val="39511D42"/>
    <w:rsid w:val="3967591C"/>
    <w:rsid w:val="39731517"/>
    <w:rsid w:val="39791EC9"/>
    <w:rsid w:val="397F500E"/>
    <w:rsid w:val="39841846"/>
    <w:rsid w:val="399C38E8"/>
    <w:rsid w:val="39A60AA5"/>
    <w:rsid w:val="39A60CBB"/>
    <w:rsid w:val="39C93AF0"/>
    <w:rsid w:val="3A575643"/>
    <w:rsid w:val="3A906CBE"/>
    <w:rsid w:val="3AA934A6"/>
    <w:rsid w:val="3B0A5D15"/>
    <w:rsid w:val="3B5D5EE0"/>
    <w:rsid w:val="3B6877C8"/>
    <w:rsid w:val="3BDA7DE5"/>
    <w:rsid w:val="3C002CC1"/>
    <w:rsid w:val="3C2F160E"/>
    <w:rsid w:val="3C5F033A"/>
    <w:rsid w:val="3CD117BD"/>
    <w:rsid w:val="3CF83180"/>
    <w:rsid w:val="3D23696B"/>
    <w:rsid w:val="3D2633A6"/>
    <w:rsid w:val="3D94503B"/>
    <w:rsid w:val="3DAA6DAB"/>
    <w:rsid w:val="3DD55352"/>
    <w:rsid w:val="3DE32562"/>
    <w:rsid w:val="3E20508B"/>
    <w:rsid w:val="3E2739F0"/>
    <w:rsid w:val="3ED12338"/>
    <w:rsid w:val="3EE438FE"/>
    <w:rsid w:val="3EF468CE"/>
    <w:rsid w:val="3EF74A8A"/>
    <w:rsid w:val="3F087986"/>
    <w:rsid w:val="3F31781F"/>
    <w:rsid w:val="3F346049"/>
    <w:rsid w:val="3F3D4664"/>
    <w:rsid w:val="3F580B78"/>
    <w:rsid w:val="3F6A406B"/>
    <w:rsid w:val="3F861ECC"/>
    <w:rsid w:val="3F9C2634"/>
    <w:rsid w:val="3FB377C0"/>
    <w:rsid w:val="3FBC30E1"/>
    <w:rsid w:val="3FD009E6"/>
    <w:rsid w:val="3FD4707F"/>
    <w:rsid w:val="3FFD57FE"/>
    <w:rsid w:val="40945F74"/>
    <w:rsid w:val="409D6C96"/>
    <w:rsid w:val="40A50B34"/>
    <w:rsid w:val="40BB6E5F"/>
    <w:rsid w:val="40C0750A"/>
    <w:rsid w:val="40C55EEB"/>
    <w:rsid w:val="40DA0D7C"/>
    <w:rsid w:val="410178FA"/>
    <w:rsid w:val="41032081"/>
    <w:rsid w:val="41185C21"/>
    <w:rsid w:val="419C40BE"/>
    <w:rsid w:val="41A74911"/>
    <w:rsid w:val="41C24932"/>
    <w:rsid w:val="41FA12F4"/>
    <w:rsid w:val="42400F71"/>
    <w:rsid w:val="42553C37"/>
    <w:rsid w:val="4275720E"/>
    <w:rsid w:val="42AB283A"/>
    <w:rsid w:val="42BA0083"/>
    <w:rsid w:val="43534ADC"/>
    <w:rsid w:val="43BC7FD6"/>
    <w:rsid w:val="44256103"/>
    <w:rsid w:val="44426540"/>
    <w:rsid w:val="445E5EFA"/>
    <w:rsid w:val="445F1218"/>
    <w:rsid w:val="44993F4E"/>
    <w:rsid w:val="44F72146"/>
    <w:rsid w:val="45276590"/>
    <w:rsid w:val="452B2CE7"/>
    <w:rsid w:val="459F5DC5"/>
    <w:rsid w:val="45C327BF"/>
    <w:rsid w:val="45DB07D9"/>
    <w:rsid w:val="45DB5022"/>
    <w:rsid w:val="45DE6545"/>
    <w:rsid w:val="45FD1464"/>
    <w:rsid w:val="4634401A"/>
    <w:rsid w:val="46352992"/>
    <w:rsid w:val="467F7F60"/>
    <w:rsid w:val="469D497C"/>
    <w:rsid w:val="46C07C6D"/>
    <w:rsid w:val="46CE2B3F"/>
    <w:rsid w:val="46D46FCB"/>
    <w:rsid w:val="46ED73C4"/>
    <w:rsid w:val="474159DD"/>
    <w:rsid w:val="475B139E"/>
    <w:rsid w:val="48045B63"/>
    <w:rsid w:val="481126D7"/>
    <w:rsid w:val="482A01FD"/>
    <w:rsid w:val="484F2842"/>
    <w:rsid w:val="49006A23"/>
    <w:rsid w:val="492A682B"/>
    <w:rsid w:val="49596A53"/>
    <w:rsid w:val="49857DB0"/>
    <w:rsid w:val="49AE2D68"/>
    <w:rsid w:val="49C3065B"/>
    <w:rsid w:val="4A284D3E"/>
    <w:rsid w:val="4A3148B7"/>
    <w:rsid w:val="4A3C2091"/>
    <w:rsid w:val="4A41431D"/>
    <w:rsid w:val="4A84495D"/>
    <w:rsid w:val="4AB84ECB"/>
    <w:rsid w:val="4ACF4B48"/>
    <w:rsid w:val="4AEB69AD"/>
    <w:rsid w:val="4B451916"/>
    <w:rsid w:val="4B6D7706"/>
    <w:rsid w:val="4B7661E4"/>
    <w:rsid w:val="4BA51F05"/>
    <w:rsid w:val="4BE81CC3"/>
    <w:rsid w:val="4BFB127C"/>
    <w:rsid w:val="4C0963DD"/>
    <w:rsid w:val="4C1623CC"/>
    <w:rsid w:val="4C240DC6"/>
    <w:rsid w:val="4C241911"/>
    <w:rsid w:val="4C35155C"/>
    <w:rsid w:val="4C373125"/>
    <w:rsid w:val="4C990DFC"/>
    <w:rsid w:val="4CBC3A42"/>
    <w:rsid w:val="4CDC02F4"/>
    <w:rsid w:val="4CF91E5B"/>
    <w:rsid w:val="4D181700"/>
    <w:rsid w:val="4D6B0A00"/>
    <w:rsid w:val="4D75145B"/>
    <w:rsid w:val="4D794FC1"/>
    <w:rsid w:val="4D9329DF"/>
    <w:rsid w:val="4D9449F9"/>
    <w:rsid w:val="4DA165FB"/>
    <w:rsid w:val="4DA85F8D"/>
    <w:rsid w:val="4DBF2068"/>
    <w:rsid w:val="4DD62215"/>
    <w:rsid w:val="4E2B5D5D"/>
    <w:rsid w:val="4E456D75"/>
    <w:rsid w:val="4E473EF5"/>
    <w:rsid w:val="4E5263F6"/>
    <w:rsid w:val="4E8B3508"/>
    <w:rsid w:val="4ED13285"/>
    <w:rsid w:val="4F0A4D1F"/>
    <w:rsid w:val="4F1656D4"/>
    <w:rsid w:val="4F1A6236"/>
    <w:rsid w:val="4F400944"/>
    <w:rsid w:val="4F6A651C"/>
    <w:rsid w:val="4F746982"/>
    <w:rsid w:val="4FD4377C"/>
    <w:rsid w:val="4FFF4C5B"/>
    <w:rsid w:val="50086DF5"/>
    <w:rsid w:val="508E5ABD"/>
    <w:rsid w:val="50905B30"/>
    <w:rsid w:val="50A336F5"/>
    <w:rsid w:val="50BD79A6"/>
    <w:rsid w:val="510D1202"/>
    <w:rsid w:val="515D1CF8"/>
    <w:rsid w:val="515D60CA"/>
    <w:rsid w:val="516052CE"/>
    <w:rsid w:val="51714084"/>
    <w:rsid w:val="51AA50CA"/>
    <w:rsid w:val="51D12D37"/>
    <w:rsid w:val="51DB6702"/>
    <w:rsid w:val="521F04B3"/>
    <w:rsid w:val="52205B00"/>
    <w:rsid w:val="528E639D"/>
    <w:rsid w:val="528F39D4"/>
    <w:rsid w:val="52DE0B2A"/>
    <w:rsid w:val="52E63BA6"/>
    <w:rsid w:val="52E7230E"/>
    <w:rsid w:val="53073C5C"/>
    <w:rsid w:val="53651256"/>
    <w:rsid w:val="537A55EC"/>
    <w:rsid w:val="53857348"/>
    <w:rsid w:val="538B4884"/>
    <w:rsid w:val="53AD3C9D"/>
    <w:rsid w:val="53BB5503"/>
    <w:rsid w:val="543A5B0D"/>
    <w:rsid w:val="543F741C"/>
    <w:rsid w:val="54504F86"/>
    <w:rsid w:val="545F151F"/>
    <w:rsid w:val="5462681B"/>
    <w:rsid w:val="54EB2472"/>
    <w:rsid w:val="54FF0C4E"/>
    <w:rsid w:val="55560136"/>
    <w:rsid w:val="556569E9"/>
    <w:rsid w:val="558D031D"/>
    <w:rsid w:val="55B74B7F"/>
    <w:rsid w:val="55B7728F"/>
    <w:rsid w:val="55F24B54"/>
    <w:rsid w:val="55F94345"/>
    <w:rsid w:val="56011E88"/>
    <w:rsid w:val="56115940"/>
    <w:rsid w:val="56352C58"/>
    <w:rsid w:val="563F0589"/>
    <w:rsid w:val="56416453"/>
    <w:rsid w:val="568B320E"/>
    <w:rsid w:val="568B7A5E"/>
    <w:rsid w:val="569461B3"/>
    <w:rsid w:val="56E8518E"/>
    <w:rsid w:val="57072CB9"/>
    <w:rsid w:val="57572CCF"/>
    <w:rsid w:val="575E2A63"/>
    <w:rsid w:val="57672FF6"/>
    <w:rsid w:val="57681552"/>
    <w:rsid w:val="576C2AED"/>
    <w:rsid w:val="578A3D39"/>
    <w:rsid w:val="579A20B9"/>
    <w:rsid w:val="57DD4B77"/>
    <w:rsid w:val="58182573"/>
    <w:rsid w:val="583121F8"/>
    <w:rsid w:val="58376A24"/>
    <w:rsid w:val="5844620B"/>
    <w:rsid w:val="586B4C84"/>
    <w:rsid w:val="58E90CAC"/>
    <w:rsid w:val="59254995"/>
    <w:rsid w:val="595347E9"/>
    <w:rsid w:val="595E5D54"/>
    <w:rsid w:val="59667436"/>
    <w:rsid w:val="598E51A0"/>
    <w:rsid w:val="59D21F08"/>
    <w:rsid w:val="59D74A3B"/>
    <w:rsid w:val="59E254CE"/>
    <w:rsid w:val="59F67778"/>
    <w:rsid w:val="5A136301"/>
    <w:rsid w:val="5A32726C"/>
    <w:rsid w:val="5A55165E"/>
    <w:rsid w:val="5A5C093F"/>
    <w:rsid w:val="5AA36BE1"/>
    <w:rsid w:val="5AFE68EE"/>
    <w:rsid w:val="5B263105"/>
    <w:rsid w:val="5B505870"/>
    <w:rsid w:val="5B9546C3"/>
    <w:rsid w:val="5B982FC7"/>
    <w:rsid w:val="5BBE2157"/>
    <w:rsid w:val="5BE96A8D"/>
    <w:rsid w:val="5BF15375"/>
    <w:rsid w:val="5BF938B5"/>
    <w:rsid w:val="5C6D066F"/>
    <w:rsid w:val="5C76716F"/>
    <w:rsid w:val="5C796AC6"/>
    <w:rsid w:val="5C866EDB"/>
    <w:rsid w:val="5C973F92"/>
    <w:rsid w:val="5C9A1486"/>
    <w:rsid w:val="5C9A6C78"/>
    <w:rsid w:val="5CAC0B80"/>
    <w:rsid w:val="5CFF4E17"/>
    <w:rsid w:val="5D1237AB"/>
    <w:rsid w:val="5D442416"/>
    <w:rsid w:val="5D5B7524"/>
    <w:rsid w:val="5D731173"/>
    <w:rsid w:val="5DB61076"/>
    <w:rsid w:val="5DB96EBE"/>
    <w:rsid w:val="5DFA426F"/>
    <w:rsid w:val="5E40126F"/>
    <w:rsid w:val="5E4C10B3"/>
    <w:rsid w:val="5E60221A"/>
    <w:rsid w:val="5E791835"/>
    <w:rsid w:val="5E937DAE"/>
    <w:rsid w:val="5E996CC9"/>
    <w:rsid w:val="5EC9424F"/>
    <w:rsid w:val="5F490693"/>
    <w:rsid w:val="5F595787"/>
    <w:rsid w:val="5F8D1C46"/>
    <w:rsid w:val="5FA61468"/>
    <w:rsid w:val="5FBD03D0"/>
    <w:rsid w:val="5FFA5076"/>
    <w:rsid w:val="601B4866"/>
    <w:rsid w:val="60303D05"/>
    <w:rsid w:val="60386110"/>
    <w:rsid w:val="608525E1"/>
    <w:rsid w:val="60AB6252"/>
    <w:rsid w:val="60B75222"/>
    <w:rsid w:val="610966E3"/>
    <w:rsid w:val="614E6EF1"/>
    <w:rsid w:val="61A06ED8"/>
    <w:rsid w:val="61A1540D"/>
    <w:rsid w:val="61C6117D"/>
    <w:rsid w:val="61CC6283"/>
    <w:rsid w:val="61EB1FBB"/>
    <w:rsid w:val="620458E9"/>
    <w:rsid w:val="624422CE"/>
    <w:rsid w:val="62812C52"/>
    <w:rsid w:val="6298596F"/>
    <w:rsid w:val="6325514F"/>
    <w:rsid w:val="634E079D"/>
    <w:rsid w:val="635553E5"/>
    <w:rsid w:val="63E9591E"/>
    <w:rsid w:val="640F4520"/>
    <w:rsid w:val="644E2961"/>
    <w:rsid w:val="64797172"/>
    <w:rsid w:val="649C056B"/>
    <w:rsid w:val="64AE5736"/>
    <w:rsid w:val="64CE25B3"/>
    <w:rsid w:val="64DB4BB5"/>
    <w:rsid w:val="65155138"/>
    <w:rsid w:val="65342BA2"/>
    <w:rsid w:val="658A3C2E"/>
    <w:rsid w:val="659C092C"/>
    <w:rsid w:val="65BE0B5B"/>
    <w:rsid w:val="65EE1625"/>
    <w:rsid w:val="667B70FF"/>
    <w:rsid w:val="66815ECF"/>
    <w:rsid w:val="668D4153"/>
    <w:rsid w:val="66A82973"/>
    <w:rsid w:val="66EA76BB"/>
    <w:rsid w:val="677F638E"/>
    <w:rsid w:val="67F94850"/>
    <w:rsid w:val="67F973CE"/>
    <w:rsid w:val="6808097F"/>
    <w:rsid w:val="686076FC"/>
    <w:rsid w:val="68833924"/>
    <w:rsid w:val="68E479A1"/>
    <w:rsid w:val="691C24E5"/>
    <w:rsid w:val="693B3AA9"/>
    <w:rsid w:val="69573517"/>
    <w:rsid w:val="6A01407F"/>
    <w:rsid w:val="6A5674A7"/>
    <w:rsid w:val="6A7C3B1B"/>
    <w:rsid w:val="6A8E1B74"/>
    <w:rsid w:val="6A9153AF"/>
    <w:rsid w:val="6ABF3049"/>
    <w:rsid w:val="6B1425C2"/>
    <w:rsid w:val="6B25125E"/>
    <w:rsid w:val="6B3F3AAD"/>
    <w:rsid w:val="6B891093"/>
    <w:rsid w:val="6BA55CDC"/>
    <w:rsid w:val="6BCB3523"/>
    <w:rsid w:val="6C021C08"/>
    <w:rsid w:val="6C0A466E"/>
    <w:rsid w:val="6C1948F8"/>
    <w:rsid w:val="6C4D6808"/>
    <w:rsid w:val="6C725360"/>
    <w:rsid w:val="6C7908D0"/>
    <w:rsid w:val="6C8A0C15"/>
    <w:rsid w:val="6C926DA7"/>
    <w:rsid w:val="6CB16FB4"/>
    <w:rsid w:val="6CE4440B"/>
    <w:rsid w:val="6CEA6AC7"/>
    <w:rsid w:val="6D034EA5"/>
    <w:rsid w:val="6D0927B9"/>
    <w:rsid w:val="6D1334E9"/>
    <w:rsid w:val="6D231259"/>
    <w:rsid w:val="6D3203DA"/>
    <w:rsid w:val="6D5B79BC"/>
    <w:rsid w:val="6DCF4058"/>
    <w:rsid w:val="6DE9238A"/>
    <w:rsid w:val="6DFD3DD0"/>
    <w:rsid w:val="6E2B147B"/>
    <w:rsid w:val="6E3A4154"/>
    <w:rsid w:val="6E761EC2"/>
    <w:rsid w:val="6E893371"/>
    <w:rsid w:val="6E8C71B7"/>
    <w:rsid w:val="6EA731B5"/>
    <w:rsid w:val="6EB6086C"/>
    <w:rsid w:val="6EC16F54"/>
    <w:rsid w:val="6F0C63B7"/>
    <w:rsid w:val="6F345206"/>
    <w:rsid w:val="6F941165"/>
    <w:rsid w:val="6FBC2D32"/>
    <w:rsid w:val="6FF2313D"/>
    <w:rsid w:val="70007B47"/>
    <w:rsid w:val="702F1D23"/>
    <w:rsid w:val="705342C1"/>
    <w:rsid w:val="708D3892"/>
    <w:rsid w:val="70C079DE"/>
    <w:rsid w:val="70DD4996"/>
    <w:rsid w:val="712573D2"/>
    <w:rsid w:val="7155010D"/>
    <w:rsid w:val="715C4E8A"/>
    <w:rsid w:val="717F152D"/>
    <w:rsid w:val="719C6EF3"/>
    <w:rsid w:val="71D07EE4"/>
    <w:rsid w:val="720F3D8F"/>
    <w:rsid w:val="72A75458"/>
    <w:rsid w:val="72D92721"/>
    <w:rsid w:val="7338355D"/>
    <w:rsid w:val="73436223"/>
    <w:rsid w:val="735538BA"/>
    <w:rsid w:val="73A05ECA"/>
    <w:rsid w:val="73AC6967"/>
    <w:rsid w:val="73AE56BA"/>
    <w:rsid w:val="73ED22E4"/>
    <w:rsid w:val="73F1776E"/>
    <w:rsid w:val="740941C7"/>
    <w:rsid w:val="74A24F54"/>
    <w:rsid w:val="74CF5420"/>
    <w:rsid w:val="74DA21D9"/>
    <w:rsid w:val="75576C93"/>
    <w:rsid w:val="75711074"/>
    <w:rsid w:val="758E4074"/>
    <w:rsid w:val="75941C1A"/>
    <w:rsid w:val="75D12F9F"/>
    <w:rsid w:val="75D300D0"/>
    <w:rsid w:val="75E87AE4"/>
    <w:rsid w:val="76206188"/>
    <w:rsid w:val="767E6D89"/>
    <w:rsid w:val="768B48F5"/>
    <w:rsid w:val="76A32A08"/>
    <w:rsid w:val="76BB18FC"/>
    <w:rsid w:val="76DD66F2"/>
    <w:rsid w:val="76EC6FC3"/>
    <w:rsid w:val="76F61765"/>
    <w:rsid w:val="7718563E"/>
    <w:rsid w:val="776A3F9A"/>
    <w:rsid w:val="77901978"/>
    <w:rsid w:val="77915027"/>
    <w:rsid w:val="779D4F4D"/>
    <w:rsid w:val="77C60569"/>
    <w:rsid w:val="77CF1648"/>
    <w:rsid w:val="77ED5ED6"/>
    <w:rsid w:val="781D2C7A"/>
    <w:rsid w:val="783A56AF"/>
    <w:rsid w:val="78413BD7"/>
    <w:rsid w:val="78915F29"/>
    <w:rsid w:val="78A77DB4"/>
    <w:rsid w:val="78B31BDE"/>
    <w:rsid w:val="78F21850"/>
    <w:rsid w:val="791B03AB"/>
    <w:rsid w:val="793D7B1F"/>
    <w:rsid w:val="79714C66"/>
    <w:rsid w:val="79D31F15"/>
    <w:rsid w:val="79D657CC"/>
    <w:rsid w:val="79E40A04"/>
    <w:rsid w:val="7A151811"/>
    <w:rsid w:val="7B3C52F1"/>
    <w:rsid w:val="7B6F0DBD"/>
    <w:rsid w:val="7B9854E0"/>
    <w:rsid w:val="7BA046F3"/>
    <w:rsid w:val="7BC37346"/>
    <w:rsid w:val="7BE71A21"/>
    <w:rsid w:val="7BF87E00"/>
    <w:rsid w:val="7C064DA7"/>
    <w:rsid w:val="7C0A2379"/>
    <w:rsid w:val="7C551636"/>
    <w:rsid w:val="7C5F3CF1"/>
    <w:rsid w:val="7C697AB1"/>
    <w:rsid w:val="7C9948E3"/>
    <w:rsid w:val="7CA91F46"/>
    <w:rsid w:val="7CB460B3"/>
    <w:rsid w:val="7CBF3B60"/>
    <w:rsid w:val="7CD445C4"/>
    <w:rsid w:val="7CED17F8"/>
    <w:rsid w:val="7D274421"/>
    <w:rsid w:val="7D2A2A4B"/>
    <w:rsid w:val="7D3D452B"/>
    <w:rsid w:val="7D495EEB"/>
    <w:rsid w:val="7D5B3505"/>
    <w:rsid w:val="7D957EE1"/>
    <w:rsid w:val="7DDE560E"/>
    <w:rsid w:val="7DF47561"/>
    <w:rsid w:val="7DFC1342"/>
    <w:rsid w:val="7DFC4CA2"/>
    <w:rsid w:val="7DFF151B"/>
    <w:rsid w:val="7DFF7568"/>
    <w:rsid w:val="7E137B54"/>
    <w:rsid w:val="7E1A384B"/>
    <w:rsid w:val="7E4E0E62"/>
    <w:rsid w:val="7E503B32"/>
    <w:rsid w:val="7E6B7B24"/>
    <w:rsid w:val="7E757D8F"/>
    <w:rsid w:val="7E971F26"/>
    <w:rsid w:val="7EDFEF3D"/>
    <w:rsid w:val="7EFFFA7B"/>
    <w:rsid w:val="7F121106"/>
    <w:rsid w:val="7FA91A6A"/>
    <w:rsid w:val="7FC14E2C"/>
    <w:rsid w:val="7FDA3F1C"/>
    <w:rsid w:val="7FDFE929"/>
    <w:rsid w:val="7FEF476A"/>
    <w:rsid w:val="7FF7849B"/>
    <w:rsid w:val="9F6F6015"/>
    <w:rsid w:val="ABFDC3EC"/>
    <w:rsid w:val="C7DB93C8"/>
    <w:rsid w:val="C9CD571A"/>
    <w:rsid w:val="D7C34B1B"/>
    <w:rsid w:val="DEF5E07B"/>
    <w:rsid w:val="DFCD12E3"/>
    <w:rsid w:val="DFFEDDBE"/>
    <w:rsid w:val="ED3FEA68"/>
    <w:rsid w:val="F5DBA8FA"/>
    <w:rsid w:val="F7DD45DC"/>
    <w:rsid w:val="F96572FD"/>
    <w:rsid w:val="FAF3731E"/>
    <w:rsid w:val="FDDFBC2F"/>
    <w:rsid w:val="FEFDBF04"/>
    <w:rsid w:val="FFEFDC9C"/>
    <w:rsid w:val="FFF38EBC"/>
    <w:rsid w:val="FFFF7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ody Text Indent"/>
    <w:basedOn w:val="1"/>
    <w:qFormat/>
    <w:uiPriority w:val="0"/>
    <w:pPr>
      <w:spacing w:after="120"/>
      <w:ind w:left="420" w:leftChars="200"/>
    </w:pPr>
  </w:style>
  <w:style w:type="paragraph" w:styleId="5">
    <w:name w:val="Balloon Text"/>
    <w:basedOn w:val="1"/>
    <w:link w:val="17"/>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2"/>
    <w:next w:val="2"/>
    <w:link w:val="19"/>
    <w:qFormat/>
    <w:uiPriority w:val="0"/>
    <w:rPr>
      <w:b/>
      <w:bCs/>
    </w:rPr>
  </w:style>
  <w:style w:type="paragraph" w:styleId="10">
    <w:name w:val="Body Text First Indent 2"/>
    <w:basedOn w:val="4"/>
    <w:qFormat/>
    <w:uiPriority w:val="99"/>
    <w:pPr>
      <w:ind w:firstLine="1120" w:firstLineChars="200"/>
    </w:pPr>
    <w:rPr>
      <w:rFonts w:eastAsia="Arial Unicode MS" w:cs="Arial Unicode MS"/>
      <w:color w:val="000000"/>
      <w:szCs w:val="21"/>
    </w:r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99"/>
    <w:rPr>
      <w:kern w:val="2"/>
      <w:sz w:val="18"/>
      <w:szCs w:val="18"/>
    </w:rPr>
  </w:style>
  <w:style w:type="character" w:customStyle="1" w:styleId="17">
    <w:name w:val="批注框文本 字符"/>
    <w:basedOn w:val="12"/>
    <w:link w:val="5"/>
    <w:qFormat/>
    <w:uiPriority w:val="0"/>
    <w:rPr>
      <w:kern w:val="2"/>
      <w:sz w:val="18"/>
      <w:szCs w:val="18"/>
    </w:rPr>
  </w:style>
  <w:style w:type="character" w:customStyle="1" w:styleId="18">
    <w:name w:val="批注文字 字符"/>
    <w:basedOn w:val="12"/>
    <w:link w:val="2"/>
    <w:qFormat/>
    <w:uiPriority w:val="0"/>
    <w:rPr>
      <w:kern w:val="2"/>
      <w:sz w:val="21"/>
      <w:szCs w:val="24"/>
    </w:rPr>
  </w:style>
  <w:style w:type="character" w:customStyle="1" w:styleId="19">
    <w:name w:val="批注主题 字符"/>
    <w:basedOn w:val="18"/>
    <w:link w:val="9"/>
    <w:qFormat/>
    <w:uiPriority w:val="0"/>
    <w:rPr>
      <w:kern w:val="2"/>
      <w:sz w:val="21"/>
      <w:szCs w:val="24"/>
    </w:rPr>
  </w:style>
  <w:style w:type="paragraph" w:customStyle="1" w:styleId="2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DEBCABC9-DF74-41D5-B754-E0B73E62ECB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4407</Words>
  <Characters>4737</Characters>
  <Lines>34</Lines>
  <Paragraphs>9</Paragraphs>
  <TotalTime>0</TotalTime>
  <ScaleCrop>false</ScaleCrop>
  <LinksUpToDate>false</LinksUpToDate>
  <CharactersWithSpaces>4738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2019-08-14T22:54:00Z</dcterms:created>
  <dc:creator>zkk</dc:creator>
  <cp:lastModifiedBy>BDA</cp:lastModifiedBy>
  <cp:lastPrinted>2025-02-18T00:31:00Z</cp:lastPrinted>
  <dcterms:modified xsi:type="dcterms:W3CDTF">2025-02-19T11:54:11Z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29EA72F99C7249D4844D27EE5419CCCF</vt:lpwstr>
  </property>
  <property fmtid="{D5CDD505-2E9C-101B-9397-08002B2CF9AE}" pid="4" name="KSOTemplateDocerSaveRecord">
    <vt:lpwstr>eyJoZGlkIjoiZDM3OWNmZGNmYzkxOTE3M2NlY2Y3ZmE4ZDY5MzFhZWIiLCJ1c2VySWQiOiIxMDYzMDI1ODg0In0=</vt:lpwstr>
  </property>
</Properties>
</file>