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6C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津工信科〔20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黑体" w:cs="Times New Roman"/>
          <w:sz w:val="32"/>
          <w:szCs w:val="32"/>
        </w:rPr>
        <w:t>〕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sz w:val="32"/>
          <w:szCs w:val="32"/>
        </w:rPr>
        <w:t>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</w:p>
    <w:p w14:paraId="643C464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1E1ACBD7">
      <w:pPr>
        <w:rPr>
          <w:rFonts w:hint="eastAsia"/>
        </w:rPr>
      </w:pPr>
    </w:p>
    <w:p w14:paraId="4E2903C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</w:rPr>
        <w:t>工业和信息化部办公厅关于组织开展</w:t>
      </w:r>
    </w:p>
    <w:p w14:paraId="05CCCC5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</w:rPr>
        <w:t>2025年未来产业创新任务</w:t>
      </w:r>
    </w:p>
    <w:p w14:paraId="57F76C7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</w:rPr>
        <w:t>揭榜挂帅工作的通知</w:t>
      </w:r>
    </w:p>
    <w:p w14:paraId="1E2935C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楷体_GB2312" w:cs="Times New Roman"/>
          <w:i w:val="0"/>
          <w:iCs w:val="0"/>
          <w:caps w:val="0"/>
          <w:color w:val="auto"/>
          <w:spacing w:val="0"/>
          <w:sz w:val="32"/>
          <w:szCs w:val="32"/>
        </w:rPr>
        <w:t>工信厅高新函〔2025〕21号</w:t>
      </w:r>
      <w:r>
        <w:rPr>
          <w:rFonts w:hint="default" w:ascii="Times New Roman" w:hAnsi="Times New Roman" w:eastAsia="楷体_GB2312" w:cs="Times New Roman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）</w:t>
      </w:r>
    </w:p>
    <w:p w14:paraId="3D26979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141CDCA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各省、自治区、直辖市及计划单列市、新疆生产建设兵团工业和信息化主管部门、科技主管部门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：</w:t>
      </w:r>
    </w:p>
    <w:p w14:paraId="3FC2BE1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为深入贯彻落实习近平总书记关于揭榜挂帅、未来产业发展的重要指示精神，落实《关于推动未来产业创新发展的实施意见》（工信部联科〔2024〕12号），以科技创新和标志性产品打造引领量子科技、原子级制造、清洁氢产业创新发展，支撑推进新型工业化、加快培育形成新质生产力，现组织开展2025年未来产业创新任务揭榜挂帅申报工作。有关事项通知如下：</w:t>
      </w:r>
    </w:p>
    <w:p w14:paraId="039912C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  <w:t>一、揭榜任务内容</w:t>
      </w:r>
    </w:p>
    <w:p w14:paraId="23BF150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面向量子科技、原子级制造、清洁氢3个未来产业，布局一批核心基础、重点产品、公共支撑、示范应用创新任务，发掘培育一批掌握关键核心技术、具备较强创新能力的优势单位，突破一批标志性技术产品，加速新技术、新产品落地应用。</w:t>
      </w:r>
    </w:p>
    <w:p w14:paraId="191AA1A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（一）量子科技</w:t>
      </w:r>
      <w:bookmarkStart w:id="0" w:name="_GoBack"/>
      <w:bookmarkEnd w:id="0"/>
    </w:p>
    <w:p w14:paraId="23D35F6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围绕量子计算、量子通信、量子精密测量3大方向，拟部署17项揭榜任务（附件1），加强产业共性关键技术攻关，研制核心器件与设备，提升产业公共服务能力，推动量子技术在医疗、交通、能源、金融等领域应用落地。</w:t>
      </w:r>
    </w:p>
    <w:p w14:paraId="13A7911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（二）原子级制造</w:t>
      </w:r>
    </w:p>
    <w:p w14:paraId="415F9F1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围绕原子级制造工艺仿真、原子级加工、构筑和检测等4大方向，拟部署19项揭榜任务（附件2），预期产出高效团簇离子束原子级抛光装备、200—300kV场发射透射电镜等系列加工、检测装备，原子级金属粉体、原子级精度X射线反射镜等系列产品。</w:t>
      </w:r>
    </w:p>
    <w:p w14:paraId="7383230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（三）清洁氢</w:t>
      </w:r>
    </w:p>
    <w:p w14:paraId="342841F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围绕清洁氢制取、存储与转储、输运与配给、动力与物料利用4大方向，拟部署22项揭榜任务（附件3），研究形成一批清洁氢制—储—输—用成套技术与装备，推动清洁氢在交通、冶金、化工等领域应用落地。</w:t>
      </w:r>
    </w:p>
    <w:p w14:paraId="72ED166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  <w:t>二、推荐条件</w:t>
      </w:r>
    </w:p>
    <w:p w14:paraId="712BDAF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（一）申报单位须为在中华人民共和国境内注册、具有独立法人资格的企事业单位。申报单位需承诺揭榜后能够在指定期限内完成相应任务。</w:t>
      </w:r>
    </w:p>
    <w:p w14:paraId="0488CC0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（二）鼓励企业、科研院所、高校、新型研发机构、金融机构等不同类型单位联合申报。其中，牵头单位为1家，联合参与单位不超过4家。</w:t>
      </w:r>
    </w:p>
    <w:p w14:paraId="17979FB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（三）各省、自治区、直辖市及计划单列市、新疆生产建设兵团工业和信息化主管部门、科技主管部门按照政府引导、企业自愿的原则，优先推荐创新能力突出、产业化前景好、具有明显行业带动作用的项目。</w:t>
      </w:r>
    </w:p>
    <w:p w14:paraId="5FA9A20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  <w:t>三、工作要求</w:t>
      </w:r>
    </w:p>
    <w:p w14:paraId="0487D7D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（一）单位申报。申报单位登录“未来产业创新任务揭榜挂帅申报系统”（jbgs.ccidnet.com，以下简称申报系统），完成注册后填写申报信息。申报截止时间为2025年3月6日。</w:t>
      </w:r>
    </w:p>
    <w:p w14:paraId="1B51242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（二）地方推荐。各省、自治区、直辖市及计划单列市工业和信息化主管部门、科技主管部门负责组织开展本地区项目推荐工作。各推荐单位需于2025年3月20日前登录申报系统确认推荐名单，每个揭榜任务推荐项目数量原则上不超过2个。</w:t>
      </w:r>
    </w:p>
    <w:p w14:paraId="167BF59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（三）遴选与测评。工业和信息化部组织开展遴选工作并确定揭榜入围单位名单（每个揭榜任务原则上不超过5家）。揭榜入围单位需在名单确定之日起2年内完成攻关任务。工业和信息化部将在攻关任务到期后组织开展测评工作，择优确定揭榜优胜单位（每个揭榜任务原则上不超过3家）。</w:t>
      </w:r>
    </w:p>
    <w:p w14:paraId="1795FB2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  <w:t>四、保障措施</w:t>
      </w:r>
    </w:p>
    <w:p w14:paraId="60CE4F7F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请各推荐单位高度重视未来产业创新任务揭榜挂帅工作，充分调动企业、科研院所、高校、新型研发机构、金融机构等各类创新主体的积极性，遵循公开、公平、公正原则做好推荐工作。工业和信息化部将统筹利用各类资源对揭榜入围、优胜单位予以支持。鼓励各地方结合实际情况，在政策支持、资金投入、资源配套等方面加大扶持力度。</w:t>
      </w:r>
    </w:p>
    <w:p w14:paraId="4156108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  <w:t>五、联系方式</w:t>
      </w:r>
    </w:p>
    <w:p w14:paraId="4ED2368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（一）工业和信息化部高新技术司</w:t>
      </w:r>
    </w:p>
    <w:p w14:paraId="3591805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白文韬（量子科技）　010-68209977</w:t>
      </w:r>
    </w:p>
    <w:p w14:paraId="6C0CCFE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柳嘉欣（原子级制造）　010-68209986</w:t>
      </w:r>
    </w:p>
    <w:p w14:paraId="0EC81D8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程炳超（清洁氢）　010-68209996</w:t>
      </w:r>
    </w:p>
    <w:p w14:paraId="2EC0525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（二）申报系统技术咨询</w:t>
      </w:r>
    </w:p>
    <w:p w14:paraId="2F0514B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李艺铭　010-68207903</w:t>
      </w:r>
    </w:p>
    <w:p w14:paraId="531B203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樊炳辰　010-68207279</w:t>
      </w:r>
    </w:p>
    <w:p w14:paraId="38F560F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1055F95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70B99A1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3AA3357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附件：1.量子科技揭榜挂帅任务榜单</w:t>
      </w:r>
    </w:p>
    <w:p w14:paraId="0DF46E6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　　　2.原子级制造揭榜挂帅任务榜单</w:t>
      </w:r>
    </w:p>
    <w:p w14:paraId="7ECEB28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　　　3.清洁氢揭榜挂帅任务榜单</w:t>
      </w:r>
    </w:p>
    <w:p w14:paraId="33E3AD2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446B507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07CDAD9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olor w:val="auto"/>
          <w:sz w:val="32"/>
          <w:szCs w:val="32"/>
        </w:rPr>
      </w:pPr>
    </w:p>
    <w:p w14:paraId="6198EEB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right"/>
        <w:textAlignment w:val="auto"/>
        <w:rPr>
          <w:rFonts w:hint="default" w:ascii="Times New Roman" w:hAnsi="Times New Roman" w:eastAsia="仿宋_GB2312" w:cs="Times New Roman"/>
          <w:i w:val="0"/>
          <w:iCs w:val="0"/>
          <w:color w:val="auto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工业和信息化部办公厅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 xml:space="preserve">     </w:t>
      </w:r>
    </w:p>
    <w:p w14:paraId="43678F2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right"/>
        <w:textAlignment w:val="auto"/>
        <w:rPr>
          <w:rFonts w:hint="default" w:ascii="Times New Roman" w:hAnsi="Times New Roman" w:eastAsia="仿宋_GB2312" w:cs="Times New Roman"/>
          <w:i w:val="0"/>
          <w:i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</w:rPr>
        <w:t>2025年1月14日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 xml:space="preserve">       </w:t>
      </w:r>
    </w:p>
    <w:p w14:paraId="7FA0B6E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538C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E88063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E88063">
                    <w:pPr>
                      <w:pStyle w:val="3"/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F483D"/>
    <w:rsid w:val="396B7734"/>
    <w:rsid w:val="40905B94"/>
    <w:rsid w:val="4F854A1F"/>
    <w:rsid w:val="53B044AE"/>
    <w:rsid w:val="57464298"/>
    <w:rsid w:val="7E04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1511</Words>
  <Characters>1623</Characters>
  <Lines>0</Lines>
  <Paragraphs>0</Paragraphs>
  <TotalTime>43</TotalTime>
  <ScaleCrop>false</ScaleCrop>
  <LinksUpToDate>false</LinksUpToDate>
  <CharactersWithSpaces>1646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2024-12-05T01:41:00Z</dcterms:created>
  <dc:creator>lenovo</dc:creator>
  <cp:lastModifiedBy>Jyx</cp:lastModifiedBy>
  <cp:lastPrinted>2025-01-24T08:12:00Z</cp:lastPrinted>
  <dcterms:modified xsi:type="dcterms:W3CDTF">2025-01-24T08:16:19Z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A17C0DD1987C4287BBAF6A858FA0C75E_12</vt:lpwstr>
  </property>
  <property fmtid="{D5CDD505-2E9C-101B-9397-08002B2CF9AE}" pid="4" name="KSOTemplateDocerSaveRecord">
    <vt:lpwstr>eyJoZGlkIjoiZDg1ZGEyZDc4ZDg1NGYzOWI2YTNlNTBmMTQyNGFiYzgiLCJ1c2VySWQiOiI2MjMwMzc3MDAifQ==</vt:lpwstr>
  </property>
</Properties>
</file>