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2024年度海淀区标准创新发展拟支持资金项目名单</w:t>
      </w:r>
    </w:p>
    <w:bookmarkEnd w:id="0"/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/>
        </w:rPr>
        <w:t>（A类-国际、国家标准）</w:t>
      </w:r>
    </w:p>
    <w:tbl>
      <w:tblPr>
        <w:tblStyle w:val="9"/>
        <w:tblW w:w="13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23"/>
        <w:gridCol w:w="2326"/>
        <w:gridCol w:w="5797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标准种类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 3483:2023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硫化铜、锌精矿中铊含量的测定 酸消解-电感耦合等离子体质谱法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ITU-T Y.3202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固定、移动和卫星融合：面向IMT-2020及其演进网络的移动性管理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大唐移动通信设备有限公司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IEC 63281-1:2023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电气运输设备 第1部分:术语和分类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纳恩博（北京）科技有限公司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ISO/IEC 14543-5-103:2023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信息技术 家用电子系统（HES）架构信息技术 信息设备资源共享协同服务第5-103部分：信息设备资源共享协同服务 智能音频互连协议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闪联信息技术工程中心有限公司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3GPP-TS.28312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管理和编排；面向移动网络的意图驱动管理服务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亚信科技（中国）有限公司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 6284：2023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技术产品文件 建筑文件 极限偏差表示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中国建筑标准设计研究院有限公司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IEC/IEEE 63198-2775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智能水电厂技术指南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北京四方继保自动化股份有限公司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 24381:2023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蜂胶规范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北京天恩生物工程高新技术研究所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ISO/PAS 24644-1：2023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大规模个性化定制价值链管理 第1部分：框架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联想（北京）有限公司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43095-2023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宽幅钼板材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33368-2023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高强耐损伤型Al-Cu-Mg系铝合金板、带材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42191-2023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MEMS压阻式压力敏感器件性能试验方法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北京智芯传感科技有限公司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GB/T42151.81-2023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电力自动化通信网络和系统 第8-1部分：特定通信服务映射（SCSM）-映射到MMS（ISO9506-1和ISO9506-2）和ISO/IEC 8802-3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北京四方继保自动化股份有限公司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43262-2023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电磁干扰诊断导则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北京泰派斯特电子技术有限公司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43479-2023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金属旋压成形性能与试验方法  成形性能、成形指标及通用试验规程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中国机械总院集团北京机电研究所有限公司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43535-2023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高纯锗γ谱仪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同方威视技术股份有限公司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42835-2023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半导体集成电路 片上系统（SoC）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北京智芯微电子科技有限公司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43290-2023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电子商务逆向物流通用服务规范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北京京邦达贸易有限公司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42453-2023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信息安全技术网络安全态势感知通用技术要求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北京锐安科技有限公司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43356-2023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钢筋腐蚀盐溶液周期浸润试验方法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钢铁研究总院有限公司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223.92-2023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钢铁及合金 镧、铈、镨、钕、钐含量的测定 电感耦合等离子体质谱法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28059.1-2023，GB/T 28059.2-2023，GB/T 28059.3-2023，GB/T 28059.4-2023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公路网图像信息管理系统 平台互联技术规范 第1部分：总则，公路网图像信息管理系统 平台互联技术规范 第2部分：视频格式与编码，公路网图像信息管理系统 平台互联技术规范 第3部分：接口与通信控制协议，公路网图像信息管理系统 平台互联技术规范 第4部分：用户及设备管理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中路高科交通科技集团有限公司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42457-2023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工业自动化和控制系统信息安全产品安全开发生命周期要求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北京威努特技术有限公司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42926-2023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金融信息系统网络安全风险评估规范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北京天融信网络安全技术有限公司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42461-2023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《信息安全技术 网络安全服务成本度量指南》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北京安信天行科技有限公司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42656-2023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稀土系储氢合金吸放氢反应动力学性能测试方法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安泰环境工程技术有限公司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38472-2023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再生铸造铝合金原料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42677-2023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钢管无损检测 无缝和焊接钢管表面缺欠的液体渗透检测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4"/>
                <w:lang w:val="en"/>
              </w:rPr>
              <w:t>29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20078-2023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铜和铜合金   锻件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中国机械总院集团北京机电研究所有限公司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3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4"/>
                <w:lang w:val="en"/>
              </w:rPr>
              <w:t>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26237.11—2023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信息技术 生物特征识别数据交换格式 第11部分：处理过的签名/签字动态数据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北京眼神智能科技有限公司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3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4"/>
                <w:lang w:val="en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42517.1-2023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智能运输系统智能驾驶电子道路图数据模型与表达 第1部分：封闭道路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北京四维图新科技股份有限公司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3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4"/>
                <w:lang w:val="en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GB/T 42581-2023</w:t>
            </w: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信息技术服务 数据中心业务连续性等级评价准则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神州数码系统集成服务有限公司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40C5D37"/>
    <w:rsid w:val="422844C0"/>
    <w:rsid w:val="440C5D37"/>
    <w:rsid w:val="46070F23"/>
    <w:rsid w:val="50386990"/>
    <w:rsid w:val="550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2025-01-03T06:19:00Z</dcterms:created>
  <dc:creator>唯小我</dc:creator>
  <cp:lastModifiedBy>唯小我</cp:lastModifiedBy>
  <dcterms:modified xsi:type="dcterms:W3CDTF">2025-01-03T06:20:13Z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ED98278BFE884E2A999E919401CA3E92_11</vt:lpwstr>
  </property>
</Properties>
</file>