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关于《昌平区加快独角兽、专精特新企业培育发展支持办法》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政策兑现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根据《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昌平区加快独角兽、专精特新企业培育发展支持办法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》（昌科发〔2023〕4号）有关规定。 经过企业申报 、初审、复审 、公示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环节，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给予</w:t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2"/>
          <w:sz w:val="32"/>
          <w:szCs w:val="32"/>
          <w:u w:val="none"/>
          <w:shd w:val="clear" w:fill="auto"/>
          <w:lang w:val="en-US" w:eastAsia="zh-CN" w:bidi="ar"/>
          <w14:textFill>
            <w14:solidFill>
              <w14:schemeClr w14:val="tx1"/>
            </w14:solidFill>
          </w14:textFill>
        </w:rPr>
        <w:t>北京掌上先机网络科技有限公司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等22家独角兽、潜在独角兽企业以及</w:t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2"/>
          <w:sz w:val="32"/>
          <w:szCs w:val="32"/>
          <w:u w:val="none"/>
          <w:shd w:val="clear" w:fill="auto"/>
          <w:lang w:val="en-US" w:eastAsia="zh-CN" w:bidi="ar"/>
          <w14:textFill>
            <w14:solidFill>
              <w14:schemeClr w14:val="tx1"/>
            </w14:solidFill>
          </w14:textFill>
        </w:rPr>
        <w:t>北京百纳友为科技有限公司等383家企业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政策支持（具体名单见附件），现予以公告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附件：《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昌平区加快独角兽、专精特新企业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培育发展支持办法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》2024年支持企业名单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北京市昌平区科学技术委员会</w:t>
      </w:r>
    </w:p>
    <w:p>
      <w:pPr>
        <w:autoSpaceDE/>
        <w:autoSpaceDN/>
        <w:adjustRightInd/>
        <w:spacing w:line="560" w:lineRule="exact"/>
        <w:ind w:firstLine="640" w:firstLineChars="200"/>
        <w:jc w:val="right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昌平区经济和信息化局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br w:type="page"/>
      </w:r>
    </w:p>
    <w:p>
      <w:pPr>
        <w:pStyle w:val="13"/>
        <w:spacing w:line="560" w:lineRule="atLeast"/>
        <w:ind w:left="0" w:leftChars="0" w:firstLine="0" w:firstLineChars="0"/>
        <w:outlineLvl w:val="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《昌平区加快独角兽、专精特新企业培育发展支持办法》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2024年政策兑现拟支持企业名单</w:t>
      </w:r>
    </w:p>
    <w:tbl>
      <w:tblPr>
        <w:tblStyle w:val="1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75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独角兽企业支持政策兑现拟支持企业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北京掌上先机网络科技有限公司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微元合成生物技术（北京）有限公司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普沐（北京）生物科技有限公司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数坤科技股份有限公司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图湃（北京）医疗科技有限公司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北京豪思生物科技股份有限公司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维泰瑞隆（北京）生物科技有限公司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北京金匙基因科技有限公司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博雅辑因（北京）生物科技有限公司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昂坤视觉（北京）科技有限公司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华夏英泰（北京）生物技术有限公司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北京质肽生物医药科技有限公司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国网思极位置服务有限公司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北京炎明生物科技有限公司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北京丹序生物制药有限公司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北京镁伽机器人科技有限公司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三一筑工科技股份有限公司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北京吉因加科技有限公司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北京寻因生物科技有限公司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华辉安健（北京）生物科技有限公司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专精特新企业支持政策兑现拟支持企业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北京百纳友为科技有限公司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诺灵生物医药科技（北京）有限公司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北京帝测科技股份有限公司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北京中生金域诊断技术股份有限公司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北京赛贝生物技术有限公司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北京奥维视讯科技有限责任公司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北京和盛天成科技有限公司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北京神州安付科技股份有限公司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北京优稳昌盛科技有限公司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北京巴视科技有限责任公司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北京路微科技有限公司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北京兴普精细化工技术开发有限公司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国勘数字地球（北京）科技有限公司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北京比酷天地文化股份有限公司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北京普赞生物技术有限公司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北京优乐复生科技有限责任公司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北京爱博生生物技术有限公司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北京海林自控科技股份有限公司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北京青檬艾柯科技有限公司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新迈尔（北京）科技有限公司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北京丈八网络安全科技有限公司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国网思极网安科技（北京）有限公司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北京掌上先机网络科技有限公司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北京京创鑫业科技有限公司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创模生物科技（北京）有限公司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北京智联天下科技有限公司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北京金威焊材有限公司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北京晋辉科技有限公司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北京新网医讯技术有限公司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北京雪迪龙科技股份有限公司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北京瑞晟成科技发展有限公司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北京九通衢检测技术股份有限公司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北京微控工业网关技术有限公司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博奥生物集团有限公司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有研医疗器械（北京）有限公司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北京质信捷机电设备有限公司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北京视界恒通科技有限公司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北京华档致远科技有限公司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北京和众大成环保科技有限公司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北京清辉联诺生物科技有限责任公司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北京兆科恒兴科技有限公司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莱帕克（北京）科技有限公司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北京巨榴莲科技有限公司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英索油能源科技（北京）有限责任公司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北京锐和昌航天科技有限公司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北京起源爱心生物科技有限公司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北京博晖创新生物技术集团股份有限公司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北京擎天信安科技有限公司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轩昂生态环境建设有限公司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语坤（北京）网络科技有限公司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北京阿叟阿巴科技有限公司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北京水研环境科技股份有限公司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北京科润康高新聚合物功能材料科技研发有限公司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爱博诺德（北京）医疗科技股份有限公司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北京恒鼎义和节能科技有限公司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北京星越科技有限公司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北京华电光大环境股份有限公司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北京格联科技有限公司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华信仪表（北京）有限公司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同昕生物技术（北京）有限公司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北京北清视通信息技术有限公司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北京方位通讯设备有限公司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中外建设信息有限责任公司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北京信智特科技有限公司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北京卡林新能源技术有限公司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北京品驰医疗设备有限公司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北京万龙精益科技有限公司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北京民康百草医药科技有限公司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艾吉泰康生物科技（北京）有限公司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北京康润诚业生物科技有限公司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北京中联太信科技有限公司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柒星通信科技（北京）有限公司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北京科力丹迪技术开发有限责任公司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北京碧海能源装备有限公司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北京尚文汇通能源科技有限公司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领创能源（北京）有限公司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北京唯源立康生物科技股份有限公司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中农实创（北京）环境工程技术有限公司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桑普能源科技有限公司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赛司医疗科技（北京）有限公司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北京泰格青川网络技术有限公司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北京中域永信网络科技有限公司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北京科睿金信技术有限公司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北京朝阳高科应用技术研究所有限公司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北京东华原医疗设备有限责任公司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北京希诺谷生物科技有限公司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鲲鹏基因（北京）科学仪器有限公司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万瑞（北京）科技有限公司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北京万古科技股份有限公司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中铝材料应用研究院有限公司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北京英格条码技术发展有限公司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国能锅炉压力容器检验有限公司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北京杰创永恒科技有限公司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北京可瑞生物科技有限公司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北京海纳数聚科技有限公司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北京赛傲生物技术有限公司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北京佰仁医疗科技股份有限公司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北京中石大绿色能源科技有限公司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北京万泰利克药业有限公司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北京力源兴达科技有限公司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国能信控互联技术有限公司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北京苏试创博环境可靠性技术有限公司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北矿新材科技有限公司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百世诺（北京）医学检验实验室有限公司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北京拓普尔通信技术有限公司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百世诺（北京）医疗科技有限公司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北京特希达科技有限公司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北京中景合天科技有限公司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中电长城网际系统应用有限公司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北京奥凯立科技发展股份有限公司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北京派尔特医疗科技股份有限公司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北京黑六牧业科技有限公司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北京马尔贝拉科技发展有限公司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北京绿创声学工程股份有限公司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北京易启医药科技有限公司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北京华阜康生物科技股份有限公司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北京云航智信新能源科技有限公司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北京中测国宇科技有限公司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中天智领（北京）科技有限公司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北京路新沥青混凝土有限公司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北京亿安天下科技股份有限公司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北京光华荣昌汽车部件有限公司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北京羽乐创新科技有限公司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北京中远通科技有限公司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北京夕航科技有限公司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北京世纪沃德生物科技有限公司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北京中盾安民分析技术有限公司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北京朗时云帆科技有限公司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北京中农绿源智慧农业有限公司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北京海维尔科技发展有限公司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北京阳光诺和药物研究股份有限公司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北京晶品特装科技股份有限公司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北京天艺科创雨水利用科技有限公司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元码基因科技（北京）股份有限公司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中影年年（北京）科技有限公司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英赛克科技（北京）有限公司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北京特希达交通基础设施科技有限公司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北京特恩迈测控技术有限公司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北京冠宇信息科技股份有限公司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北京嘉禾石油技术有限公司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北京睿博兴科生物技术有限公司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北京市大唐盛兴科技发展有限公司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北京风末光电科技有限公司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中电智能卡有限责任公司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北京阳光云视科技有限公司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北京安领可信网络科技有限公司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北京普开数据技术有限公司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北京米兰之窗节能建材有限公司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有研亿金新材料有限公司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盎亿泰地质微生物技术（北京）有限公司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北京灵思创奇科技有限公司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北京小鸟科技股份有限公司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中航工程集成设备有限公司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北京诺诚健华医药科技有限公司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北京中勘迈普科技有限公司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中恒永创（北京）科技有限公司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博雅缉因（北京）生物科技有限公司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北京赛博云睿智能科技有限公司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北京火星人视野科技有限公司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讯飞幻境（北京）科技有限公司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北京司雷植保科技有限公司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捍疆前沿科技（北京）有限公司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北京恒峰铭成生物科技有限公司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北京中实奥杰石油科技有限公司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北京中农劲腾生物技术股份有限公司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北京惠中医疗器械有限公司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北京虎蜥信息技术有限公司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北京小诚互娱文化科技有限公司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北京中超伟业信息安全技术股份有限公司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北京希望组生物科技有限公司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北京海吉雅医疗器材有限公司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北京远华天创科技有限责任公司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北京锐志天宏科技股份有限公司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北京博华信智科技股份有限公司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北京绿长城环保科技有限责任公司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北京博康健基因科技有限公司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中能瑞通（北京）科技有限公司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华泰慧能（北京）能源技术有限公司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东方众通科技发展集团有限公司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博雅辑因（北京）生物科技有限公司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东方博沃（北京）科技有限公司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彩虹无线（北京）新技术有限公司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北京迈思发展科技有限责任公司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北京天祥恒业实业有限公司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新时代健康产业（集团）有限公司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北京简元科技有限公司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韦克斯科技（北京）有限公司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捷和泰（北京）生物科技有限公司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北京中科泰佳电子科技有限公司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钧捷科技（北京）有限公司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北京银河欣源科技有限公司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北京睿泽恒镒科技股份公司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北京澜景科技有限公司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北京倍肯恒业科技发展股份有限公司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扬子江药业集团北京海燕药业有限公司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国能龙源蓝天节能技术有限公司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北京昌航精铸技术有限公司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北京国金源富科技有限公司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国贸食品科学研究院有限公司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北京视点灵动教育科技有限公司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北京电磁方圆科技有限公司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北京上品极致产品设计有限公司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景天下生态环境科技有限公司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北京天凯华尊科技有限公司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国能（北京）新材料科技有限公司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北京百慕合金有限责任公司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北京兆信信息技术股份有限公司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中茶科技（北京）有限公司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北京九州鹏跃科技有限公司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北京格瑞德曼仪器设备有限公司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中科航宇（北京）自动化工程技术有限公司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北京易加三维科技有限公司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北京慧泊金科技有限公司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北京库尔科技有限公司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中兴智慧（北京）技术有限公司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北京藏卫信康医药研发有限公司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北京三清互联科技股份有限公司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北京湃生生物科技有限公司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北京安泰钢研超硬材料制品有限责任公司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北京中睿昊天信息科技有限公司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北京卓诚惠生生物科技股份有限公司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北京拓领博泰生物科技有限公司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艾美特焊接自动化技术（北京）有限公司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北京立华莱康平台科技有限公司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北京中科仙络智算科技股份有限公司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北京捷威思特科技有限公司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北京帮威客科技有限公司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北京百奥药业有限责任公司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超目科技（北京）有限公司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北京德康正泰科技有限公司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北京源诚工业安全技术有限公司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北京弹弓科技有限公司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北京三重华星电子科技有限公司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北京力德恒业电气有限公司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新羿制造科技（北京）有限公司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北京同洲维普科技有限公司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北京西清能源科技有限公司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安路普（北京）汽车技术有限公司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金房能源集团股份有限公司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北京信远亿嘉膜结构技术有限公司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北京翌特视讯科技有限公司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北京兴马阳光新能源科技有限公司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北京修成药业有限公司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中农创达（北京）环保科技有限公司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北京勤邦科技股份有限公司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北京新胜福瑞机械设备股份有限公司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北京天工俊联传感器有限公司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北京清能互联科技有限公司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北京玛斯生物技术有限公司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北京力博明科技发展有限公司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税通企惠（北京）科技有限公司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中电普瑞电力工程有限公司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中电普瑞科技有限公司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中科世安技术有限公司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中生康元生物科技（北京）有限公司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北京正旦国际科技有限责任公司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国网思极位置服务有限公司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北京金科龙石油技术开发有限公司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依科瑞德（北京）能源科技有限公司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北京燕能电气技术有限公司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北京瑞尔腾普装备科技有限公司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国珍健康科技（北京）有限公司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北京菲波安乐仪表有限公司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北京万特福医疗器械有限公司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北京博德世达石油技术股份有限公司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华钛空天（北京）技术有限责任公司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北京视通科技有限公司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北京朔方科技发展股份有限公司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昂坤视觉（北京）科技有限公司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中交星宇科技有限公司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北京华亘安邦科技有限公司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北京直真科技股份有限公司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北京朗迪制药有限公司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北京仁和汇智信息技术有限公司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北京炎明生物科技有限公司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北京港创瑞博混凝土有限公司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中美冠科生物技术（北京）有限公司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稳恩佳力佳（北京）石油化工设备有限公司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北京企慕科技有限公司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北京易临医药科技有限公司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北京特希达交通勘察设计院有限公司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北京希福电气安装工程有限公司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北京中拓新源科技有限公司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德和资（北京）人工环境技术有限公司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天新福（北京）医疗器材股份有限公司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北京正天恒业数控技术有限公司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北京市燕通建筑构件有限公司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北京碧水源智慧科技股份有限公司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北京东方同华科技股份有限公司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北京硕方信息技术有限公司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北京东大金智科技股份有限公司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北京市腾河电子技术有限公司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北京晶科瑞医学检验实验室有限公司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北京昊瑞昌科技有限公司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北京天宇恒泰科技有限公司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北京神州瑞霖环境技术研究院有限公司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北京汉青天朗水处理科技有限公司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北京锐云通信息技术有限公司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北京龙慧珩医疗科技发展有限公司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北京泰德汇智科技有限公司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北京天诚医药科技有限公司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北京市中保网盾科技有限公司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北京斯贝克科技有限责任公司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北京创驰恒业科技有限公司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北京太极华保科技股份有限公司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北京石头创新科技有限公司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北京博华鑫诺科技有限公司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北京迦南莱米特科技有限公司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北京华夏智邦科技有限公司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北京珠穆朗玛绿色建筑科技有限公司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北京昌东科技有限公司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北京乐思创信科技有限公司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北京乐普诊断科技股份有限公司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北京康比特体育科技股份有限公司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北京信远华油科技有限公司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北京中清泰和科技文化有限公司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北京昆仑隆源石油开采技术有限公司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北京拓首能源科技股份有限公司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山景智能（北京）科技有限公司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北京东联哈尔仪器制造有限公司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北京硕方电子科技有限公司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北京坦隆环境科技有限公司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北京得度科技有限公司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北京桦冠医药科技有限公司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北京市腾河智慧能源科技有限公司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北京质为科技有限公司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北京吉检医疗科技有限公司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北京航瑞达科技有限公司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北京和欣运达科技有限公司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北京力威尔航空精密机械有限公司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北京北大医疗脑健康科技有限公司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有谦软联（北京）信息技术有限公司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北京宸控科技有限公司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北京五木恒润科技有限公司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安科工程技术研究院（北京）有限公司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北京华美讯通科技有限公司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北京市警盾京西厨房设备有限公司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北京知其安科技有限公司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北京锦程前方科技有限公司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北京泰时康达科技有限公司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北京冠程科技有限公司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北京国电光宇机电设备有限公司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北京九碧木信息技术有限公司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北京天华新瑞科技有限公司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北京金石湾管道技术有限公司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北京盛谦智能科技有限公司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北京点银津达科技有限公司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福星东联（北京）科技股份有限公司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北京寻因生物科技有限公司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北方天途航空技术发展（北京）有限公司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北京安科腐蚀技术有限公司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北京金圣奥能源技术有限公司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中安国泰（北京）科技发展有限公司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北京盈科瑞创新医药股份有限公司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北京华能新锐控制技术有限公司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盈科视控（北京）科技有限公司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北京鑫汇普瑞科技发展有限公司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民航协发机场设备有限公司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北京深华达交通工程检测有限公司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北京三一智能电机有限公司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北京菲力克技术有限公司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北京大成国测科技股份有限公司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圣科瑞（北京）科技有限公司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北京星亢原生物科技有限公司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北京智影技术有限公司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北京安创工研科技有限公司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北京星奇原生物科技有限公司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北京泰宁科创集团股份有限公司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北京安科管道工程科技有限公司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北京深蓝海域信息科技有限公司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北京泽辉辰星生物科技有限公司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北京北斗银河科技有限公司</w:t>
            </w:r>
          </w:p>
        </w:tc>
      </w:tr>
    </w:tbl>
    <w:p>
      <w:pPr>
        <w:spacing w:line="560" w:lineRule="atLeast"/>
        <w:ind w:firstLine="420" w:firstLineChars="200"/>
        <w:rPr>
          <w:rFonts w:ascii="Times New Roman" w:hAnsi="Times New Roman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yNTZkM2E1OTdjNzQ1ODBjNzg2MzM2NTA3NjNmMjMifQ=="/>
  </w:docVars>
  <w:rsids>
    <w:rsidRoot w:val="005E0EE6"/>
    <w:rsid w:val="002D658D"/>
    <w:rsid w:val="00381445"/>
    <w:rsid w:val="003D4F27"/>
    <w:rsid w:val="005C6BA4"/>
    <w:rsid w:val="005E0EE6"/>
    <w:rsid w:val="005E53DF"/>
    <w:rsid w:val="007812B5"/>
    <w:rsid w:val="00807424"/>
    <w:rsid w:val="008F1DAE"/>
    <w:rsid w:val="00A07534"/>
    <w:rsid w:val="00A57FEB"/>
    <w:rsid w:val="00A73545"/>
    <w:rsid w:val="00AA43A2"/>
    <w:rsid w:val="00BF3343"/>
    <w:rsid w:val="00C23D0B"/>
    <w:rsid w:val="00C85FE8"/>
    <w:rsid w:val="00D62658"/>
    <w:rsid w:val="00D909B6"/>
    <w:rsid w:val="034541AC"/>
    <w:rsid w:val="03AD5615"/>
    <w:rsid w:val="12454095"/>
    <w:rsid w:val="202B6752"/>
    <w:rsid w:val="39A50E69"/>
    <w:rsid w:val="3C3B3505"/>
    <w:rsid w:val="3C9E0A5E"/>
    <w:rsid w:val="4489505C"/>
    <w:rsid w:val="49A26B36"/>
    <w:rsid w:val="4B1F3AD3"/>
    <w:rsid w:val="4BC232F7"/>
    <w:rsid w:val="54AF59D7"/>
    <w:rsid w:val="5DA57F32"/>
    <w:rsid w:val="650418D9"/>
    <w:rsid w:val="7F79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0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 w:eastAsia="宋体" w:cs="Times New Roman"/>
      <w:kern w:val="0"/>
      <w:sz w:val="24"/>
      <w:szCs w:val="24"/>
    </w:rPr>
  </w:style>
  <w:style w:type="paragraph" w:styleId="5">
    <w:name w:val="annotation text"/>
    <w:basedOn w:val="1"/>
    <w:link w:val="22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6">
    <w:name w:val="Body Text Indent"/>
    <w:basedOn w:val="1"/>
    <w:next w:val="4"/>
    <w:link w:val="21"/>
    <w:qFormat/>
    <w:uiPriority w:val="0"/>
    <w:pPr>
      <w:ind w:left="420" w:leftChars="200"/>
    </w:pPr>
    <w:rPr>
      <w:rFonts w:ascii="Calibri" w:hAnsi="Calibri" w:eastAsia="宋体" w:cs="Times New Roman"/>
      <w:szCs w:val="24"/>
    </w:rPr>
  </w:style>
  <w:style w:type="paragraph" w:styleId="7">
    <w:name w:val="Balloon Text"/>
    <w:basedOn w:val="1"/>
    <w:link w:val="23"/>
    <w:qFormat/>
    <w:uiPriority w:val="0"/>
    <w:rPr>
      <w:rFonts w:ascii="Calibri" w:hAnsi="Calibri" w:eastAsia="宋体" w:cs="Times New Roman"/>
      <w:sz w:val="18"/>
      <w:szCs w:val="18"/>
    </w:rPr>
  </w:style>
  <w:style w:type="paragraph" w:styleId="8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4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12">
    <w:name w:val="annotation subject"/>
    <w:basedOn w:val="5"/>
    <w:next w:val="5"/>
    <w:link w:val="25"/>
    <w:qFormat/>
    <w:uiPriority w:val="0"/>
    <w:rPr>
      <w:b/>
      <w:bCs/>
    </w:rPr>
  </w:style>
  <w:style w:type="paragraph" w:styleId="13">
    <w:name w:val="Body Text First Indent 2"/>
    <w:basedOn w:val="6"/>
    <w:link w:val="26"/>
    <w:qFormat/>
    <w:uiPriority w:val="0"/>
    <w:pPr>
      <w:ind w:firstLine="420" w:firstLineChars="200"/>
    </w:pPr>
  </w:style>
  <w:style w:type="character" w:styleId="16">
    <w:name w:val="annotation reference"/>
    <w:basedOn w:val="15"/>
    <w:qFormat/>
    <w:uiPriority w:val="0"/>
    <w:rPr>
      <w:sz w:val="21"/>
      <w:szCs w:val="21"/>
    </w:rPr>
  </w:style>
  <w:style w:type="character" w:customStyle="1" w:styleId="17">
    <w:name w:val="页眉 字符"/>
    <w:basedOn w:val="15"/>
    <w:link w:val="9"/>
    <w:qFormat/>
    <w:uiPriority w:val="99"/>
    <w:rPr>
      <w:sz w:val="18"/>
      <w:szCs w:val="18"/>
    </w:rPr>
  </w:style>
  <w:style w:type="character" w:customStyle="1" w:styleId="18">
    <w:name w:val="页脚 字符"/>
    <w:basedOn w:val="15"/>
    <w:link w:val="8"/>
    <w:qFormat/>
    <w:uiPriority w:val="99"/>
    <w:rPr>
      <w:sz w:val="18"/>
      <w:szCs w:val="18"/>
    </w:rPr>
  </w:style>
  <w:style w:type="character" w:customStyle="1" w:styleId="19">
    <w:name w:val="标题 1 字符"/>
    <w:basedOn w:val="15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正文文本 字符"/>
    <w:basedOn w:val="15"/>
    <w:link w:val="2"/>
    <w:qFormat/>
    <w:uiPriority w:val="0"/>
    <w:rPr>
      <w:rFonts w:ascii="Calibri" w:hAnsi="Calibri" w:eastAsia="宋体" w:cs="Times New Roman"/>
      <w:szCs w:val="24"/>
    </w:rPr>
  </w:style>
  <w:style w:type="character" w:customStyle="1" w:styleId="21">
    <w:name w:val="正文文本缩进 字符"/>
    <w:basedOn w:val="15"/>
    <w:link w:val="6"/>
    <w:qFormat/>
    <w:uiPriority w:val="0"/>
    <w:rPr>
      <w:rFonts w:ascii="Calibri" w:hAnsi="Calibri" w:eastAsia="宋体" w:cs="Times New Roman"/>
      <w:szCs w:val="24"/>
    </w:rPr>
  </w:style>
  <w:style w:type="character" w:customStyle="1" w:styleId="22">
    <w:name w:val="批注文字 字符"/>
    <w:basedOn w:val="15"/>
    <w:link w:val="5"/>
    <w:qFormat/>
    <w:uiPriority w:val="0"/>
    <w:rPr>
      <w:rFonts w:ascii="Calibri" w:hAnsi="Calibri" w:eastAsia="宋体" w:cs="Times New Roman"/>
      <w:szCs w:val="24"/>
    </w:rPr>
  </w:style>
  <w:style w:type="character" w:customStyle="1" w:styleId="23">
    <w:name w:val="批注框文本 字符"/>
    <w:basedOn w:val="15"/>
    <w:link w:val="7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4">
    <w:name w:val="标题 字符"/>
    <w:basedOn w:val="15"/>
    <w:link w:val="11"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25">
    <w:name w:val="批注主题 字符"/>
    <w:basedOn w:val="22"/>
    <w:link w:val="12"/>
    <w:qFormat/>
    <w:uiPriority w:val="0"/>
    <w:rPr>
      <w:rFonts w:ascii="Calibri" w:hAnsi="Calibri" w:eastAsia="宋体" w:cs="Times New Roman"/>
      <w:b/>
      <w:bCs/>
      <w:szCs w:val="24"/>
    </w:rPr>
  </w:style>
  <w:style w:type="character" w:customStyle="1" w:styleId="26">
    <w:name w:val="正文文本首行缩进 2 字符"/>
    <w:basedOn w:val="21"/>
    <w:link w:val="13"/>
    <w:qFormat/>
    <w:uiPriority w:val="0"/>
    <w:rPr>
      <w:rFonts w:ascii="Calibri" w:hAnsi="Calibri" w:eastAsia="宋体" w:cs="Times New Roman"/>
      <w:szCs w:val="24"/>
    </w:rPr>
  </w:style>
  <w:style w:type="paragraph" w:customStyle="1" w:styleId="27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修订3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627</Words>
  <Characters>719</Characters>
  <Lines>32</Lines>
  <Paragraphs>9</Paragraphs>
  <TotalTime>6</TotalTime>
  <ScaleCrop>false</ScaleCrop>
  <LinksUpToDate>false</LinksUpToDate>
  <CharactersWithSpaces>719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2023-03-29T03:10:00Z</dcterms:created>
  <dc:creator>姜 萱</dc:creator>
  <cp:lastModifiedBy>菲儿</cp:lastModifiedBy>
  <cp:lastPrinted>2023-03-29T06:15:00Z</cp:lastPrinted>
  <dcterms:modified xsi:type="dcterms:W3CDTF">2024-12-31T04:11:00Z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56251615D77D4A6BBBACB3AACE922821_13</vt:lpwstr>
  </property>
</Properties>
</file>