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highlight w:val="none"/>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highlight w:val="none"/>
          <w:u w:val="none"/>
          <w:lang w:eastAsia="zh-CN"/>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highlight w:val="none"/>
          <w:u w:val="none"/>
          <w:lang w:eastAsia="zh-CN"/>
          <w14:textFill>
            <w14:solidFill>
              <w14:schemeClr w14:val="tx1"/>
            </w14:solidFill>
          </w14:textFill>
        </w:rPr>
        <w:t>石景山区楼宇经济高质量发展行动计划（</w:t>
      </w:r>
      <w:r>
        <w:rPr>
          <w:rFonts w:hint="eastAsia" w:ascii="方正小标宋简体" w:hAnsi="方正小标宋简体" w:eastAsia="方正小标宋简体" w:cs="方正小标宋简体"/>
          <w:color w:val="000000" w:themeColor="text1"/>
          <w:sz w:val="44"/>
          <w:szCs w:val="44"/>
          <w:highlight w:val="none"/>
          <w:u w:val="none"/>
          <w:lang w:val="en-US" w:eastAsia="zh-CN"/>
          <w14:textFill>
            <w14:solidFill>
              <w14:schemeClr w14:val="tx1"/>
            </w14:solidFill>
          </w14:textFill>
        </w:rPr>
        <w:t>2025-2027年</w:t>
      </w:r>
      <w:r>
        <w:rPr>
          <w:rFonts w:hint="eastAsia" w:ascii="方正小标宋简体" w:hAnsi="方正小标宋简体" w:eastAsia="方正小标宋简体" w:cs="方正小标宋简体"/>
          <w:color w:val="000000" w:themeColor="text1"/>
          <w:sz w:val="44"/>
          <w:szCs w:val="44"/>
          <w:highlight w:val="none"/>
          <w:u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_GB2312" w:hAnsi="楷体_GB2312" w:eastAsia="楷体_GB2312" w:cs="楷体_GB2312"/>
          <w:b w:val="0"/>
          <w:bCs/>
          <w:color w:val="000000" w:themeColor="text1"/>
          <w:kern w:val="44"/>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color w:val="000000" w:themeColor="text1"/>
          <w:kern w:val="44"/>
          <w:sz w:val="32"/>
          <w:szCs w:val="32"/>
          <w:highlight w:val="none"/>
          <w:lang w:val="en-US" w:eastAsia="zh-CN" w:bidi="ar-SA"/>
          <w14:textFill>
            <w14:solidFill>
              <w14:schemeClr w14:val="tx1"/>
            </w14:solidFill>
          </w14:textFill>
        </w:rPr>
        <w:t>（征求意见稿）</w:t>
      </w:r>
    </w:p>
    <w:bookmarkEnd w:id="0"/>
    <w:p>
      <w:pPr>
        <w:pStyle w:val="7"/>
        <w:pageBreakBefore w:val="0"/>
        <w:kinsoku/>
        <w:overflowPunct/>
        <w:topLinePunct w:val="0"/>
        <w:autoSpaceDE/>
        <w:autoSpaceDN/>
        <w:bidi w:val="0"/>
        <w:adjustRightInd/>
        <w:snapToGrid/>
        <w:spacing w:beforeLines="0" w:afterLines="0" w:line="560" w:lineRule="exact"/>
        <w:ind w:left="0" w:leftChars="0" w:right="0" w:rightChars="0" w:firstLine="881" w:firstLineChars="200"/>
        <w:rPr>
          <w:rFonts w:hint="eastAsia"/>
          <w:color w:val="000000" w:themeColor="text1"/>
          <w:sz w:val="44"/>
          <w:szCs w:val="44"/>
          <w:highlight w:val="none"/>
          <w:u w:val="none"/>
          <w:lang w:eastAsia="zh-CN"/>
          <w14:textFill>
            <w14:solidFill>
              <w14:schemeClr w14:val="tx1"/>
            </w14:solidFill>
          </w14:textFill>
        </w:rPr>
      </w:pPr>
    </w:p>
    <w:p>
      <w:pPr>
        <w:pStyle w:val="12"/>
        <w:keepNext w:val="0"/>
        <w:keepLines w:val="0"/>
        <w:pageBreakBefore w:val="0"/>
        <w:widowControl/>
        <w:kinsoku/>
        <w:wordWrap w:val="0"/>
        <w:overflowPunct/>
        <w:topLinePunct w:val="0"/>
        <w:autoSpaceDE/>
        <w:autoSpaceDN/>
        <w:bidi w:val="0"/>
        <w:adjustRightInd/>
        <w:snapToGrid/>
        <w:spacing w:beforeLines="0" w:beforeAutospacing="0" w:afterLines="0" w:afterAutospacing="0" w:line="560" w:lineRule="exact"/>
        <w:ind w:left="0" w:leftChars="0" w:right="0" w:rightChars="0" w:firstLine="624" w:firstLineChars="200"/>
        <w:jc w:val="both"/>
        <w:textAlignment w:val="auto"/>
        <w:outlineLvl w:val="9"/>
        <w:rPr>
          <w:rFonts w:hint="eastAsia" w:ascii="仿宋_GB2312" w:hAnsi="仿宋_GB2312" w:eastAsia="仿宋_GB2312" w:cs="仿宋_GB2312"/>
          <w:b w:val="0"/>
          <w:color w:val="000000" w:themeColor="text1"/>
          <w:kern w:val="2"/>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4"/>
          <w:sz w:val="32"/>
          <w:szCs w:val="32"/>
          <w:highlight w:val="none"/>
          <w:u w:val="none"/>
          <w14:textFill>
            <w14:solidFill>
              <w14:schemeClr w14:val="tx1"/>
            </w14:solidFill>
          </w14:textFill>
        </w:rPr>
        <w:t>为落实区委、区政府决策部署，</w:t>
      </w:r>
      <w:r>
        <w:rPr>
          <w:rFonts w:hint="eastAsia" w:ascii="仿宋_GB2312" w:hAnsi="仿宋_GB2312" w:eastAsia="仿宋_GB2312" w:cs="仿宋_GB2312"/>
          <w:b w:val="0"/>
          <w:color w:val="000000" w:themeColor="text1"/>
          <w:kern w:val="2"/>
          <w:sz w:val="32"/>
          <w:szCs w:val="32"/>
          <w:highlight w:val="none"/>
          <w:u w:val="none"/>
          <w:lang w:val="en-US" w:eastAsia="zh-CN" w:bidi="ar-SA"/>
          <w14:textFill>
            <w14:solidFill>
              <w14:schemeClr w14:val="tx1"/>
            </w14:solidFill>
          </w14:textFill>
        </w:rPr>
        <w:t>深入推动城市更新和产业转型发展战略，建立健全促进石景山区楼宇经济高质量发展工作机制，进一步提升楼宇经济质效，</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助力</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打造现代化产业体系</w:t>
      </w:r>
      <w:r>
        <w:rPr>
          <w:rFonts w:hint="eastAsia" w:ascii="仿宋_GB2312" w:hAnsi="仿宋_GB2312" w:eastAsia="仿宋_GB2312" w:cs="仿宋_GB2312"/>
          <w:color w:val="000000" w:themeColor="text1"/>
          <w:sz w:val="32"/>
          <w:highlight w:val="none"/>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结合</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区发展实际，</w:t>
      </w:r>
      <w:r>
        <w:rPr>
          <w:rFonts w:hint="eastAsia" w:ascii="仿宋_GB2312" w:hAnsi="仿宋_GB2312" w:eastAsia="仿宋_GB2312" w:cs="仿宋_GB2312"/>
          <w:color w:val="000000" w:themeColor="text1"/>
          <w:spacing w:val="-4"/>
          <w:sz w:val="32"/>
          <w:szCs w:val="32"/>
          <w:highlight w:val="none"/>
          <w:u w:val="none"/>
          <w14:textFill>
            <w14:solidFill>
              <w14:schemeClr w14:val="tx1"/>
            </w14:solidFill>
          </w14:textFill>
        </w:rPr>
        <w:t>制定本行动计划。</w:t>
      </w:r>
    </w:p>
    <w:p>
      <w:pPr>
        <w:pStyle w:val="2"/>
        <w:keepNext w:val="0"/>
        <w:keepLines w:val="0"/>
        <w:pageBreakBefore w:val="0"/>
        <w:numPr>
          <w:ilvl w:val="0"/>
          <w:numId w:val="0"/>
        </w:numPr>
        <w:kinsoku/>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w:t>
      </w:r>
      <w:r>
        <w:rPr>
          <w:rFonts w:hint="eastAsia" w:ascii="黑体" w:hAnsi="黑体" w:eastAsia="黑体" w:cs="黑体"/>
          <w:color w:val="000000" w:themeColor="text1"/>
          <w:sz w:val="32"/>
          <w:szCs w:val="32"/>
          <w:highlight w:val="none"/>
          <w:lang w:eastAsia="zh-CN"/>
          <w14:textFill>
            <w14:solidFill>
              <w14:schemeClr w14:val="tx1"/>
            </w14:solidFill>
          </w14:textFill>
        </w:rPr>
        <w:t>、</w:t>
      </w:r>
      <w:r>
        <w:rPr>
          <w:rFonts w:hint="eastAsia" w:ascii="黑体" w:hAnsi="黑体" w:eastAsia="黑体" w:cs="黑体"/>
          <w:color w:val="000000" w:themeColor="text1"/>
          <w:sz w:val="32"/>
          <w:szCs w:val="32"/>
          <w:highlight w:val="none"/>
          <w14:textFill>
            <w14:solidFill>
              <w14:schemeClr w14:val="tx1"/>
            </w14:solidFill>
          </w14:textFill>
        </w:rPr>
        <w:t>指导思想</w:t>
      </w:r>
    </w:p>
    <w:p>
      <w:pPr>
        <w:pStyle w:val="2"/>
        <w:keepNext w:val="0"/>
        <w:keepLines w:val="0"/>
        <w:pageBreakBefore w:val="0"/>
        <w:numPr>
          <w:ilvl w:val="0"/>
          <w:numId w:val="0"/>
        </w:numPr>
        <w:kinsoku/>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坚持以习近平新时代中国特色社会主义思想为指导，深入贯彻党的二十大、二十届三中全会精神和中央经济工作会议精神，全面落实区委十三届八次全会工作要求，以提升产业集聚能力、优化功能布局、促进经济提质增效为核心，坚持绿色发展和创新驱动，着力提升楼宇经济内涵品质和产出效能，为区域经济高质量发展注入新动能。</w:t>
      </w:r>
    </w:p>
    <w:p>
      <w:pPr>
        <w:pStyle w:val="2"/>
        <w:keepNext w:val="0"/>
        <w:keepLines w:val="0"/>
        <w:pageBreakBefore w:val="0"/>
        <w:numPr>
          <w:ilvl w:val="0"/>
          <w:numId w:val="0"/>
        </w:numPr>
        <w:kinsoku/>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u w:val="none"/>
          <w:lang w:val="en-US" w:eastAsia="zh-CN"/>
          <w14:textFill>
            <w14:solidFill>
              <w14:schemeClr w14:val="tx1"/>
            </w14:solidFill>
          </w14:textFill>
        </w:rPr>
        <w:t>二、</w:t>
      </w:r>
      <w:r>
        <w:rPr>
          <w:rFonts w:hint="eastAsia" w:ascii="黑体" w:hAnsi="黑体" w:eastAsia="黑体" w:cs="黑体"/>
          <w:color w:val="000000" w:themeColor="text1"/>
          <w:sz w:val="32"/>
          <w:szCs w:val="32"/>
          <w:highlight w:val="none"/>
          <w:u w:val="none"/>
          <w:lang w:eastAsia="zh-CN"/>
          <w14:textFill>
            <w14:solidFill>
              <w14:schemeClr w14:val="tx1"/>
            </w14:solidFill>
          </w14:textFill>
        </w:rPr>
        <w:t>发展目标</w:t>
      </w:r>
    </w:p>
    <w:p>
      <w:pPr>
        <w:keepNext w:val="0"/>
        <w:keepLines w:val="0"/>
        <w:pageBreakBefore w:val="0"/>
        <w:kinsoku/>
        <w:overflowPunct/>
        <w:topLinePunct w:val="0"/>
        <w:autoSpaceDE/>
        <w:autoSpaceDN/>
        <w:bidi w:val="0"/>
        <w:adjustRightInd/>
        <w:snapToGrid/>
        <w:spacing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到2025年，产业链</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上下游企业联动发展，</w:t>
      </w:r>
      <w:r>
        <w:rPr>
          <w:rFonts w:hint="eastAsia" w:ascii="仿宋_GB2312" w:hAnsi="仿宋_GB2312" w:eastAsia="仿宋_GB2312" w:cs="仿宋_GB2312"/>
          <w:b w:val="0"/>
          <w:i w:val="0"/>
          <w:caps w:val="0"/>
          <w:color w:val="000000" w:themeColor="text1"/>
          <w:spacing w:val="0"/>
          <w:sz w:val="32"/>
          <w:szCs w:val="32"/>
          <w:highlight w:val="none"/>
          <w:u w:val="none"/>
          <w:shd w:val="clear" w:color="auto" w:fill="FFFFFF"/>
          <w:lang w:eastAsia="zh-CN"/>
          <w14:textFill>
            <w14:solidFill>
              <w14:schemeClr w14:val="tx1"/>
            </w14:solidFill>
          </w14:textFill>
        </w:rPr>
        <w:t>完成产业载体地图二期，力争</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税收千万级楼宇达到123栋，过亿楼宇达到36栋。</w:t>
      </w:r>
    </w:p>
    <w:p>
      <w:pPr>
        <w:keepNext w:val="0"/>
        <w:keepLines w:val="0"/>
        <w:pageBreakBefore w:val="0"/>
        <w:kinsoku/>
        <w:overflowPunct/>
        <w:topLinePunct w:val="0"/>
        <w:autoSpaceDE/>
        <w:autoSpaceDN/>
        <w:bidi w:val="0"/>
        <w:adjustRightInd/>
        <w:snapToGrid/>
        <w:spacing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000000" w:themeColor="text1"/>
          <w:spacing w:val="0"/>
          <w:sz w:val="32"/>
          <w:szCs w:val="32"/>
          <w:highlight w:val="none"/>
          <w:u w:val="none"/>
          <w:shd w:val="clear"/>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到2026年，高品质楼宇数量稳步增多，</w:t>
      </w:r>
      <w:r>
        <w:rPr>
          <w:rFonts w:hint="eastAsia" w:ascii="仿宋_GB2312" w:hAnsi="仿宋_GB2312" w:eastAsia="仿宋_GB2312" w:cs="仿宋_GB2312"/>
          <w:b w:val="0"/>
          <w:i w:val="0"/>
          <w:caps w:val="0"/>
          <w:color w:val="000000" w:themeColor="text1"/>
          <w:spacing w:val="0"/>
          <w:sz w:val="32"/>
          <w:szCs w:val="32"/>
          <w:highlight w:val="none"/>
          <w:u w:val="none"/>
          <w:shd w:val="clear"/>
          <w:lang w:eastAsia="zh-CN"/>
          <w14:textFill>
            <w14:solidFill>
              <w14:schemeClr w14:val="tx1"/>
            </w14:solidFill>
          </w14:textFill>
        </w:rPr>
        <w:t>累</w:t>
      </w:r>
      <w:r>
        <w:rPr>
          <w:rFonts w:hint="eastAsia" w:ascii="仿宋_GB2312" w:hAnsi="仿宋_GB2312" w:eastAsia="仿宋_GB2312" w:cs="仿宋_GB2312"/>
          <w:b w:val="0"/>
          <w:i w:val="0"/>
          <w:caps w:val="0"/>
          <w:color w:val="000000" w:themeColor="text1"/>
          <w:spacing w:val="0"/>
          <w:sz w:val="32"/>
          <w:szCs w:val="32"/>
          <w:highlight w:val="none"/>
          <w:u w:val="none"/>
          <w:shd w:val="clear" w:color="auto" w:fill="FFFFFF"/>
          <w:lang w:eastAsia="zh-CN"/>
          <w14:textFill>
            <w14:solidFill>
              <w14:schemeClr w14:val="tx1"/>
            </w14:solidFill>
          </w14:textFill>
        </w:rPr>
        <w:t>计</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引育</w:t>
      </w:r>
      <w:r>
        <w:rPr>
          <w:rFonts w:hint="eastAsia" w:ascii="仿宋_GB2312" w:hAnsi="仿宋_GB2312" w:eastAsia="仿宋_GB2312" w:cs="仿宋_GB2312"/>
          <w:b w:val="0"/>
          <w:i w:val="0"/>
          <w:caps w:val="0"/>
          <w:color w:val="000000" w:themeColor="text1"/>
          <w:spacing w:val="0"/>
          <w:sz w:val="32"/>
          <w:szCs w:val="32"/>
          <w:highlight w:val="none"/>
          <w:u w:val="none"/>
          <w:shd w:val="clear" w:color="auto" w:fill="FFFFFF"/>
          <w14:textFill>
            <w14:solidFill>
              <w14:schemeClr w14:val="tx1"/>
            </w14:solidFill>
          </w14:textFill>
        </w:rPr>
        <w:t>管理水平高的专业楼宇运营</w:t>
      </w:r>
      <w:r>
        <w:rPr>
          <w:rFonts w:hint="eastAsia" w:ascii="仿宋_GB2312" w:hAnsi="仿宋_GB2312" w:eastAsia="仿宋_GB2312" w:cs="仿宋_GB2312"/>
          <w:b w:val="0"/>
          <w:i w:val="0"/>
          <w:caps w:val="0"/>
          <w:color w:val="000000" w:themeColor="text1"/>
          <w:spacing w:val="0"/>
          <w:sz w:val="32"/>
          <w:szCs w:val="32"/>
          <w:highlight w:val="none"/>
          <w:u w:val="none"/>
          <w:shd w:val="clear" w:color="auto" w:fill="FFFFFF"/>
          <w:lang w:eastAsia="zh-CN"/>
          <w14:textFill>
            <w14:solidFill>
              <w14:schemeClr w14:val="tx1"/>
            </w14:solidFill>
          </w14:textFill>
        </w:rPr>
        <w:t>团队</w:t>
      </w:r>
      <w:r>
        <w:rPr>
          <w:rFonts w:hint="eastAsia" w:ascii="仿宋_GB2312" w:hAnsi="仿宋_GB2312" w:eastAsia="仿宋_GB2312" w:cs="仿宋_GB2312"/>
          <w:b w:val="0"/>
          <w:i w:val="0"/>
          <w:caps w:val="0"/>
          <w:color w:val="000000" w:themeColor="text1"/>
          <w:spacing w:val="0"/>
          <w:sz w:val="32"/>
          <w:szCs w:val="32"/>
          <w:highlight w:val="none"/>
          <w:u w:val="none"/>
          <w:shd w:val="clear" w:color="auto" w:fill="FFFFFF"/>
          <w:lang w:val="en-US" w:eastAsia="zh-CN"/>
          <w14:textFill>
            <w14:solidFill>
              <w14:schemeClr w14:val="tx1"/>
            </w14:solidFill>
          </w14:textFill>
        </w:rPr>
        <w:t>10家</w:t>
      </w:r>
      <w:r>
        <w:rPr>
          <w:rFonts w:hint="eastAsia" w:ascii="仿宋_GB2312" w:hAnsi="仿宋_GB2312" w:eastAsia="仿宋_GB2312" w:cs="仿宋_GB2312"/>
          <w:b w:val="0"/>
          <w:i w:val="0"/>
          <w:caps w:val="0"/>
          <w:color w:val="000000" w:themeColor="text1"/>
          <w:spacing w:val="0"/>
          <w:sz w:val="32"/>
          <w:szCs w:val="32"/>
          <w:highlight w:val="none"/>
          <w:u w:val="none"/>
          <w:shd w:val="clear" w:color="auto" w:fill="FFFFFF"/>
          <w:lang w:eastAsia="zh-CN"/>
          <w14:textFill>
            <w14:solidFill>
              <w14:schemeClr w14:val="tx1"/>
            </w14:solidFill>
          </w14:textFill>
        </w:rPr>
        <w:t>，力争</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税收千万级楼宇达到126栋，过亿楼宇达到38栋</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kinsoku/>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到2027年，商务楼宇建筑规模超700万平方米，经济总量达到5600亿元，力争税收千万级楼宇达到130栋，过亿楼宇达到40栋，</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楼宇品质和服务水平整体提升，逐步</w:t>
      </w:r>
      <w:r>
        <w:rPr>
          <w:rFonts w:hint="eastAsia" w:ascii="仿宋_GB2312" w:hAnsi="仿宋_GB2312" w:eastAsia="仿宋_GB2312" w:cs="仿宋_GB2312"/>
          <w:b w:val="0"/>
          <w:i w:val="0"/>
          <w:caps w:val="0"/>
          <w:color w:val="000000" w:themeColor="text1"/>
          <w:spacing w:val="0"/>
          <w:sz w:val="32"/>
          <w:szCs w:val="32"/>
          <w:highlight w:val="none"/>
          <w:u w:val="none"/>
          <w:shd w:val="clear" w:color="auto" w:fill="FFFFFF"/>
          <w:lang w:val="en-US" w:eastAsia="zh-CN"/>
          <w14:textFill>
            <w14:solidFill>
              <w14:schemeClr w14:val="tx1"/>
            </w14:solidFill>
          </w14:textFill>
        </w:rPr>
        <w:t>将我区</w:t>
      </w:r>
      <w:r>
        <w:rPr>
          <w:rFonts w:hint="eastAsia" w:ascii="仿宋_GB2312" w:hAnsi="仿宋_GB2312" w:eastAsia="仿宋_GB2312" w:cs="仿宋_GB2312"/>
          <w:b w:val="0"/>
          <w:i w:val="0"/>
          <w:caps w:val="0"/>
          <w:color w:val="000000" w:themeColor="text1"/>
          <w:spacing w:val="0"/>
          <w:sz w:val="32"/>
          <w:szCs w:val="32"/>
          <w:highlight w:val="none"/>
          <w:u w:val="none"/>
          <w:shd w:val="clear" w:color="auto" w:fill="FFFFFF"/>
          <w14:textFill>
            <w14:solidFill>
              <w14:schemeClr w14:val="tx1"/>
            </w14:solidFill>
          </w14:textFill>
        </w:rPr>
        <w:t>打造成</w:t>
      </w:r>
      <w:r>
        <w:rPr>
          <w:rFonts w:hint="eastAsia" w:ascii="仿宋_GB2312" w:hAnsi="仿宋_GB2312" w:eastAsia="仿宋_GB2312" w:cs="仿宋_GB2312"/>
          <w:b w:val="0"/>
          <w:i w:val="0"/>
          <w:caps w:val="0"/>
          <w:color w:val="000000" w:themeColor="text1"/>
          <w:spacing w:val="0"/>
          <w:sz w:val="32"/>
          <w:szCs w:val="32"/>
          <w:highlight w:val="none"/>
          <w:u w:val="none"/>
          <w:shd w:val="clear" w:color="auto" w:fill="FFFFFF"/>
          <w:lang w:val="en-US" w:eastAsia="zh-CN"/>
          <w14:textFill>
            <w14:solidFill>
              <w14:schemeClr w14:val="tx1"/>
            </w14:solidFill>
          </w14:textFill>
        </w:rPr>
        <w:t>具有鲜明产业特色、运营特色和服务特色的区域</w:t>
      </w:r>
      <w:r>
        <w:rPr>
          <w:rFonts w:hint="eastAsia" w:ascii="仿宋_GB2312" w:hAnsi="仿宋_GB2312" w:eastAsia="仿宋_GB2312" w:cs="仿宋_GB2312"/>
          <w:b w:val="0"/>
          <w:i w:val="0"/>
          <w:caps w:val="0"/>
          <w:color w:val="000000" w:themeColor="text1"/>
          <w:spacing w:val="0"/>
          <w:sz w:val="32"/>
          <w:szCs w:val="32"/>
          <w:highlight w:val="none"/>
          <w:u w:val="none"/>
          <w:shd w:val="clear" w:color="auto" w:fill="FFFFFF"/>
          <w14:textFill>
            <w14:solidFill>
              <w14:schemeClr w14:val="tx1"/>
            </w14:solidFill>
          </w14:textFill>
        </w:rPr>
        <w:t>楼宇经济高地。</w:t>
      </w:r>
    </w:p>
    <w:p>
      <w:pPr>
        <w:pStyle w:val="13"/>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楷体_GB2312" w:hAnsi="楷体_GB2312" w:cs="楷体_GB2312"/>
          <w:color w:val="000000" w:themeColor="text1"/>
          <w:highlight w:val="none"/>
          <w:u w:val="none"/>
          <w14:textFill>
            <w14:solidFill>
              <w14:schemeClr w14:val="tx1"/>
            </w14:solidFill>
          </w14:textFill>
        </w:rPr>
      </w:pPr>
      <w:r>
        <w:rPr>
          <w:rFonts w:hint="eastAsia" w:ascii="黑体" w:hAnsi="黑体" w:eastAsia="黑体" w:cs="黑体"/>
          <w:b w:val="0"/>
          <w:bCs w:val="0"/>
          <w:color w:val="000000" w:themeColor="text1"/>
          <w:highlight w:val="none"/>
          <w:u w:val="none"/>
          <w:lang w:eastAsia="zh-CN"/>
          <w14:textFill>
            <w14:solidFill>
              <w14:schemeClr w14:val="tx1"/>
            </w14:solidFill>
          </w14:textFill>
        </w:rPr>
        <w:t>三、重点任务</w:t>
      </w:r>
    </w:p>
    <w:p>
      <w:pPr>
        <w:pStyle w:val="13"/>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楷体_GB2312" w:hAnsi="楷体_GB2312" w:cs="楷体_GB2312"/>
          <w:b w:val="0"/>
          <w:bCs w:val="0"/>
          <w:color w:val="000000" w:themeColor="text1"/>
          <w:highlight w:val="none"/>
          <w:u w:val="none"/>
          <w14:textFill>
            <w14:solidFill>
              <w14:schemeClr w14:val="tx1"/>
            </w14:solidFill>
          </w14:textFill>
        </w:rPr>
      </w:pPr>
      <w:r>
        <w:rPr>
          <w:rFonts w:hint="eastAsia" w:ascii="楷体_GB2312" w:hAnsi="楷体_GB2312" w:eastAsia="楷体_GB2312" w:cs="楷体_GB2312"/>
          <w:b w:val="0"/>
          <w:bCs w:val="0"/>
          <w:color w:val="000000" w:themeColor="text1"/>
          <w:highlight w:val="none"/>
          <w:u w:val="none"/>
          <w14:textFill>
            <w14:solidFill>
              <w14:schemeClr w14:val="tx1"/>
            </w14:solidFill>
          </w14:textFill>
        </w:rPr>
        <w:t>（一）</w:t>
      </w:r>
      <w:r>
        <w:rPr>
          <w:rFonts w:hint="eastAsia" w:ascii="楷体_GB2312" w:hAnsi="楷体_GB2312" w:eastAsia="楷体_GB2312" w:cs="楷体_GB2312"/>
          <w:b w:val="0"/>
          <w:bCs w:val="0"/>
          <w:i w:val="0"/>
          <w:caps w:val="0"/>
          <w:color w:val="000000" w:themeColor="text1"/>
          <w:spacing w:val="0"/>
          <w:kern w:val="2"/>
          <w:sz w:val="32"/>
          <w:szCs w:val="32"/>
          <w:highlight w:val="none"/>
          <w:u w:val="none"/>
          <w:shd w:val="clear" w:color="auto" w:fill="FFFFFF"/>
          <w:lang w:val="en-US" w:eastAsia="zh-CN" w:bidi="ar-SA"/>
          <w14:textFill>
            <w14:solidFill>
              <w14:schemeClr w14:val="tx1"/>
            </w14:solidFill>
          </w14:textFill>
        </w:rPr>
        <w:t>加强统筹谋划，完善楼宇供给体系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kern w:val="2"/>
          <w:sz w:val="32"/>
          <w:szCs w:val="32"/>
          <w:highlight w:val="none"/>
          <w:u w:val="none"/>
          <w:shd w:val="clear" w:color="auto" w:fill="FFFFFF"/>
          <w:lang w:val="en-US" w:eastAsia="zh-CN" w:bidi="ar-SA"/>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统筹楼宇建设时序</w:t>
      </w: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结合国土空间规划和产业规划，充分考虑区域土地利用现状、未来发展需求等因素，引导楼宇用地科学布局、有序发展；在规划实施阶段，推动探索性质兼容正负面清单管理和比例管控，提升土地使用的灵活性和适应性，促进空间高效复合利用；加强空间资源高效配置，严格把控地块出让条件，统筹安排用地功能布局和开发时序。</w:t>
      </w:r>
    </w:p>
    <w:p>
      <w:pPr>
        <w:pStyle w:val="14"/>
        <w:keepNext w:val="0"/>
        <w:keepLines w:val="0"/>
        <w:pageBreakBefore w:val="0"/>
        <w:kinsoku/>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eastAsia="仿宋_GB2312"/>
          <w:color w:val="000000" w:themeColor="text1"/>
          <w:sz w:val="32"/>
          <w:szCs w:val="32"/>
          <w:highlight w:val="none"/>
          <w:u w:val="none"/>
          <w:lang w:eastAsia="zh-CN"/>
          <w14:textFill>
            <w14:solidFill>
              <w14:schemeClr w14:val="tx1"/>
            </w14:solidFill>
          </w14:textFill>
        </w:rPr>
      </w:pPr>
      <w:r>
        <w:rPr>
          <w:rFonts w:hint="eastAsia" w:ascii="仿宋_GB2312" w:hAnsi="等线" w:eastAsia="仿宋_GB2312" w:cs="Times New Roman"/>
          <w:color w:val="000000" w:themeColor="text1"/>
          <w:sz w:val="32"/>
          <w:szCs w:val="32"/>
          <w:highlight w:val="none"/>
          <w:u w:val="none"/>
          <w:lang w:eastAsia="zh-CN"/>
          <w14:textFill>
            <w14:solidFill>
              <w14:schemeClr w14:val="tx1"/>
            </w14:solidFill>
          </w14:textFill>
        </w:rPr>
        <w:t>（牵头单位：市规划自然资源委石景山分局；配合单位：区</w:t>
      </w:r>
      <w:r>
        <w:rPr>
          <w:rFonts w:hint="eastAsia" w:ascii="仿宋_GB2312" w:hAnsi="等线" w:eastAsia="仿宋_GB2312" w:cs="Times New Roman"/>
          <w:color w:val="000000" w:themeColor="text1"/>
          <w:sz w:val="32"/>
          <w:szCs w:val="32"/>
          <w:highlight w:val="none"/>
          <w:u w:val="none"/>
          <w:lang w:val="en-US" w:eastAsia="zh-CN"/>
          <w14:textFill>
            <w14:solidFill>
              <w14:schemeClr w14:val="tx1"/>
            </w14:solidFill>
          </w14:textFill>
        </w:rPr>
        <w:t>住房城市建设委</w:t>
      </w:r>
      <w:r>
        <w:rPr>
          <w:rFonts w:hint="eastAsia" w:ascii="仿宋_GB2312" w:hAnsi="等线" w:eastAsia="仿宋_GB2312" w:cs="Times New Roman"/>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提升楼宇开发品质</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持续引入知名商务楼宇开发商，</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强化新建楼宇智能化、绿色化设计要求，</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采用节能环保的建筑材料和设备，加大力度建设运营甲级写字楼；支持开发企业、购买方或租赁方根据企业需求整体化进行高标准装修和特色化运营，提升商务楼宇品质。</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highlight w:val="none"/>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（牵头单位：市规划自然资源委石景山分局、区住房城市建设委；配合单位：石景山园管委会区科委、区投促中心）</w:t>
      </w:r>
    </w:p>
    <w:p>
      <w:pPr>
        <w:pStyle w:val="13"/>
        <w:keepNext w:val="0"/>
        <w:keepLines w:val="0"/>
        <w:pageBreakBefore w:val="0"/>
        <w:widowControl w:val="0"/>
        <w:numPr>
          <w:ilvl w:val="-1"/>
          <w:numId w:val="0"/>
        </w:numPr>
        <w:kinsoku/>
        <w:wordWrap/>
        <w:overflowPunct/>
        <w:topLinePunct w:val="0"/>
        <w:autoSpaceDE/>
        <w:autoSpaceDN/>
        <w:bidi w:val="0"/>
        <w:adjustRightInd/>
        <w:snapToGrid/>
        <w:spacing w:beforeLines="0" w:beforeAutospacing="0" w:afterLines="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themeColor="text1"/>
          <w:kern w:val="2"/>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推进存量楼宇改造提升。</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谋划城市更新项目，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支持空置、运营情况不理想的存量楼宇和商业设施进行升级改造</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推动存量楼宇“腾笼换鸟”；引导多方资本参与，探索实施存量楼宇改造试点，盘活用好闲置楼宇资源。</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highlight w:val="none"/>
          <w:u w:val="none"/>
          <w:shd w:val="clear" w:color="auto" w:fill="FFFFFF"/>
          <w:lang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u w:val="none"/>
          <w:shd w:val="clear" w:color="auto" w:fill="FFFFFF"/>
          <w:lang w:eastAsia="zh-CN"/>
          <w14:textFill>
            <w14:solidFill>
              <w14:schemeClr w14:val="tx1"/>
            </w14:solidFill>
          </w14:textFill>
        </w:rPr>
        <w:t>（牵头单位：区发展改革委、石景山园管委会区科委；配合单位：区住房城市建设委、区国资委）</w:t>
      </w:r>
    </w:p>
    <w:p>
      <w:pPr>
        <w:pStyle w:val="13"/>
        <w:keepNext w:val="0"/>
        <w:keepLines w:val="0"/>
        <w:pageBreakBefore w:val="0"/>
        <w:kinsoku/>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楷体_GB2312" w:hAnsi="楷体_GB2312" w:eastAsia="楷体_GB2312" w:cs="楷体_GB2312"/>
          <w:b w:val="0"/>
          <w:bCs w:val="0"/>
          <w:color w:val="000000" w:themeColor="text1"/>
          <w:highlight w:val="none"/>
          <w:u w:val="none"/>
          <w:lang w:eastAsia="zh-CN"/>
          <w14:textFill>
            <w14:solidFill>
              <w14:schemeClr w14:val="tx1"/>
            </w14:solidFill>
          </w14:textFill>
        </w:rPr>
      </w:pPr>
      <w:r>
        <w:rPr>
          <w:rFonts w:hint="eastAsia" w:ascii="楷体_GB2312" w:hAnsi="楷体_GB2312" w:eastAsia="楷体_GB2312" w:cs="楷体_GB2312"/>
          <w:b w:val="0"/>
          <w:bCs w:val="0"/>
          <w:color w:val="000000" w:themeColor="text1"/>
          <w:highlight w:val="none"/>
          <w:u w:val="none"/>
          <w:lang w:eastAsia="zh-CN"/>
          <w14:textFill>
            <w14:solidFill>
              <w14:schemeClr w14:val="tx1"/>
            </w14:solidFill>
          </w14:textFill>
        </w:rPr>
        <w:t>（二）</w:t>
      </w:r>
      <w:r>
        <w:rPr>
          <w:rFonts w:hint="eastAsia" w:ascii="楷体_GB2312" w:hAnsi="楷体_GB2312" w:eastAsia="楷体_GB2312" w:cs="楷体_GB2312"/>
          <w:b w:val="0"/>
          <w:bCs w:val="0"/>
          <w:color w:val="000000" w:themeColor="text1"/>
          <w:kern w:val="2"/>
          <w:sz w:val="32"/>
          <w:szCs w:val="32"/>
          <w:highlight w:val="none"/>
          <w:u w:val="none"/>
          <w:lang w:val="en-US" w:eastAsia="zh-CN" w:bidi="ar-SA"/>
          <w14:textFill>
            <w14:solidFill>
              <w14:schemeClr w14:val="tx1"/>
            </w14:solidFill>
          </w14:textFill>
        </w:rPr>
        <w:t>强化产业支撑，加大招商</w:t>
      </w:r>
      <w:r>
        <w:rPr>
          <w:rFonts w:hint="eastAsia" w:ascii="楷体_GB2312" w:hAnsi="楷体_GB2312" w:cs="楷体_GB2312"/>
          <w:b w:val="0"/>
          <w:bCs w:val="0"/>
          <w:color w:val="000000" w:themeColor="text1"/>
          <w:kern w:val="2"/>
          <w:sz w:val="32"/>
          <w:szCs w:val="32"/>
          <w:highlight w:val="none"/>
          <w:u w:val="none"/>
          <w:lang w:val="en-US" w:eastAsia="zh-CN" w:bidi="ar-SA"/>
          <w14:textFill>
            <w14:solidFill>
              <w14:schemeClr w14:val="tx1"/>
            </w14:solidFill>
          </w14:textFill>
        </w:rPr>
        <w:t>引智</w:t>
      </w:r>
      <w:r>
        <w:rPr>
          <w:rFonts w:hint="eastAsia" w:ascii="楷体_GB2312" w:hAnsi="楷体_GB2312" w:eastAsia="楷体_GB2312" w:cs="楷体_GB2312"/>
          <w:b w:val="0"/>
          <w:bCs w:val="0"/>
          <w:color w:val="000000" w:themeColor="text1"/>
          <w:kern w:val="2"/>
          <w:sz w:val="32"/>
          <w:szCs w:val="32"/>
          <w:highlight w:val="none"/>
          <w:u w:val="none"/>
          <w:lang w:val="en-US" w:eastAsia="zh-CN" w:bidi="ar-SA"/>
          <w14:textFill>
            <w14:solidFill>
              <w14:schemeClr w14:val="tx1"/>
            </w14:solidFill>
          </w14:textFill>
        </w:rPr>
        <w:t>力度</w:t>
      </w:r>
    </w:p>
    <w:p>
      <w:pPr>
        <w:keepNext w:val="0"/>
        <w:keepLines w:val="0"/>
        <w:pageBreakBefore w:val="0"/>
        <w:widowControl/>
        <w:kinsoku/>
        <w:wordWrap w:val="0"/>
        <w:overflowPunct/>
        <w:topLinePunct w:val="0"/>
        <w:autoSpaceDE/>
        <w:autoSpaceDN/>
        <w:bidi w:val="0"/>
        <w:adjustRightInd/>
        <w:snapToGrid/>
        <w:spacing w:beforeLines="0" w:beforeAutospacing="0" w:afterLines="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color w:val="000000" w:themeColor="text1"/>
          <w:kern w:val="2"/>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4.聚焦产业精准招商。</w:t>
      </w:r>
      <w:r>
        <w:rPr>
          <w:rFonts w:hint="eastAsia" w:ascii="仿宋_GB2312" w:hAnsi="仿宋_GB2312" w:eastAsia="仿宋_GB2312" w:cs="仿宋_GB2312"/>
          <w:i w:val="0"/>
          <w:caps w:val="0"/>
          <w:color w:val="000000" w:themeColor="text1"/>
          <w:spacing w:val="0"/>
          <w:sz w:val="32"/>
          <w:szCs w:val="32"/>
          <w:highlight w:val="none"/>
          <w:u w:val="none"/>
          <w:shd w:val="clear"/>
          <w:lang w:val="en-US" w:eastAsia="zh-CN"/>
          <w14:textFill>
            <w14:solidFill>
              <w14:schemeClr w14:val="tx1"/>
            </w14:solidFill>
          </w14:textFill>
        </w:rPr>
        <w:t>发挥龙头企业带动作用，开展以商招商、平台招商；</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积极对接引进创新能力强、辐射带动广、集群效应好的链主企业，</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以楼宇载体为平台，推动成果转化、企业孵化，强化资本运用，</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打造产业链招商、场景招商、基金招商新亮点</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；发挥与</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高校、科研院所及协会机构合作机制作用，</w:t>
      </w:r>
      <w:r>
        <w:rPr>
          <w:rFonts w:hint="eastAsia" w:ascii="仿宋_GB2312" w:hAnsi="仿宋_GB2312" w:eastAsia="仿宋_GB2312" w:cs="仿宋_GB2312"/>
          <w:i w:val="0"/>
          <w:caps w:val="0"/>
          <w:color w:val="000000" w:themeColor="text1"/>
          <w:spacing w:val="0"/>
          <w:sz w:val="32"/>
          <w:szCs w:val="32"/>
          <w:highlight w:val="none"/>
          <w:u w:val="none"/>
          <w:shd w:val="clear"/>
          <w:lang w:val="en-US" w:eastAsia="zh-CN"/>
          <w14:textFill>
            <w14:solidFill>
              <w14:schemeClr w14:val="tx1"/>
            </w14:solidFill>
          </w14:textFill>
        </w:rPr>
        <w:t>探索</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建立以</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服务院士专家</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为核心</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的人才招商</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和载体宣传新模式。</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highlight w:val="none"/>
          <w:u w:val="none"/>
          <w:shd w:val="clear"/>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highlight w:val="none"/>
          <w:u w:val="none"/>
          <w:shd w:val="clear"/>
          <w:lang w:val="en-US" w:eastAsia="zh-CN"/>
          <w14:textFill>
            <w14:solidFill>
              <w14:schemeClr w14:val="tx1"/>
            </w14:solidFill>
          </w14:textFill>
        </w:rPr>
        <w:t>（牵头单位：石景山园管委会区科委；配合单位：区银行保险产业园管委会、区市场监管局、区投促中心）</w:t>
      </w:r>
    </w:p>
    <w:p>
      <w:pPr>
        <w:widowControl/>
        <w:numPr>
          <w:ilvl w:val="0"/>
          <w:numId w:val="0"/>
        </w:numPr>
        <w:wordWrap w:val="0"/>
        <w:spacing w:beforeLines="0" w:afterLines="0" w:line="560" w:lineRule="exact"/>
        <w:ind w:firstLine="643" w:firstLineChars="200"/>
        <w:outlineLvl w:val="9"/>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u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引育专业</w:t>
      </w: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楼宇</w:t>
      </w: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运营机构。</w:t>
      </w:r>
      <w:r>
        <w:rPr>
          <w:rFonts w:hint="eastAsia" w:ascii="仿宋_GB2312" w:hAnsi="仿宋_GB2312" w:eastAsia="仿宋_GB2312" w:cs="仿宋_GB2312"/>
          <w:b w:val="0"/>
          <w:bCs w:val="0"/>
          <w:i w:val="0"/>
          <w:caps w:val="0"/>
          <w:color w:val="000000" w:themeColor="text1"/>
          <w:spacing w:val="0"/>
          <w:sz w:val="32"/>
          <w:szCs w:val="32"/>
          <w:highlight w:val="none"/>
          <w:u w:val="none"/>
          <w:shd w:val="clear" w:fill="auto"/>
          <w14:textFill>
            <w14:solidFill>
              <w14:schemeClr w14:val="tx1"/>
            </w14:solidFill>
          </w14:textFill>
        </w:rPr>
        <w:t>加大</w:t>
      </w:r>
      <w:r>
        <w:rPr>
          <w:rFonts w:hint="eastAsia" w:ascii="仿宋_GB2312" w:hAnsi="仿宋_GB2312" w:eastAsia="仿宋_GB2312" w:cs="仿宋_GB2312"/>
          <w:b w:val="0"/>
          <w:bCs w:val="0"/>
          <w:i w:val="0"/>
          <w:caps w:val="0"/>
          <w:color w:val="000000" w:themeColor="text1"/>
          <w:spacing w:val="0"/>
          <w:sz w:val="32"/>
          <w:szCs w:val="32"/>
          <w:highlight w:val="none"/>
          <w:u w:val="none"/>
          <w:shd w:val="clear" w:fill="auto"/>
          <w:lang w:eastAsia="zh-CN"/>
          <w14:textFill>
            <w14:solidFill>
              <w14:schemeClr w14:val="tx1"/>
            </w14:solidFill>
          </w14:textFill>
        </w:rPr>
        <w:t>与</w:t>
      </w:r>
      <w:r>
        <w:rPr>
          <w:rFonts w:hint="eastAsia" w:ascii="仿宋_GB2312" w:hAnsi="仿宋_GB2312" w:eastAsia="仿宋_GB2312" w:cs="仿宋_GB2312"/>
          <w:b w:val="0"/>
          <w:bCs w:val="0"/>
          <w:i w:val="0"/>
          <w:caps w:val="0"/>
          <w:color w:val="000000" w:themeColor="text1"/>
          <w:spacing w:val="0"/>
          <w:sz w:val="32"/>
          <w:szCs w:val="32"/>
          <w:highlight w:val="none"/>
          <w:u w:val="none"/>
          <w:shd w:val="clear" w:fill="auto"/>
          <w14:textFill>
            <w14:solidFill>
              <w14:schemeClr w14:val="tx1"/>
            </w14:solidFill>
          </w14:textFill>
        </w:rPr>
        <w:t>知名楼宇运营机构</w:t>
      </w:r>
      <w:r>
        <w:rPr>
          <w:rFonts w:hint="eastAsia" w:ascii="仿宋_GB2312" w:hAnsi="仿宋_GB2312" w:eastAsia="仿宋_GB2312" w:cs="仿宋_GB2312"/>
          <w:b w:val="0"/>
          <w:bCs w:val="0"/>
          <w:i w:val="0"/>
          <w:caps w:val="0"/>
          <w:color w:val="000000" w:themeColor="text1"/>
          <w:spacing w:val="0"/>
          <w:sz w:val="32"/>
          <w:szCs w:val="32"/>
          <w:highlight w:val="none"/>
          <w:u w:val="none"/>
          <w:shd w:val="clear" w:fill="auto"/>
          <w:lang w:eastAsia="zh-CN"/>
          <w14:textFill>
            <w14:solidFill>
              <w14:schemeClr w14:val="tx1"/>
            </w14:solidFill>
          </w14:textFill>
        </w:rPr>
        <w:t>联动</w:t>
      </w:r>
      <w:r>
        <w:rPr>
          <w:rFonts w:hint="eastAsia" w:ascii="仿宋_GB2312" w:hAnsi="仿宋_GB2312" w:eastAsia="仿宋_GB2312" w:cs="仿宋_GB2312"/>
          <w:b w:val="0"/>
          <w:bCs w:val="0"/>
          <w:i w:val="0"/>
          <w:caps w:val="0"/>
          <w:color w:val="000000" w:themeColor="text1"/>
          <w:spacing w:val="0"/>
          <w:kern w:val="2"/>
          <w:sz w:val="32"/>
          <w:szCs w:val="32"/>
          <w:highlight w:val="none"/>
          <w:u w:val="none"/>
          <w:shd w:val="clear" w:color="auto" w:fill="FFFFFF"/>
          <w:lang w:eastAsia="zh-CN"/>
          <w14:textFill>
            <w14:solidFill>
              <w14:schemeClr w14:val="tx1"/>
            </w14:solidFill>
          </w14:textFill>
        </w:rPr>
        <w:t>，引导商务楼宇通过市场化方式选聘专业运营机构，</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打造产业特色楼宇</w:t>
      </w:r>
      <w:r>
        <w:rPr>
          <w:rFonts w:hint="eastAsia" w:ascii="仿宋_GB2312" w:hAnsi="仿宋_GB2312" w:eastAsia="仿宋_GB2312" w:cs="仿宋_GB2312"/>
          <w:b w:val="0"/>
          <w:bCs w:val="0"/>
          <w:i w:val="0"/>
          <w:caps w:val="0"/>
          <w:color w:val="000000" w:themeColor="text1"/>
          <w:spacing w:val="0"/>
          <w:sz w:val="32"/>
          <w:szCs w:val="32"/>
          <w:highlight w:val="none"/>
          <w:u w:val="none"/>
          <w:shd w:val="clear"/>
          <w:lang w:val="en-US"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kern w:val="2"/>
          <w:sz w:val="32"/>
          <w:szCs w:val="32"/>
          <w:highlight w:val="none"/>
          <w:u w:val="none"/>
          <w:shd w:val="clear" w:color="auto" w:fill="FFFFFF"/>
          <w:lang w:eastAsia="zh-CN"/>
          <w14:textFill>
            <w14:solidFill>
              <w14:schemeClr w14:val="tx1"/>
            </w14:solidFill>
          </w14:textFill>
        </w:rPr>
        <w:t>鼓励区内中介服务机构和楼宇招商团队主动与国内外知名楼宇运营机构合作，向专业化楼宇运营机构转型，提升楼宇专业化运营管理水平</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w:t>
      </w:r>
    </w:p>
    <w:p>
      <w:pPr>
        <w:widowControl/>
        <w:wordWrap w:val="0"/>
        <w:spacing w:beforeLines="0" w:after="0" w:afterLines="0" w:line="560" w:lineRule="exact"/>
        <w:ind w:firstLine="640" w:firstLineChars="200"/>
        <w:jc w:val="both"/>
        <w:outlineLvl w:val="9"/>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highlight w:val="none"/>
          <w:u w:val="none"/>
          <w:shd w:val="clear"/>
          <w:lang w:eastAsia="zh-CN"/>
          <w14:textFill>
            <w14:solidFill>
              <w14:schemeClr w14:val="tx1"/>
            </w14:solidFill>
          </w14:textFill>
        </w:rPr>
        <w:t>（牵头单位：石景山园管委会区科委；配合单位：</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区银行保险产业园管委会、区市场监管局、区司法局、</w:t>
      </w:r>
      <w:r>
        <w:rPr>
          <w:rFonts w:hint="eastAsia" w:ascii="仿宋_GB2312" w:hAnsi="仿宋_GB2312" w:eastAsia="仿宋_GB2312" w:cs="仿宋_GB2312"/>
          <w:b w:val="0"/>
          <w:bCs w:val="0"/>
          <w:i w:val="0"/>
          <w:caps w:val="0"/>
          <w:color w:val="000000" w:themeColor="text1"/>
          <w:spacing w:val="0"/>
          <w:sz w:val="32"/>
          <w:szCs w:val="32"/>
          <w:highlight w:val="none"/>
          <w:u w:val="none"/>
          <w:shd w:val="clear"/>
          <w:lang w:eastAsia="zh-CN"/>
          <w14:textFill>
            <w14:solidFill>
              <w14:schemeClr w14:val="tx1"/>
            </w14:solidFill>
          </w14:textFill>
        </w:rPr>
        <w:t>区投促中心）</w:t>
      </w:r>
    </w:p>
    <w:p>
      <w:pPr>
        <w:pStyle w:val="13"/>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楷体_GB2312" w:hAnsi="楷体_GB2312" w:eastAsia="楷体_GB2312" w:cs="楷体_GB2312"/>
          <w:b w:val="0"/>
          <w:bCs w:val="0"/>
          <w:color w:val="000000" w:themeColor="text1"/>
          <w:kern w:val="2"/>
          <w:sz w:val="32"/>
          <w:szCs w:val="32"/>
          <w:highlight w:val="none"/>
          <w:u w:val="none"/>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u w:val="none"/>
          <w:lang w:val="en-US" w:eastAsia="zh-CN" w:bidi="ar-SA"/>
          <w14:textFill>
            <w14:solidFill>
              <w14:schemeClr w14:val="tx1"/>
            </w14:solidFill>
          </w14:textFill>
        </w:rPr>
        <w:t>（三）改善营商环境，完善楼宇生态配套</w:t>
      </w:r>
    </w:p>
    <w:p>
      <w:pPr>
        <w:keepNext w:val="0"/>
        <w:keepLines w:val="0"/>
        <w:pageBreakBefore w:val="0"/>
        <w:kinsoku/>
        <w:overflowPunct/>
        <w:topLinePunct w:val="0"/>
        <w:autoSpaceDE/>
        <w:autoSpaceDN/>
        <w:bidi w:val="0"/>
        <w:adjustRightInd/>
        <w:snapToGrid/>
        <w:spacing w:beforeLines="0" w:afterLines="0" w:line="560" w:lineRule="exact"/>
        <w:ind w:firstLine="643" w:firstLineChars="200"/>
        <w:textAlignment w:val="auto"/>
        <w:outlineLvl w:val="9"/>
        <w:rPr>
          <w:rFonts w:hint="eastAsia" w:ascii="仿宋_GB2312" w:hAnsi="仿宋_GB2312" w:eastAsia="仿宋_GB2312" w:cs="仿宋_GB2312"/>
          <w:b w:val="0"/>
          <w:bCs w:val="0"/>
          <w:i w:val="0"/>
          <w:caps w:val="0"/>
          <w:color w:val="000000" w:themeColor="text1"/>
          <w:spacing w:val="0"/>
          <w:kern w:val="2"/>
          <w:sz w:val="32"/>
          <w:szCs w:val="32"/>
          <w:highlight w:val="none"/>
          <w:u w:val="none"/>
          <w:shd w:val="clear"/>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u w:val="none"/>
          <w:lang w:val="en-US" w:eastAsia="zh-CN"/>
          <w14:textFill>
            <w14:solidFill>
              <w14:schemeClr w14:val="tx1"/>
            </w14:solidFill>
          </w14:textFill>
        </w:rPr>
        <w:t>6.提升政务服务能力。</w:t>
      </w:r>
      <w:r>
        <w:rPr>
          <w:rFonts w:hint="eastAsia" w:ascii="仿宋_GB2312" w:hAnsi="仿宋_GB2312" w:eastAsia="仿宋_GB2312" w:cs="仿宋_GB2312"/>
          <w:i w:val="0"/>
          <w:caps w:val="0"/>
          <w:color w:val="000000" w:themeColor="text1"/>
          <w:spacing w:val="0"/>
          <w:sz w:val="32"/>
          <w:szCs w:val="32"/>
          <w:highlight w:val="none"/>
          <w:u w:val="none"/>
          <w:shd w:val="clear" w:fill="auto"/>
          <w:lang w:eastAsia="zh-CN"/>
          <w14:textFill>
            <w14:solidFill>
              <w14:schemeClr w14:val="tx1"/>
            </w14:solidFill>
          </w14:textFill>
        </w:rPr>
        <w:t>聚焦企业全生命周期场景，优化服务体验；</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将政务服务引入企业集中的商务楼宇和孵化器，</w:t>
      </w:r>
      <w:r>
        <w:rPr>
          <w:rFonts w:hint="eastAsia" w:ascii="仿宋_GB2312" w:hAnsi="仿宋_GB2312" w:eastAsia="仿宋_GB2312" w:cs="仿宋_GB2312"/>
          <w:i w:val="0"/>
          <w:caps w:val="0"/>
          <w:color w:val="000000" w:themeColor="text1"/>
          <w:spacing w:val="0"/>
          <w:sz w:val="32"/>
          <w:szCs w:val="32"/>
          <w:highlight w:val="none"/>
          <w:u w:val="none"/>
          <w:shd w:val="clear" w:fill="auto"/>
          <w:lang w:eastAsia="zh-CN"/>
          <w14:textFill>
            <w14:solidFill>
              <w14:schemeClr w14:val="tx1"/>
            </w14:solidFill>
          </w14:textFill>
        </w:rPr>
        <w:t>搭建专业服务平台，</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为</w:t>
      </w:r>
      <w:r>
        <w:rPr>
          <w:rFonts w:hint="eastAsia" w:ascii="仿宋_GB2312" w:hAnsi="仿宋_GB2312" w:eastAsia="仿宋_GB2312" w:cs="仿宋_GB2312"/>
          <w:i w:val="0"/>
          <w:caps w:val="0"/>
          <w:color w:val="000000" w:themeColor="text1"/>
          <w:spacing w:val="0"/>
          <w:sz w:val="32"/>
          <w:szCs w:val="32"/>
          <w:highlight w:val="none"/>
          <w:u w:val="none"/>
          <w:shd w:val="clear" w:fill="auto"/>
          <w:lang w:eastAsia="zh-CN"/>
          <w14:textFill>
            <w14:solidFill>
              <w14:schemeClr w14:val="tx1"/>
            </w14:solidFill>
          </w14:textFill>
        </w:rPr>
        <w:t>企业发展提供支撑；</w:t>
      </w:r>
      <w:r>
        <w:rPr>
          <w:rFonts w:hint="eastAsia" w:ascii="仿宋_GB2312" w:hAnsi="仿宋_GB2312" w:eastAsia="仿宋_GB2312" w:cs="仿宋_GB2312"/>
          <w:i w:val="0"/>
          <w:caps w:val="0"/>
          <w:color w:val="000000" w:themeColor="text1"/>
          <w:spacing w:val="0"/>
          <w:sz w:val="32"/>
          <w:szCs w:val="32"/>
          <w:highlight w:val="none"/>
          <w:u w:val="none"/>
          <w:shd w:val="clear" w:fill="auto"/>
          <w:lang w:val="en-US" w:eastAsia="zh-CN"/>
          <w14:textFill>
            <w14:solidFill>
              <w14:schemeClr w14:val="tx1"/>
            </w14:solidFill>
          </w14:textFill>
        </w:rPr>
        <w:t>提升区政务服务中心新址服务能力，加强政务服务监督，提升楼宇入驻企业服务满意度</w:t>
      </w:r>
      <w:r>
        <w:rPr>
          <w:rFonts w:hint="eastAsia" w:ascii="仿宋_GB2312" w:hAnsi="仿宋_GB2312" w:eastAsia="仿宋_GB2312" w:cs="仿宋_GB2312"/>
          <w:i w:val="0"/>
          <w:caps w:val="0"/>
          <w:color w:val="000000" w:themeColor="text1"/>
          <w:spacing w:val="0"/>
          <w:sz w:val="32"/>
          <w:szCs w:val="32"/>
          <w:highlight w:val="none"/>
          <w:u w:val="none"/>
          <w:shd w:val="clear" w:fill="auto"/>
          <w:lang w:eastAsia="zh-CN"/>
          <w14:textFill>
            <w14:solidFill>
              <w14:schemeClr w14:val="tx1"/>
            </w14:solidFill>
          </w14:textFill>
        </w:rPr>
        <w:t>。</w:t>
      </w:r>
    </w:p>
    <w:p>
      <w:pPr>
        <w:widowControl w:val="0"/>
        <w:wordWrap/>
        <w:spacing w:beforeLines="0" w:afterLines="0" w:line="560" w:lineRule="exact"/>
        <w:ind w:firstLine="640" w:firstLineChars="200"/>
        <w:outlineLvl w:val="9"/>
        <w:rPr>
          <w:rFonts w:hint="eastAsia" w:ascii="仿宋_GB2312" w:hAnsi="仿宋_GB2312" w:eastAsia="仿宋_GB2312" w:cs="仿宋_GB2312"/>
          <w:b w:val="0"/>
          <w:i w:val="0"/>
          <w:caps w:val="0"/>
          <w:color w:val="000000" w:themeColor="text1"/>
          <w:spacing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u w:val="none"/>
          <w:shd w:val="clear" w:color="auto" w:fill="auto"/>
          <w:lang w:eastAsia="zh-CN"/>
          <w14:textFill>
            <w14:solidFill>
              <w14:schemeClr w14:val="tx1"/>
            </w14:solidFill>
          </w14:textFill>
        </w:rPr>
        <w:t>（牵头单位：区</w:t>
      </w:r>
      <w:r>
        <w:rPr>
          <w:rFonts w:hint="eastAsia" w:ascii="仿宋_GB2312" w:hAnsi="仿宋_GB2312" w:eastAsia="仿宋_GB2312" w:cs="仿宋_GB2312"/>
          <w:b w:val="0"/>
          <w:i w:val="0"/>
          <w:caps w:val="0"/>
          <w:color w:val="000000" w:themeColor="text1"/>
          <w:spacing w:val="0"/>
          <w:sz w:val="32"/>
          <w:szCs w:val="32"/>
          <w:highlight w:val="none"/>
          <w:u w:val="none"/>
          <w:shd w:val="clear" w:color="auto" w:fill="auto"/>
          <w:lang w:val="en-US" w:eastAsia="zh-CN"/>
          <w14:textFill>
            <w14:solidFill>
              <w14:schemeClr w14:val="tx1"/>
            </w14:solidFill>
          </w14:textFill>
        </w:rPr>
        <w:t>政务和数据局</w:t>
      </w:r>
      <w:r>
        <w:rPr>
          <w:rFonts w:hint="eastAsia" w:ascii="仿宋_GB2312" w:hAnsi="仿宋_GB2312" w:eastAsia="仿宋_GB2312" w:cs="仿宋_GB2312"/>
          <w:b w:val="0"/>
          <w:i w:val="0"/>
          <w:caps w:val="0"/>
          <w:color w:val="000000" w:themeColor="text1"/>
          <w:spacing w:val="0"/>
          <w:sz w:val="32"/>
          <w:szCs w:val="32"/>
          <w:highlight w:val="none"/>
          <w:u w:val="none"/>
          <w:shd w:val="clear" w:color="auto" w:fill="auto"/>
          <w:lang w:eastAsia="zh-CN"/>
          <w14:textFill>
            <w14:solidFill>
              <w14:schemeClr w14:val="tx1"/>
            </w14:solidFill>
          </w14:textFill>
        </w:rPr>
        <w:t>；配合单位：石景山园管委会区科委）</w:t>
      </w:r>
    </w:p>
    <w:p>
      <w:pPr>
        <w:pStyle w:val="13"/>
        <w:widowControl w:val="0"/>
        <w:wordWrap/>
        <w:spacing w:beforeLines="0" w:beforeAutospacing="0" w:afterLines="0" w:afterAutospacing="0" w:line="560" w:lineRule="exact"/>
        <w:ind w:firstLine="643" w:firstLineChars="200"/>
        <w:outlineLvl w:val="9"/>
        <w:rPr>
          <w:rFonts w:hint="eastAsia" w:ascii="仿宋_GB2312" w:hAnsi="仿宋_GB2312" w:eastAsia="仿宋_GB2312" w:cs="仿宋_GB2312"/>
          <w:bCs w:val="0"/>
          <w:i w:val="0"/>
          <w:iCs w:val="0"/>
          <w:caps w:val="0"/>
          <w:color w:val="000000" w:themeColor="text1"/>
          <w:spacing w:val="0"/>
          <w:kern w:val="2"/>
          <w:sz w:val="32"/>
          <w:szCs w:val="32"/>
          <w:highlight w:val="none"/>
          <w:u w:val="none"/>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7.丰富楼宇商业配套。</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eastAsia="zh-CN"/>
          <w14:textFill>
            <w14:solidFill>
              <w14:schemeClr w14:val="tx1"/>
            </w14:solidFill>
          </w14:textFill>
        </w:rPr>
        <w:t>完善</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val="en-US" w:eastAsia="zh-CN"/>
          <w14:textFill>
            <w14:solidFill>
              <w14:schemeClr w14:val="tx1"/>
            </w14:solidFill>
          </w14:textFill>
        </w:rPr>
        <w:t>楼宇内</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eastAsia="zh-CN"/>
          <w14:textFill>
            <w14:solidFill>
              <w14:schemeClr w14:val="tx1"/>
            </w14:solidFill>
          </w14:textFill>
        </w:rPr>
        <w:t>商业配套，</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14:textFill>
            <w14:solidFill>
              <w14:schemeClr w14:val="tx1"/>
            </w14:solidFill>
          </w14:textFill>
        </w:rPr>
        <w:t>引入咖啡店</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14:textFill>
            <w14:solidFill>
              <w14:schemeClr w14:val="tx1"/>
            </w14:solidFill>
          </w14:textFill>
        </w:rPr>
        <w:t>便利店、</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val="en-US" w:eastAsia="zh-CN"/>
          <w14:textFill>
            <w14:solidFill>
              <w14:schemeClr w14:val="tx1"/>
            </w14:solidFill>
          </w14:textFill>
        </w:rPr>
        <w:t>健身房</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14:textFill>
            <w14:solidFill>
              <w14:schemeClr w14:val="tx1"/>
            </w14:solidFill>
          </w14:textFill>
        </w:rPr>
        <w:t>等商业业态</w:t>
      </w:r>
      <w:r>
        <w:rPr>
          <w:rFonts w:hint="eastAsia" w:ascii="仿宋_GB2312" w:hAnsi="仿宋_GB2312" w:eastAsia="仿宋_GB2312" w:cs="仿宋_GB2312"/>
          <w:color w:val="000000" w:themeColor="text1"/>
          <w:kern w:val="2"/>
          <w:sz w:val="32"/>
          <w:szCs w:val="32"/>
          <w:highlight w:val="none"/>
          <w:u w:val="none"/>
          <w:shd w:val="clear" w:color="auto" w:fill="auto"/>
          <w:lang w:val="en-US" w:eastAsia="zh-CN" w:bidi="ar-SA"/>
          <w14:textFill>
            <w14:solidFill>
              <w14:schemeClr w14:val="tx1"/>
            </w14:solidFill>
          </w14:textFill>
        </w:rPr>
        <w:t>，满足楼宇入驻企业需求</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u w:val="none"/>
          <w:shd w:val="clear" w:color="auto" w:fill="auto"/>
          <w:lang w:val="en-US" w:eastAsia="zh-CN" w:bidi="ar-SA"/>
          <w14:textFill>
            <w14:solidFill>
              <w14:schemeClr w14:val="tx1"/>
            </w14:solidFill>
          </w14:textFill>
        </w:rPr>
        <w:t>优化酒店、公寓、餐厅、商场等周边商务配套，做优楼宇经济生态圈；</w:t>
      </w:r>
      <w:r>
        <w:rPr>
          <w:rFonts w:hint="eastAsia" w:ascii="仿宋_GB2312" w:hAnsi="仿宋_GB2312" w:eastAsia="仿宋_GB2312" w:cs="仿宋_GB2312"/>
          <w:color w:val="000000" w:themeColor="text1"/>
          <w:sz w:val="32"/>
          <w:szCs w:val="32"/>
          <w:highlight w:val="none"/>
          <w:u w:val="none"/>
          <w:shd w:val="clear" w:color="auto" w:fill="auto"/>
          <w:lang w:val="en-US" w:eastAsia="zh-CN"/>
          <w14:textFill>
            <w14:solidFill>
              <w14:schemeClr w14:val="tx1"/>
            </w14:solidFill>
          </w14:textFill>
        </w:rPr>
        <w:t>积极推动楼宇商业通过“一业一证”等便利化审批方式，实现商业配套设施便捷落地经营</w:t>
      </w:r>
      <w:r>
        <w:rPr>
          <w:rFonts w:hint="eastAsia" w:ascii="仿宋_GB2312" w:hAnsi="仿宋_GB2312" w:eastAsia="仿宋_GB2312" w:cs="仿宋_GB2312"/>
          <w:color w:val="000000" w:themeColor="text1"/>
          <w:kern w:val="2"/>
          <w:sz w:val="32"/>
          <w:szCs w:val="32"/>
          <w:highlight w:val="none"/>
          <w:u w:val="none"/>
          <w:shd w:val="clear" w:color="auto" w:fill="auto"/>
          <w:lang w:val="en-US" w:eastAsia="zh-CN" w:bidi="ar-SA"/>
          <w14:textFill>
            <w14:solidFill>
              <w14:schemeClr w14:val="tx1"/>
            </w14:solidFill>
          </w14:textFill>
        </w:rPr>
        <w:t>。</w:t>
      </w:r>
    </w:p>
    <w:p>
      <w:pPr>
        <w:pStyle w:val="12"/>
        <w:keepNext w:val="0"/>
        <w:keepLines w:val="0"/>
        <w:pageBreakBefore w:val="0"/>
        <w:widowControl/>
        <w:kinsoku/>
        <w:wordWrap w:val="0"/>
        <w:overflowPunct/>
        <w:topLinePunct w:val="0"/>
        <w:autoSpaceDE/>
        <w:autoSpaceDN/>
        <w:bidi w:val="0"/>
        <w:adjustRightInd/>
        <w:snapToGrid/>
        <w:spacing w:beforeLines="0" w:afterLines="0" w:line="560" w:lineRule="exact"/>
        <w:ind w:firstLine="640" w:firstLineChars="200"/>
        <w:textAlignment w:val="auto"/>
        <w:outlineLvl w:val="9"/>
        <w:rPr>
          <w:rFonts w:hint="eastAsia" w:ascii="仿宋_GB2312" w:hAnsi="仿宋_GB2312" w:eastAsia="仿宋_GB2312" w:cs="仿宋_GB2312"/>
          <w:b w:val="0"/>
          <w:i w:val="0"/>
          <w:caps w:val="0"/>
          <w:color w:val="000000" w:themeColor="text1"/>
          <w:spacing w:val="0"/>
          <w:sz w:val="32"/>
          <w:szCs w:val="32"/>
          <w:highlight w:val="none"/>
          <w:u w:val="none"/>
          <w:shd w:val="clear" w:color="auto" w:fill="FFFFFF"/>
          <w:lang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u w:val="none"/>
          <w:shd w:val="clear" w:color="auto" w:fill="FFFFFF"/>
          <w:lang w:eastAsia="zh-CN"/>
          <w14:textFill>
            <w14:solidFill>
              <w14:schemeClr w14:val="tx1"/>
            </w14:solidFill>
          </w14:textFill>
        </w:rPr>
        <w:t>（牵头单位：石景山园管委会区科委；配合单位：区住房城市建设委、区商务局、区市场监管局、区政务和数据局）</w:t>
      </w:r>
    </w:p>
    <w:p>
      <w:pPr>
        <w:pStyle w:val="13"/>
        <w:pageBreakBefore w:val="0"/>
        <w:kinsoku/>
        <w:overflowPunct/>
        <w:topLinePunct w:val="0"/>
        <w:autoSpaceDE/>
        <w:autoSpaceDN/>
        <w:bidi w:val="0"/>
        <w:adjustRightInd/>
        <w:snapToGrid/>
        <w:spacing w:beforeLines="0" w:afterLines="0" w:line="560" w:lineRule="exact"/>
        <w:ind w:left="0" w:leftChars="0" w:right="0" w:rightChars="0" w:firstLine="640" w:firstLineChars="200"/>
        <w:rPr>
          <w:rFonts w:hint="eastAsia" w:ascii="楷体_GB2312" w:hAnsi="楷体_GB2312" w:eastAsia="楷体_GB2312" w:cs="楷体_GB2312"/>
          <w:b/>
          <w:bCs/>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highlight w:val="none"/>
          <w:u w:val="none"/>
          <w14:textFill>
            <w14:solidFill>
              <w14:schemeClr w14:val="tx1"/>
            </w14:solidFill>
          </w14:textFill>
        </w:rPr>
        <w:t>（四）</w:t>
      </w:r>
      <w:r>
        <w:rPr>
          <w:rFonts w:hint="eastAsia" w:ascii="楷体_GB2312" w:hAnsi="楷体_GB2312" w:eastAsia="楷体_GB2312" w:cs="楷体_GB2312"/>
          <w:b w:val="0"/>
          <w:bCs w:val="0"/>
          <w:color w:val="000000" w:themeColor="text1"/>
          <w:kern w:val="2"/>
          <w:sz w:val="32"/>
          <w:szCs w:val="32"/>
          <w:highlight w:val="none"/>
          <w:u w:val="none"/>
          <w:lang w:val="en-US" w:eastAsia="zh-CN" w:bidi="ar-SA"/>
          <w14:textFill>
            <w14:solidFill>
              <w14:schemeClr w14:val="tx1"/>
            </w14:solidFill>
          </w14:textFill>
        </w:rPr>
        <w:t>强化党建引领，智慧赋能场景应用</w:t>
      </w:r>
    </w:p>
    <w:p>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Lines="0" w:beforeAutospacing="0" w:after="0" w:afterLines="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8.坚持党建引领楼宇治理。</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深化“街道、园区两新组织综合党委-楼宇党组织-两新组织党组织”的党组织工作体系，打造楼宇党建共同体；升级“三驾马车”服务，深化完善党建引领商务楼宇治理的综合协调机制、共享共治机制、服务企业机制</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；支持楼宇入驻企业申报“景贤人才”，不断扩大人才储备，优化人才结构，提升人才质量。</w:t>
      </w:r>
    </w:p>
    <w:p>
      <w:pPr>
        <w:pageBreakBefore w:val="0"/>
        <w:widowControl/>
        <w:kinsoku/>
        <w:wordWrap w:val="0"/>
        <w:overflowPunct/>
        <w:topLinePunct w:val="0"/>
        <w:autoSpaceDE/>
        <w:autoSpaceDN/>
        <w:bidi w:val="0"/>
        <w:adjustRightInd/>
        <w:snapToGrid/>
        <w:spacing w:beforeLines="0" w:after="0" w:afterLines="0" w:line="560" w:lineRule="exact"/>
        <w:ind w:left="0" w:leftChars="0" w:right="0" w:rightChars="0" w:firstLine="640" w:firstLineChars="200"/>
        <w:outlineLvl w:val="9"/>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Cs w:val="0"/>
          <w:color w:val="000000" w:themeColor="text1"/>
          <w:sz w:val="32"/>
          <w:szCs w:val="32"/>
          <w:highlight w:val="none"/>
          <w:u w:val="none"/>
          <w:lang w:eastAsia="zh-CN"/>
          <w14:textFill>
            <w14:solidFill>
              <w14:schemeClr w14:val="tx1"/>
            </w14:solidFill>
          </w14:textFill>
        </w:rPr>
        <w:t>（牵头单位：石景山园管委会区科委；配合单位：区委组织部、区委社会工作部、</w:t>
      </w:r>
      <w:r>
        <w:rPr>
          <w:rFonts w:hint="eastAsia" w:ascii="仿宋_GB2312" w:hAnsi="仿宋_GB2312" w:eastAsia="仿宋_GB2312" w:cs="仿宋_GB2312"/>
          <w:bCs w:val="0"/>
          <w:color w:val="000000" w:themeColor="text1"/>
          <w:sz w:val="32"/>
          <w:szCs w:val="32"/>
          <w:highlight w:val="none"/>
          <w:u w:val="none"/>
          <w:lang w:val="en-US" w:eastAsia="zh-CN"/>
          <w14:textFill>
            <w14:solidFill>
              <w14:schemeClr w14:val="tx1"/>
            </w14:solidFill>
          </w14:textFill>
        </w:rPr>
        <w:t>区人力资源社会保障局</w:t>
      </w:r>
      <w:r>
        <w:rPr>
          <w:rFonts w:hint="eastAsia" w:ascii="仿宋_GB2312" w:hAnsi="仿宋_GB2312" w:eastAsia="仿宋_GB2312" w:cs="仿宋_GB2312"/>
          <w:bCs w:val="0"/>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9.</w:t>
      </w: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搭建楼宇智慧</w:t>
      </w: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信息平台</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持续</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建设石景山区产业载体资源</w:t>
      </w:r>
      <w:r>
        <w:rPr>
          <w:rFonts w:hint="eastAsia" w:ascii="仿宋_GB2312" w:eastAsia="仿宋_GB2312"/>
          <w:color w:val="000000" w:themeColor="text1"/>
          <w:sz w:val="32"/>
          <w:szCs w:val="32"/>
          <w:highlight w:val="none"/>
          <w:u w:val="none"/>
          <w:lang w:eastAsia="zh-CN"/>
          <w14:textFill>
            <w14:solidFill>
              <w14:schemeClr w14:val="tx1"/>
            </w14:solidFill>
          </w14:textFill>
        </w:rPr>
        <w:t>管理系统</w:t>
      </w:r>
      <w:r>
        <w:rPr>
          <w:rFonts w:hint="eastAsia" w:ascii="仿宋_GB2312" w:hAnsi="Times New Roman" w:eastAsia="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搭建数字孪生场景，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通过产业图谱</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分析产业</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价值</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行</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业</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发展、洞察机会、企业潜力</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为产业招商提供方向指引；</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完善楼宇经济分析平台，整合楼宇全面信息，</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促进创新链、产业链、人才链、资金链</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四链</w:t>
      </w:r>
      <w:r>
        <w:rPr>
          <w:rFonts w:hint="eastAsia" w:ascii="仿宋_GB2312" w:hAnsi="Times New Roman" w:eastAsia="仿宋_GB2312"/>
          <w:color w:val="000000" w:themeColor="text1"/>
          <w:sz w:val="32"/>
          <w:szCs w:val="32"/>
          <w:highlight w:val="none"/>
          <w:u w:val="none"/>
          <w:lang w:val="en-US" w:eastAsia="zh-CN"/>
          <w14:textFill>
            <w14:solidFill>
              <w14:schemeClr w14:val="tx1"/>
            </w14:solidFill>
          </w14:textFill>
        </w:rPr>
        <w:t>深度</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融合</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beforeLines="0" w:after="0" w:afterLines="0" w:line="560" w:lineRule="exact"/>
        <w:ind w:left="0" w:leftChars="0" w:right="0" w:rightChars="0" w:firstLine="640" w:firstLineChars="200"/>
        <w:outlineLvl w:val="9"/>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Cs w:val="0"/>
          <w:color w:val="000000" w:themeColor="text1"/>
          <w:sz w:val="32"/>
          <w:szCs w:val="32"/>
          <w:highlight w:val="none"/>
          <w:u w:val="none"/>
          <w:lang w:eastAsia="zh-CN"/>
          <w14:textFill>
            <w14:solidFill>
              <w14:schemeClr w14:val="tx1"/>
            </w14:solidFill>
          </w14:textFill>
        </w:rPr>
        <w:t>（牵头单位：石景山园管委会区科委；配合单位：</w:t>
      </w:r>
      <w:r>
        <w:rPr>
          <w:rFonts w:hint="eastAsia" w:ascii="仿宋_GB2312" w:hAnsi="仿宋_GB2312" w:eastAsia="仿宋_GB2312" w:cs="仿宋_GB2312"/>
          <w:bCs w:val="0"/>
          <w:color w:val="000000" w:themeColor="text1"/>
          <w:sz w:val="32"/>
          <w:szCs w:val="32"/>
          <w:highlight w:val="none"/>
          <w:u w:val="none"/>
          <w:lang w:val="en-US" w:eastAsia="zh-CN"/>
          <w14:textFill>
            <w14:solidFill>
              <w14:schemeClr w14:val="tx1"/>
            </w14:solidFill>
          </w14:textFill>
        </w:rPr>
        <w:t>区财政局、</w:t>
      </w:r>
      <w:r>
        <w:rPr>
          <w:rFonts w:hint="eastAsia" w:ascii="仿宋_GB2312" w:hAnsi="仿宋_GB2312" w:eastAsia="仿宋_GB2312" w:cs="仿宋_GB2312"/>
          <w:color w:val="000000" w:themeColor="text1"/>
          <w:sz w:val="32"/>
          <w:szCs w:val="32"/>
          <w:highlight w:val="none"/>
          <w:u w:val="none"/>
          <w:shd w:val="clear" w:color="auto" w:fill="auto"/>
          <w14:textFill>
            <w14:solidFill>
              <w14:schemeClr w14:val="tx1"/>
            </w14:solidFill>
          </w14:textFill>
        </w:rPr>
        <w:t>区政务和数据局</w:t>
      </w:r>
      <w:r>
        <w:rPr>
          <w:rFonts w:hint="eastAsia" w:ascii="仿宋_GB2312" w:hAnsi="仿宋_GB2312" w:eastAsia="仿宋_GB2312" w:cs="仿宋_GB2312"/>
          <w:b w:val="0"/>
          <w:i w:val="0"/>
          <w:caps w:val="0"/>
          <w:color w:val="000000" w:themeColor="text1"/>
          <w:spacing w:val="0"/>
          <w:sz w:val="32"/>
          <w:szCs w:val="32"/>
          <w:highlight w:val="none"/>
          <w:u w:val="none"/>
          <w:shd w:val="clear" w:color="auto" w:fill="auto"/>
          <w:lang w:eastAsia="zh-CN"/>
          <w14:textFill>
            <w14:solidFill>
              <w14:schemeClr w14:val="tx1"/>
            </w14:solidFill>
          </w14:textFill>
        </w:rPr>
        <w:t>、区投促中心</w:t>
      </w:r>
      <w:r>
        <w:rPr>
          <w:rFonts w:hint="eastAsia" w:ascii="仿宋_GB2312" w:hAnsi="仿宋_GB2312" w:eastAsia="仿宋_GB2312" w:cs="仿宋_GB2312"/>
          <w:bCs w:val="0"/>
          <w:color w:val="000000" w:themeColor="text1"/>
          <w:sz w:val="32"/>
          <w:szCs w:val="32"/>
          <w:highlight w:val="none"/>
          <w:u w:val="none"/>
          <w:lang w:eastAsia="zh-CN"/>
          <w14:textFill>
            <w14:solidFill>
              <w14:schemeClr w14:val="tx1"/>
            </w14:solidFill>
          </w14:textFill>
        </w:rPr>
        <w:t>）</w:t>
      </w:r>
    </w:p>
    <w:p>
      <w:pPr>
        <w:pStyle w:val="13"/>
        <w:pageBreakBefore w:val="0"/>
        <w:widowControl w:val="0"/>
        <w:kinsoku/>
        <w:wordWrap w:val="0"/>
        <w:overflowPunct/>
        <w:topLinePunct w:val="0"/>
        <w:autoSpaceDE/>
        <w:autoSpaceDN/>
        <w:bidi w:val="0"/>
        <w:adjustRightInd/>
        <w:snapToGrid/>
        <w:spacing w:beforeLines="0" w:after="0" w:afterLines="0" w:line="560" w:lineRule="exact"/>
        <w:ind w:left="0" w:leftChars="0" w:right="0" w:rightChars="0" w:firstLine="643" w:firstLineChars="200"/>
        <w:outlineLvl w:val="9"/>
        <w:rPr>
          <w:rFonts w:hint="eastAsia" w:ascii="仿宋_GB2312" w:hAnsi="仿宋_GB2312" w:eastAsia="仿宋_GB2312" w:cs="仿宋_GB2312"/>
          <w:b w:val="0"/>
          <w:i w:val="0"/>
          <w:caps w:val="0"/>
          <w:color w:val="000000" w:themeColor="text1"/>
          <w:spacing w:val="0"/>
          <w:sz w:val="32"/>
          <w:szCs w:val="32"/>
          <w:highlight w:val="none"/>
          <w:u w:val="none"/>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10.开展动态分级分类评价</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构建商务楼宇分级评价管理体系，从楼宇品质、服务能力、品牌影响、产业集聚度等方面开展综合评价，</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14:textFill>
            <w14:solidFill>
              <w14:schemeClr w14:val="tx1"/>
            </w14:solidFill>
          </w14:textFill>
        </w:rPr>
        <w:t>及时</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eastAsia="zh-CN"/>
          <w14:textFill>
            <w14:solidFill>
              <w14:schemeClr w14:val="tx1"/>
            </w14:solidFill>
          </w14:textFill>
        </w:rPr>
        <w:t>反映</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14:textFill>
            <w14:solidFill>
              <w14:schemeClr w14:val="tx1"/>
            </w14:solidFill>
          </w14:textFill>
        </w:rPr>
        <w:t>楼宇运营情况和发展动态</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eastAsia="zh-CN"/>
          <w14:textFill>
            <w14:solidFill>
              <w14:schemeClr w14:val="tx1"/>
            </w14:solidFill>
          </w14:textFill>
        </w:rPr>
        <w:t>；定期组织开展测评，</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14:textFill>
            <w14:solidFill>
              <w14:schemeClr w14:val="tx1"/>
            </w14:solidFill>
          </w14:textFill>
        </w:rPr>
        <w:t>对管理规范、效益显著</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eastAsia="zh-CN"/>
          <w14:textFill>
            <w14:solidFill>
              <w14:schemeClr w14:val="tx1"/>
            </w14:solidFill>
          </w14:textFill>
        </w:rPr>
        <w:t>、升级改造效果明显、产业集聚度高</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14:textFill>
            <w14:solidFill>
              <w14:schemeClr w14:val="tx1"/>
            </w14:solidFill>
          </w14:textFill>
        </w:rPr>
        <w:t>的</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val="en-US" w:eastAsia="zh-CN"/>
          <w14:textFill>
            <w14:solidFill>
              <w14:schemeClr w14:val="tx1"/>
            </w14:solidFill>
          </w14:textFill>
        </w:rPr>
        <w:t>商务楼宇进行</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lang w:eastAsia="zh-CN"/>
          <w14:textFill>
            <w14:solidFill>
              <w14:schemeClr w14:val="tx1"/>
            </w14:solidFill>
          </w14:textFill>
        </w:rPr>
        <w:t>激励，</w:t>
      </w:r>
      <w:r>
        <w:rPr>
          <w:rFonts w:hint="eastAsia" w:ascii="仿宋_GB2312" w:hAnsi="仿宋_GB2312" w:eastAsia="仿宋_GB2312" w:cs="仿宋_GB2312"/>
          <w:i w:val="0"/>
          <w:caps w:val="0"/>
          <w:color w:val="000000" w:themeColor="text1"/>
          <w:spacing w:val="0"/>
          <w:sz w:val="32"/>
          <w:szCs w:val="32"/>
          <w:highlight w:val="none"/>
          <w:u w:val="none"/>
          <w:shd w:val="clear" w:color="auto" w:fill="auto"/>
          <w14:textFill>
            <w14:solidFill>
              <w14:schemeClr w14:val="tx1"/>
            </w14:solidFill>
          </w14:textFill>
        </w:rPr>
        <w:t>激发楼宇运营方积极性和创造性。</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highlight w:val="none"/>
          <w:u w:val="none"/>
          <w:shd w:val="clear" w:color="auto" w:fill="FFFFFF"/>
          <w:lang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u w:val="none"/>
          <w:shd w:val="clear" w:color="auto" w:fill="FFFFFF"/>
          <w:lang w:eastAsia="zh-CN"/>
          <w14:textFill>
            <w14:solidFill>
              <w14:schemeClr w14:val="tx1"/>
            </w14:solidFill>
          </w14:textFill>
        </w:rPr>
        <w:t>（牵头单位：石景山园管委会区科委；配合单位：区委社会工作部、区统计局、区市场监管局、区税务局）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highlight w:val="none"/>
          <w:u w:val="none"/>
          <w:lang w:eastAsia="zh-CN"/>
          <w14:textFill>
            <w14:solidFill>
              <w14:schemeClr w14:val="tx1"/>
            </w14:solidFill>
          </w14:textFill>
        </w:rPr>
      </w:pPr>
      <w:r>
        <w:rPr>
          <w:rFonts w:hint="eastAsia" w:ascii="黑体" w:hAnsi="黑体" w:eastAsia="黑体" w:cs="黑体"/>
          <w:color w:val="000000" w:themeColor="text1"/>
          <w:sz w:val="32"/>
          <w:szCs w:val="32"/>
          <w:highlight w:val="none"/>
          <w:u w:val="none"/>
          <w:lang w:val="en-US" w:eastAsia="zh-CN"/>
          <w14:textFill>
            <w14:solidFill>
              <w14:schemeClr w14:val="tx1"/>
            </w14:solidFill>
          </w14:textFill>
        </w:rPr>
        <w:t>四、</w:t>
      </w:r>
      <w:r>
        <w:rPr>
          <w:rFonts w:hint="eastAsia" w:ascii="黑体" w:hAnsi="黑体" w:eastAsia="黑体" w:cs="黑体"/>
          <w:color w:val="000000" w:themeColor="text1"/>
          <w:sz w:val="32"/>
          <w:szCs w:val="32"/>
          <w:highlight w:val="none"/>
          <w:u w:val="none"/>
          <w:lang w:eastAsia="zh-CN"/>
          <w14:textFill>
            <w14:solidFill>
              <w14:schemeClr w14:val="tx1"/>
            </w14:solidFill>
          </w14:textFill>
        </w:rPr>
        <w:t>保障措施</w:t>
      </w:r>
    </w:p>
    <w:p>
      <w:pPr>
        <w:widowControl w:val="0"/>
        <w:pBdr>
          <w:top w:val="none" w:color="auto" w:sz="0" w:space="0"/>
          <w:left w:val="none" w:color="auto" w:sz="0" w:space="0"/>
          <w:bottom w:val="none" w:color="auto" w:sz="0" w:space="0"/>
          <w:right w:val="none" w:color="auto" w:sz="0" w:space="0"/>
        </w:pBdr>
        <w:shd w:val="clear" w:fill="FFFFFF"/>
        <w:wordWrap/>
        <w:spacing w:beforeLines="0" w:afterLines="0" w:line="560" w:lineRule="exact"/>
        <w:ind w:firstLine="640" w:firstLineChars="200"/>
        <w:outlineLvl w:val="9"/>
        <w:rPr>
          <w:rFonts w:hint="eastAsia" w:ascii="楷体_GB2312" w:hAnsi="楷体_GB2312" w:eastAsia="楷体_GB2312" w:cs="楷体_GB2312"/>
          <w:b w:val="0"/>
          <w:bCs w:val="0"/>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lang w:val="en-US" w:eastAsia="zh-CN" w:bidi="ar-SA"/>
          <w14:textFill>
            <w14:solidFill>
              <w14:schemeClr w14:val="tx1"/>
            </w14:solidFill>
          </w14:textFill>
        </w:rPr>
        <w:t>（一）健全组织协调机制，强化协同配合联动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健全完善楼宇经济推进机制，区属相关部门</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协调</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联动，各街道及</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各</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楼宇工作站协调配合，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细化</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任务目标，压实工作责任，统筹推进楼宇经济高质量发展；</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建立政企沟通桥梁，</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密切联系楼宇产权方、运营</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方</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、物业</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方</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搭建人才交流平台，</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持续优化服务保障</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（二）加大政策支持力度，</w:t>
      </w:r>
      <w:r>
        <w:rPr>
          <w:rFonts w:hint="eastAsia" w:ascii="楷体_GB2312" w:hAnsi="楷体_GB2312" w:eastAsia="楷体_GB2312" w:cs="楷体_GB2312"/>
          <w:bCs/>
          <w:color w:val="000000" w:themeColor="text1"/>
          <w:sz w:val="32"/>
          <w:szCs w:val="32"/>
          <w:highlight w:val="none"/>
          <w:u w:val="none"/>
          <w:lang w:eastAsia="zh-CN"/>
          <w14:textFill>
            <w14:solidFill>
              <w14:schemeClr w14:val="tx1"/>
            </w14:solidFill>
          </w14:textFill>
        </w:rPr>
        <w:t>完善政策执行监督</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研究出台促进楼宇经济发展专项政策，</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商务</w:t>
      </w:r>
      <w:r>
        <w:rPr>
          <w:rFonts w:hint="eastAsia" w:ascii="仿宋_GB2312" w:hAnsi="仿宋_GB2312" w:eastAsia="仿宋_GB2312" w:cs="仿宋_GB2312"/>
          <w:sz w:val="32"/>
          <w:szCs w:val="32"/>
        </w:rPr>
        <w:t>楼宇提高经济产出</w:t>
      </w:r>
      <w:r>
        <w:rPr>
          <w:rFonts w:hint="eastAsia" w:ascii="仿宋_GB2312" w:hAnsi="仿宋_GB2312" w:eastAsia="仿宋_GB2312" w:cs="仿宋_GB2312"/>
          <w:sz w:val="32"/>
          <w:szCs w:val="32"/>
          <w:lang w:eastAsia="zh-CN"/>
        </w:rPr>
        <w:t>、开展专业化运营、打造</w:t>
      </w:r>
      <w:r>
        <w:rPr>
          <w:rFonts w:hint="eastAsia" w:ascii="仿宋_GB2312" w:hAnsi="仿宋_GB2312" w:eastAsia="仿宋_GB2312" w:cs="仿宋_GB2312"/>
          <w:sz w:val="32"/>
          <w:szCs w:val="32"/>
        </w:rPr>
        <w:t>特色产业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eastAsia="zh-CN" w:bidi="ar"/>
        </w:rPr>
        <w:t>改造升级</w:t>
      </w:r>
      <w:r>
        <w:rPr>
          <w:rFonts w:hint="eastAsia" w:ascii="仿宋_GB2312" w:hAnsi="仿宋_GB2312" w:eastAsia="仿宋_GB2312" w:cs="仿宋_GB2312"/>
          <w:kern w:val="0"/>
          <w:sz w:val="32"/>
          <w:szCs w:val="32"/>
          <w:lang w:bidi="ar"/>
        </w:rPr>
        <w:t>低效闲置空间和</w:t>
      </w:r>
      <w:r>
        <w:rPr>
          <w:rFonts w:hint="eastAsia" w:ascii="仿宋_GB2312" w:hAnsi="仿宋_GB2312" w:eastAsia="仿宋_GB2312" w:cs="仿宋_GB2312"/>
          <w:kern w:val="0"/>
          <w:sz w:val="32"/>
          <w:szCs w:val="32"/>
          <w:lang w:eastAsia="zh-CN" w:bidi="ar"/>
        </w:rPr>
        <w:t>促进</w:t>
      </w:r>
      <w:r>
        <w:rPr>
          <w:rFonts w:hint="eastAsia" w:ascii="仿宋_GB2312" w:hAnsi="仿宋_GB2312" w:eastAsia="仿宋_GB2312" w:cs="仿宋_GB2312"/>
          <w:kern w:val="0"/>
          <w:sz w:val="32"/>
          <w:szCs w:val="32"/>
          <w:lang w:bidi="ar"/>
        </w:rPr>
        <w:t>业态提升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拓宽融资渠道，积极争取市区资金支持，</w:t>
      </w:r>
      <w:r>
        <w:rPr>
          <w:rFonts w:hint="eastAsia" w:ascii="仿宋_GB2312" w:hAnsi="仿宋_GB2312" w:eastAsia="仿宋_GB2312" w:cs="仿宋_GB2312"/>
          <w:sz w:val="32"/>
          <w:szCs w:val="32"/>
        </w:rPr>
        <w:t>确保政策落实</w:t>
      </w:r>
      <w:r>
        <w:rPr>
          <w:rFonts w:hint="eastAsia" w:ascii="仿宋_GB2312" w:hAnsi="仿宋_GB2312" w:eastAsia="仿宋_GB2312" w:cs="仿宋_GB2312"/>
          <w:sz w:val="32"/>
          <w:szCs w:val="32"/>
          <w:lang w:eastAsia="zh-CN"/>
        </w:rPr>
        <w:t>到位</w:t>
      </w:r>
      <w:r>
        <w:rPr>
          <w:rFonts w:hint="eastAsia" w:ascii="仿宋_GB2312" w:hAnsi="仿宋_GB2312" w:eastAsia="仿宋_GB2312" w:cs="仿宋_GB2312"/>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themeColor="text1"/>
          <w:sz w:val="32"/>
          <w:szCs w:val="32"/>
          <w:highlight w:val="none"/>
          <w:u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u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t>三</w:t>
      </w:r>
      <w:r>
        <w:rPr>
          <w:rFonts w:hint="eastAsia" w:ascii="楷体_GB2312" w:hAnsi="楷体_GB2312" w:eastAsia="楷体_GB2312" w:cs="楷体_GB2312"/>
          <w:b w:val="0"/>
          <w:bCs w:val="0"/>
          <w:color w:val="000000" w:themeColor="text1"/>
          <w:sz w:val="32"/>
          <w:szCs w:val="32"/>
          <w:highlight w:val="none"/>
          <w:u w:val="none"/>
          <w:lang w:eastAsia="zh-CN"/>
          <w14:textFill>
            <w14:solidFill>
              <w14:schemeClr w14:val="tx1"/>
            </w14:solidFill>
          </w14:textFill>
        </w:rPr>
        <w:t>）加强宣传氛围营造，打造特色楼宇品牌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eastAsia" w:ascii="方正小标宋简体" w:hAnsi="方正小标宋简体" w:eastAsia="方正小标宋简体" w:cs="方正小标宋简体"/>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加强与市区媒体深度对接，运用市场化、专业化方式，及时发布楼宇招商、合作信息；总结楼宇经济发展经验做法和典型案例，加大宣传报道力度，及时推广可复制、可借鉴的新模式、新路径，</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着力</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打造楼宇经济“</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石景山</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品牌”。</w:t>
      </w:r>
    </w:p>
    <w:p>
      <w:pPr>
        <w:widowControl/>
        <w:spacing w:line="560" w:lineRule="atLeast"/>
        <w:jc w:val="left"/>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- 1 -</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- 1 -</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F5AFE"/>
    <w:rsid w:val="00A57F18"/>
    <w:rsid w:val="02387B84"/>
    <w:rsid w:val="03050900"/>
    <w:rsid w:val="049F0984"/>
    <w:rsid w:val="064E007C"/>
    <w:rsid w:val="075216E7"/>
    <w:rsid w:val="0A496529"/>
    <w:rsid w:val="10AE1373"/>
    <w:rsid w:val="117B0942"/>
    <w:rsid w:val="14A149BB"/>
    <w:rsid w:val="195D7FC2"/>
    <w:rsid w:val="1AC463BE"/>
    <w:rsid w:val="1B8F3C2A"/>
    <w:rsid w:val="1D5D581B"/>
    <w:rsid w:val="1D864D41"/>
    <w:rsid w:val="1F762439"/>
    <w:rsid w:val="1F907629"/>
    <w:rsid w:val="209F5372"/>
    <w:rsid w:val="21876F25"/>
    <w:rsid w:val="23173629"/>
    <w:rsid w:val="257C76D1"/>
    <w:rsid w:val="2B095AFB"/>
    <w:rsid w:val="2CE86108"/>
    <w:rsid w:val="2D7C278D"/>
    <w:rsid w:val="34D44C1F"/>
    <w:rsid w:val="3AC62223"/>
    <w:rsid w:val="3FEB4F52"/>
    <w:rsid w:val="422B72EA"/>
    <w:rsid w:val="47255BF9"/>
    <w:rsid w:val="51041C60"/>
    <w:rsid w:val="55D64315"/>
    <w:rsid w:val="5E1F7128"/>
    <w:rsid w:val="5F8771F6"/>
    <w:rsid w:val="60FFCD50"/>
    <w:rsid w:val="6247406C"/>
    <w:rsid w:val="63E41153"/>
    <w:rsid w:val="64030DC1"/>
    <w:rsid w:val="65BF5AFE"/>
    <w:rsid w:val="6B593854"/>
    <w:rsid w:val="70935D2A"/>
    <w:rsid w:val="71D93EC6"/>
    <w:rsid w:val="720059E4"/>
    <w:rsid w:val="74B354AD"/>
    <w:rsid w:val="774D3A7A"/>
    <w:rsid w:val="7B3F019E"/>
    <w:rsid w:val="7C3F0B5A"/>
    <w:rsid w:val="7EEF72D1"/>
    <w:rsid w:val="7F691511"/>
    <w:rsid w:val="CFB2C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Calibri" w:hAnsi="Calibri" w:eastAsia="宋体" w:cs="Times New Roman"/>
      <w:szCs w:val="24"/>
    </w:rPr>
  </w:style>
  <w:style w:type="paragraph" w:styleId="4">
    <w:name w:val="Plain Text"/>
    <w:basedOn w:val="1"/>
    <w:next w:val="1"/>
    <w:qFormat/>
    <w:uiPriority w:val="0"/>
    <w:rPr>
      <w:rFonts w:ascii="宋体" w:hAnsi="Courier New" w:cs="Courier New"/>
      <w:szCs w:val="21"/>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heading"/>
    <w:basedOn w:val="1"/>
    <w:next w:val="8"/>
    <w:qFormat/>
    <w:uiPriority w:val="0"/>
    <w:rPr>
      <w:rFonts w:ascii="Arial" w:hAnsi="Arial"/>
      <w:b/>
      <w:sz w:val="21"/>
    </w:rPr>
  </w:style>
  <w:style w:type="paragraph" w:styleId="8">
    <w:name w:val="index 1"/>
    <w:basedOn w:val="1"/>
    <w:next w:val="1"/>
    <w:qFormat/>
    <w:uiPriority w:val="0"/>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3">
    <w:name w:val="标题2"/>
    <w:basedOn w:val="1"/>
    <w:qFormat/>
    <w:uiPriority w:val="0"/>
    <w:pPr>
      <w:spacing w:line="560" w:lineRule="exact"/>
      <w:ind w:firstLine="640" w:firstLineChars="200"/>
      <w:outlineLvl w:val="1"/>
    </w:pPr>
    <w:rPr>
      <w:rFonts w:ascii="Times New Roman" w:hAnsi="Times New Roman" w:eastAsia="楷体_GB2312" w:cs="Times New Roman"/>
      <w:color w:val="000000"/>
      <w:sz w:val="32"/>
      <w:szCs w:val="32"/>
    </w:rPr>
  </w:style>
  <w:style w:type="paragraph" w:customStyle="1" w:styleId="14">
    <w:name w:val="toc 11"/>
    <w:next w:val="1"/>
    <w:qFormat/>
    <w:uiPriority w:val="0"/>
    <w:pPr>
      <w:wordWrap w:val="0"/>
      <w:spacing w:after="160" w:line="259" w:lineRule="auto"/>
      <w:jc w:val="both"/>
    </w:pPr>
    <w:rPr>
      <w:rFonts w:ascii="Times New Roman" w:hAnsi="Times New Roman" w:eastAsia="宋体" w:cs="Times New Roman"/>
      <w:sz w:val="21"/>
      <w:szCs w:val="22"/>
      <w:lang w:val="en-US" w:eastAsia="zh-CN" w:bidi="ar-SA"/>
    </w:rPr>
  </w:style>
  <w:style w:type="paragraph" w:customStyle="1" w:styleId="15">
    <w:name w:val="PlainText"/>
    <w:basedOn w:val="1"/>
    <w:next w:val="1"/>
    <w:qFormat/>
    <w:uiPriority w:val="0"/>
    <w:rPr>
      <w:rFonts w:ascii="宋体" w:hAnsi="宋体" w:eastAsia="宋体"/>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15744</Words>
  <Characters>17237</Characters>
  <Lines>0</Lines>
  <Paragraphs>0</Paragraphs>
  <TotalTime>4</TotalTime>
  <ScaleCrop>false</ScaleCrop>
  <LinksUpToDate>false</LinksUpToDate>
  <CharactersWithSpaces>17326</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2024-11-29T22:25:00Z</dcterms:created>
  <dc:creator>李文瀚</dc:creator>
  <cp:lastModifiedBy>Jing</cp:lastModifiedBy>
  <dcterms:modified xsi:type="dcterms:W3CDTF">2024-12-20T15:07:47Z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AC2DEEF8E80943B8C31765678C759680_43</vt:lpwstr>
  </property>
  <property fmtid="{D5CDD505-2E9C-101B-9397-08002B2CF9AE}" pid="4" name="KSOTemplateDocerSaveRecord">
    <vt:lpwstr>eyJoZGlkIjoiMmMyNTg0ZTllZmMzNGQ3NTM5M2E3YTEwZmFkOGU5NjkiLCJ1c2VySWQiOiIyMjkzMTI3NTMifQ==</vt:lpwstr>
  </property>
</Properties>
</file>