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7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both"/>
        <w:textAlignment w:val="auto"/>
        <w:outlineLvl w:val="4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附件1：</w:t>
      </w:r>
    </w:p>
    <w:p w14:paraId="129077F7">
      <w:pPr>
        <w:pStyle w:val="2"/>
        <w:rPr>
          <w:rFonts w:hint="default"/>
          <w:lang w:val="en-US" w:eastAsia="zh-CN"/>
        </w:rPr>
      </w:pPr>
    </w:p>
    <w:p w14:paraId="6D4AF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center"/>
        <w:textAlignment w:val="auto"/>
        <w:outlineLvl w:val="4"/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北京城市副中心“专精特新”企业</w:t>
      </w:r>
    </w:p>
    <w:p w14:paraId="7CDF5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center"/>
        <w:textAlignment w:val="auto"/>
        <w:outlineLvl w:val="4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高质量发展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  <w:t>的实施细则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（试行）</w:t>
      </w:r>
    </w:p>
    <w:p w14:paraId="18AEB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C822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 总则</w:t>
      </w:r>
    </w:p>
    <w:p w14:paraId="4A56E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依据《关于加快推进北京城市副中心产业高质量发展若干措施》的通知（通政发〔2024〕8号），制定本细则。</w:t>
      </w:r>
    </w:p>
    <w:p w14:paraId="3ABE3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本实施细则资金的使用和管理遵循公开透明、重点突出、注重绩效的原则，引导和带动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专精特新企业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专业化、精细化、特色化、新颖化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发展。</w:t>
      </w:r>
    </w:p>
    <w:p w14:paraId="3C1612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本实施细则资金支持项目由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通州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经济和信息化局具体负责征集、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兑现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、验收和监督管理，支持资金由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区财政局负责预算安排和监督使用。</w:t>
      </w:r>
    </w:p>
    <w:p w14:paraId="5C709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第二章 支持对象和认定标准</w:t>
      </w:r>
    </w:p>
    <w:p w14:paraId="56C0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支持对象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符合以下基本条件的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专精特新”中小企业：</w:t>
      </w:r>
    </w:p>
    <w:p w14:paraId="1AEF2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1.内部治理结构规范；</w:t>
      </w:r>
    </w:p>
    <w:p w14:paraId="6A3F9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2.财务管理制度健全；</w:t>
      </w:r>
    </w:p>
    <w:p w14:paraId="29FF7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3.近3年内无重大不良信用记录。</w:t>
      </w:r>
    </w:p>
    <w:p w14:paraId="5ACC1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章 支持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方向</w:t>
      </w:r>
    </w:p>
    <w:p w14:paraId="4CEA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第五条  梯队升级支持</w:t>
      </w:r>
    </w:p>
    <w:p w14:paraId="7990B9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对获得北京市“专精特新”中小企业荣誉称号的企业，给予最高支持20万元；对获得国家级专精特新“小巨人”荣誉称号的企业，给予最高支持80万元；单个企业不重复支持，晋级享受差额奖励。</w:t>
      </w:r>
    </w:p>
    <w:p w14:paraId="3A346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第六条  改造提升支持</w:t>
      </w:r>
    </w:p>
    <w:p w14:paraId="3D646D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支持“专精特新”企业进行数字化、网络化、智能化、绿色化改造提升。鼓励企业加速智能化升级和数字化转型，支持企业实施技术改造和创新成果产业化项目，按照核定项目新增设备(含软件信息化设备)投资的30%给予补助，最高支持300万元。</w:t>
      </w:r>
    </w:p>
    <w:p w14:paraId="59396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第七条  贷款贴息支持</w:t>
      </w:r>
    </w:p>
    <w:p w14:paraId="45AC72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1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“专精特新”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企业通过银行获得的贷款用于设施建设或生产经营的，经认定，按照年度实际支付利息的50%给予贴息支持，单笔贷款贴息最高2年，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不超过上年度银行同期贷款基准利率，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年度最高补贴50万元。</w:t>
      </w:r>
    </w:p>
    <w:p w14:paraId="1455CE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第八条  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扩大宣传支持</w:t>
      </w:r>
      <w:bookmarkStart w:id="0" w:name="_GoBack"/>
      <w:bookmarkEnd w:id="0"/>
    </w:p>
    <w:p w14:paraId="0ADA8F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在区内承办国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家级、北京市级、通州区人民政府相关部门主办（指导、支持）活动的企业单位，对于活动期间发生的场地费、会议服务费等分别给予最高50万元、30万元、10万元资金补贴，单场活动补贴金额最高为活动实际发生费用的50%，单个申报主体年度最高支持100万元。</w:t>
      </w:r>
    </w:p>
    <w:p w14:paraId="66034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章 资金申报与项目管理</w:t>
      </w:r>
    </w:p>
    <w:p w14:paraId="6EDFF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ascii="仿宋_GB2312" w:hAnsi="Times New Roman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本着从优不重复的原则，该实施细则与区级其他产业政策相同的内容不重复享受；同一项目同时符合该实施细则多个支持类别的，同一年度只能选择一项进行申报；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单个企业获得年度支持总额最高300万元。</w:t>
      </w:r>
    </w:p>
    <w:p w14:paraId="29A861BF">
      <w:pPr>
        <w:ind w:firstLine="643" w:firstLineChars="200"/>
      </w:pPr>
      <w:r>
        <w:rPr>
          <w:rFonts w:hint="eastAsia" w:ascii="仿宋_GB2312" w:hAnsi="Times New Roman" w:eastAsia="仿宋_GB2312" w:cs="仿宋_GB2312"/>
          <w:b/>
          <w:bCs/>
          <w:color w:val="auto"/>
          <w:sz w:val="32"/>
          <w:szCs w:val="32"/>
        </w:rPr>
        <w:t>第十条</w:t>
      </w:r>
      <w:r>
        <w:rPr>
          <w:rFonts w:ascii="仿宋_GB2312" w:hAnsi="Times New Roman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本实施细则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由通州区经济和信息化局负责解释，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并根据年度实际情况进行调整，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自发布之日起实施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原《关于北京城市副中心“专精特新”企业高质量发展的实施细则》（通经信局〔2024〕138号）作废。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试行期三年，试行期间如遇国家及北京市相关政策变动将相应调整。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TkxOTFiMDk0YjdhYjdiNzgyMjExNjc1NzUyMjMifQ=="/>
  </w:docVars>
  <w:rsids>
    <w:rsidRoot w:val="18B825F1"/>
    <w:rsid w:val="09120048"/>
    <w:rsid w:val="091D5CF0"/>
    <w:rsid w:val="119F49F2"/>
    <w:rsid w:val="18B825F1"/>
    <w:rsid w:val="1F832720"/>
    <w:rsid w:val="4F443B65"/>
    <w:rsid w:val="5353391D"/>
    <w:rsid w:val="559F1D86"/>
    <w:rsid w:val="61FE2070"/>
    <w:rsid w:val="6B923B29"/>
    <w:rsid w:val="727D027E"/>
    <w:rsid w:val="75B52032"/>
    <w:rsid w:val="7646191B"/>
    <w:rsid w:val="777B2ABF"/>
    <w:rsid w:val="782371AD"/>
    <w:rsid w:val="7A8C3800"/>
    <w:rsid w:val="7CB929D0"/>
    <w:rsid w:val="AFDF1244"/>
    <w:rsid w:val="F637E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widowControl w:val="0"/>
      <w:suppressAutoHyphen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widowControl w:val="0"/>
      <w:suppressAutoHyphens/>
      <w:jc w:val="both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styleId="3">
    <w:name w:val="index 1"/>
    <w:basedOn w:val="1"/>
    <w:next w:val="1"/>
    <w:qFormat/>
    <w:uiPriority w:val="0"/>
    <w:pPr>
      <w:widowControl w:val="0"/>
      <w:suppressAutoHyphens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">
    <w:name w:val="标题 1 Char"/>
    <w:link w:val="4"/>
    <w:qFormat/>
    <w:uiPriority w:val="0"/>
    <w:rPr>
      <w:rFonts w:ascii="Times New Roman" w:hAnsi="Times New Roman" w:eastAsia="方正小标宋简体" w:cs="Times New Roman"/>
      <w:kern w:val="44"/>
      <w:sz w:val="4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1004</Characters>
  <Lines>0</Lines>
  <Paragraphs>0</Paragraphs>
  <TotalTime>1</TotalTime>
  <ScaleCrop>false</ScaleCrop>
  <LinksUpToDate>false</LinksUpToDate>
  <CharactersWithSpaces>1028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2024-07-07T04:15:00Z</dcterms:created>
  <dc:creator>dell</dc:creator>
  <cp:lastModifiedBy>Zack</cp:lastModifiedBy>
  <cp:lastPrinted>2024-12-12T03:28:07Z</cp:lastPrinted>
  <dcterms:modified xsi:type="dcterms:W3CDTF">2024-12-12T04:13:07Z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364D5EA1DECC4DE88C31F9CF6AC47A71_13</vt:lpwstr>
  </property>
</Properties>
</file>