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29D5A">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仿宋" w:cs="仿宋"/>
          <w:b w:val="0"/>
          <w:bCs w:val="0"/>
          <w:color w:val="auto"/>
          <w:sz w:val="32"/>
          <w:szCs w:val="32"/>
          <w:lang w:val="en-US" w:eastAsia="zh-CN"/>
        </w:rPr>
      </w:pPr>
      <w:r>
        <w:rPr>
          <w:rFonts w:hint="eastAsia" w:ascii="Times New Roman" w:hAnsi="Times New Roman" w:eastAsia="仿宋" w:cs="仿宋"/>
          <w:b w:val="0"/>
          <w:bCs w:val="0"/>
          <w:color w:val="auto"/>
          <w:sz w:val="32"/>
          <w:szCs w:val="32"/>
          <w:lang w:val="en-US" w:eastAsia="zh-CN"/>
        </w:rPr>
        <w:t>附件2：</w:t>
      </w:r>
    </w:p>
    <w:p w14:paraId="7680EE8C">
      <w:pPr>
        <w:ind w:firstLine="640"/>
      </w:pPr>
    </w:p>
    <w:p w14:paraId="527603B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房山区促进高精尖产业发展扶持措施（试行）（</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》的起草说明</w:t>
      </w:r>
    </w:p>
    <w:p w14:paraId="38CA2D5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方正小标宋简体" w:hAnsi="方正小标宋简体" w:eastAsia="方正小标宋简体" w:cs="方正小标宋简体"/>
          <w:sz w:val="44"/>
          <w:szCs w:val="44"/>
        </w:rPr>
      </w:pPr>
      <w:bookmarkStart w:id="0" w:name="_GoBack"/>
      <w:bookmarkEnd w:id="0"/>
    </w:p>
    <w:p w14:paraId="4E36FD74">
      <w:pPr>
        <w:keepNext w:val="0"/>
        <w:keepLines w:val="0"/>
        <w:pageBreakBefore w:val="0"/>
        <w:widowControl w:val="0"/>
        <w:tabs>
          <w:tab w:val="left" w:pos="6611"/>
        </w:tabs>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eastAsia" w:ascii="黑体" w:hAnsi="黑体" w:eastAsia="黑体" w:cs="黑体"/>
          <w:kern w:val="2"/>
          <w:sz w:val="32"/>
          <w:szCs w:val="32"/>
          <w:lang w:eastAsia="zh-CN" w:bidi="ar-SA"/>
        </w:rPr>
      </w:pPr>
      <w:r>
        <w:rPr>
          <w:rFonts w:hint="eastAsia" w:ascii="黑体" w:hAnsi="黑体" w:eastAsia="黑体" w:cs="黑体"/>
          <w:kern w:val="2"/>
          <w:sz w:val="32"/>
          <w:szCs w:val="32"/>
          <w:lang w:eastAsia="zh-CN" w:bidi="ar-SA"/>
        </w:rPr>
        <w:t>一、编制背景</w:t>
      </w:r>
      <w:r>
        <w:rPr>
          <w:rFonts w:hint="eastAsia" w:ascii="黑体" w:hAnsi="黑体" w:eastAsia="黑体" w:cs="黑体"/>
          <w:kern w:val="2"/>
          <w:sz w:val="32"/>
          <w:szCs w:val="32"/>
          <w:lang w:eastAsia="zh-CN" w:bidi="ar-SA"/>
        </w:rPr>
        <w:tab/>
      </w:r>
    </w:p>
    <w:p w14:paraId="29D35BC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Cs/>
          <w:strike w:val="0"/>
          <w:dstrike w:val="0"/>
          <w:color w:val="auto"/>
          <w:kern w:val="2"/>
          <w:sz w:val="32"/>
          <w:szCs w:val="32"/>
          <w:lang w:val="en-US" w:eastAsia="zh-CN"/>
        </w:rPr>
        <w:t>近年来，我区全面服务和融入新时代首都发展大局，瞄准新能源、新材料、智能制造、医药健康和低空经济等重点产业方向，聚要素、优环境、抓项目，力争建设首都科技成果转化和高精尖产业集聚重要承载区。</w:t>
      </w:r>
      <w:r>
        <w:rPr>
          <w:rFonts w:hint="eastAsia" w:ascii="仿宋_GB2312" w:hAnsi="仿宋_GB2312" w:eastAsia="仿宋_GB2312" w:cs="仿宋_GB2312"/>
          <w:kern w:val="2"/>
          <w:sz w:val="32"/>
          <w:szCs w:val="32"/>
          <w:lang w:val="en-US" w:eastAsia="zh-CN" w:bidi="ar-SA"/>
        </w:rPr>
        <w:t>但目前相关产业招商政策仍在探索，对相关领域均缺乏有效的专项支持举措，尤其是对标北京市其他地区，在企业梯度培育方面支持力度相对不足。</w:t>
      </w:r>
    </w:p>
    <w:p w14:paraId="387406D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Times New Roman"/>
          <w:sz w:val="32"/>
          <w:szCs w:val="32"/>
        </w:rPr>
        <w:t>为深入贯彻落实党的二十届三中全会精神，以科技创新推动产业创新，提升产业科技水平</w:t>
      </w:r>
      <w:r>
        <w:rPr>
          <w:rFonts w:hint="eastAsia" w:ascii="Times New Roman" w:hAnsi="Times New Roman" w:eastAsia="仿宋_GB2312" w:cs="仿宋_GB2312"/>
          <w:bCs/>
          <w:strike w:val="0"/>
          <w:dstrike w:val="0"/>
          <w:color w:val="auto"/>
          <w:kern w:val="2"/>
          <w:sz w:val="32"/>
          <w:szCs w:val="32"/>
          <w:lang w:val="en-US" w:eastAsia="zh-CN"/>
        </w:rPr>
        <w:t>，增强自主创新能力</w:t>
      </w:r>
      <w:r>
        <w:rPr>
          <w:rFonts w:hint="eastAsia" w:ascii="Times New Roman" w:hAnsi="Times New Roman" w:eastAsia="仿宋_GB2312" w:cs="Times New Roman"/>
          <w:sz w:val="32"/>
          <w:szCs w:val="32"/>
        </w:rPr>
        <w:t>，因地制宜发展新质生产力，加快构建具有房山特色的高精尖经济结构，推动房山区经济高质量发展，结合本区实际，特</w:t>
      </w:r>
      <w:r>
        <w:rPr>
          <w:rFonts w:hint="eastAsia" w:ascii="Times New Roman" w:hAnsi="Times New Roman" w:eastAsia="仿宋_GB2312" w:cs="Times New Roman"/>
          <w:sz w:val="32"/>
          <w:szCs w:val="32"/>
          <w:lang w:val="en-US" w:eastAsia="zh-CN"/>
        </w:rPr>
        <w:t>编制形成</w:t>
      </w:r>
      <w:r>
        <w:rPr>
          <w:rFonts w:hint="eastAsia" w:ascii="Times New Roman" w:hAnsi="Times New Roman" w:eastAsia="仿宋_GB2312" w:cs="仿宋_GB2312"/>
          <w:sz w:val="32"/>
          <w:szCs w:val="40"/>
          <w:lang w:val="en-US" w:eastAsia="zh-CN"/>
        </w:rPr>
        <w:t>《房山区促进高精尖产业发展扶持措施（试行）（征求意见稿）</w:t>
      </w:r>
      <w:r>
        <w:rPr>
          <w:rFonts w:hint="eastAsia" w:ascii="Times New Roman" w:hAnsi="Times New Roman" w:eastAsia="仿宋_GB2312" w:cs="Times New Roman"/>
          <w:sz w:val="32"/>
          <w:szCs w:val="32"/>
          <w:lang w:val="en-US" w:eastAsia="zh-CN"/>
        </w:rPr>
        <w:t>》（简称“房七条”）。</w:t>
      </w:r>
    </w:p>
    <w:p w14:paraId="70E92F77">
      <w:pPr>
        <w:pStyle w:val="6"/>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编制依据</w:t>
      </w:r>
    </w:p>
    <w:p w14:paraId="38850FCB">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主要编制依据包括国务院发布的《推动大规模设备更新和消费品以旧换新行动方案》（国发〔2024〕7号）、北京市</w:t>
      </w:r>
      <w:r>
        <w:rPr>
          <w:rFonts w:hint="eastAsia" w:ascii="仿宋_GB2312" w:hAnsi="仿宋_GB2312" w:eastAsia="仿宋_GB2312" w:cs="仿宋_GB2312"/>
          <w:sz w:val="32"/>
          <w:szCs w:val="32"/>
          <w:lang w:val="en-US" w:eastAsia="zh-CN"/>
        </w:rPr>
        <w:t>经济和信息化局发布的</w:t>
      </w:r>
      <w:r>
        <w:rPr>
          <w:rFonts w:hint="eastAsia" w:ascii="仿宋_GB2312" w:hAnsi="仿宋_GB2312" w:eastAsia="仿宋_GB2312" w:cs="仿宋_GB2312"/>
          <w:sz w:val="32"/>
          <w:szCs w:val="32"/>
          <w:lang w:eastAsia="zh-CN"/>
        </w:rPr>
        <w:t>《关于促进先进制造业和软件信息服务业中小企业升规稳规创新发展的若干措施（2023-2025）》（</w:t>
      </w:r>
      <w:r>
        <w:rPr>
          <w:rFonts w:hint="eastAsia" w:ascii="仿宋_GB2312" w:hAnsi="仿宋_GB2312" w:eastAsia="仿宋_GB2312" w:cs="仿宋_GB2312"/>
          <w:sz w:val="32"/>
          <w:szCs w:val="32"/>
          <w:lang w:val="en-US" w:eastAsia="zh-CN"/>
        </w:rPr>
        <w:t>京经信发</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〕7</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号）、《北京市优质中小企业梯度培育管理实施细则》</w:t>
      </w:r>
      <w:r>
        <w:rPr>
          <w:rFonts w:hint="eastAsia" w:ascii="仿宋_GB2312" w:hAnsi="仿宋_GB2312" w:eastAsia="仿宋_GB2312" w:cs="仿宋_GB2312"/>
          <w:sz w:val="32"/>
          <w:szCs w:val="32"/>
          <w:lang w:val="en-US" w:eastAsia="zh-CN"/>
        </w:rPr>
        <w:t>等国家、市级层面的相关行动方案和政策</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lang w:val="en-US" w:eastAsia="zh-CN"/>
        </w:rPr>
        <w:t>我区重点</w:t>
      </w:r>
      <w:r>
        <w:rPr>
          <w:rFonts w:hint="eastAsia" w:ascii="仿宋_GB2312" w:hAnsi="仿宋_GB2312" w:eastAsia="仿宋_GB2312" w:cs="仿宋_GB2312"/>
          <w:sz w:val="32"/>
          <w:szCs w:val="32"/>
          <w:lang w:eastAsia="zh-CN"/>
        </w:rPr>
        <w:t>产业</w:t>
      </w:r>
      <w:r>
        <w:rPr>
          <w:rFonts w:hint="eastAsia" w:ascii="仿宋_GB2312" w:hAnsi="仿宋_GB2312" w:eastAsia="仿宋_GB2312" w:cs="仿宋_GB2312"/>
          <w:sz w:val="32"/>
          <w:szCs w:val="32"/>
          <w:lang w:val="en-US" w:eastAsia="zh-CN"/>
        </w:rPr>
        <w:t>集群</w:t>
      </w:r>
      <w:r>
        <w:rPr>
          <w:rFonts w:hint="eastAsia" w:ascii="仿宋_GB2312" w:hAnsi="仿宋_GB2312" w:eastAsia="仿宋_GB2312" w:cs="仿宋_GB2312"/>
          <w:sz w:val="32"/>
          <w:szCs w:val="32"/>
          <w:lang w:eastAsia="zh-CN"/>
        </w:rPr>
        <w:t>发展的特点和实际需求。</w:t>
      </w:r>
    </w:p>
    <w:p w14:paraId="3C5ED308">
      <w:pPr>
        <w:pStyle w:val="6"/>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主要内容</w:t>
      </w:r>
    </w:p>
    <w:p w14:paraId="026C13C4">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房七条针对我区高精尖产业发展提出了七条支持措施。</w:t>
      </w:r>
    </w:p>
    <w:p w14:paraId="7E50CB33">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baseline"/>
        <w:rPr>
          <w:rFonts w:hint="eastAsia" w:ascii="仿宋_GB2312" w:hAnsi="仿宋_GB2312" w:eastAsia="仿宋_GB2312" w:cs="仿宋_GB2312"/>
          <w:bCs/>
          <w:strike w:val="0"/>
          <w:dstrike w:val="0"/>
          <w:color w:val="auto"/>
          <w:kern w:val="2"/>
          <w:sz w:val="32"/>
          <w:szCs w:val="32"/>
          <w:lang w:val="en-US" w:eastAsia="zh-CN"/>
        </w:rPr>
      </w:pPr>
      <w:r>
        <w:rPr>
          <w:rFonts w:hint="eastAsia" w:ascii="仿宋_GB2312" w:hAnsi="仿宋_GB2312" w:eastAsia="仿宋_GB2312" w:cs="仿宋_GB2312"/>
          <w:b/>
          <w:bCs w:val="0"/>
          <w:strike w:val="0"/>
          <w:dstrike w:val="0"/>
          <w:color w:val="auto"/>
          <w:kern w:val="2"/>
          <w:sz w:val="32"/>
          <w:szCs w:val="32"/>
          <w:lang w:val="en-US" w:eastAsia="zh-CN"/>
        </w:rPr>
        <w:t>第一条创新型企业梯度培育支持。</w:t>
      </w:r>
      <w:r>
        <w:rPr>
          <w:rFonts w:hint="eastAsia" w:ascii="仿宋_GB2312" w:hAnsi="仿宋_GB2312" w:eastAsia="仿宋_GB2312" w:cs="仿宋_GB2312"/>
          <w:bCs/>
          <w:strike w:val="0"/>
          <w:dstrike w:val="0"/>
          <w:color w:val="auto"/>
          <w:kern w:val="2"/>
          <w:sz w:val="32"/>
          <w:szCs w:val="32"/>
          <w:lang w:val="en-US" w:eastAsia="zh-CN"/>
        </w:rPr>
        <w:t>主要包括支持创新型中小企业争创名优、支持专精特新企业做大做强。</w:t>
      </w:r>
    </w:p>
    <w:p w14:paraId="3BF29B9B">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baseline"/>
        <w:rPr>
          <w:rFonts w:hint="eastAsia" w:ascii="仿宋_GB2312" w:hAnsi="仿宋_GB2312" w:eastAsia="仿宋_GB2312" w:cs="仿宋_GB2312"/>
          <w:bCs/>
          <w:strike w:val="0"/>
          <w:dstrike w:val="0"/>
          <w:color w:val="auto"/>
          <w:kern w:val="2"/>
          <w:sz w:val="32"/>
          <w:szCs w:val="32"/>
          <w:lang w:val="en-US" w:eastAsia="zh-CN"/>
        </w:rPr>
      </w:pPr>
      <w:r>
        <w:rPr>
          <w:rFonts w:hint="eastAsia" w:ascii="仿宋_GB2312" w:hAnsi="仿宋_GB2312" w:eastAsia="仿宋_GB2312" w:cs="仿宋_GB2312"/>
          <w:b/>
          <w:bCs w:val="0"/>
          <w:strike w:val="0"/>
          <w:dstrike w:val="0"/>
          <w:color w:val="auto"/>
          <w:kern w:val="2"/>
          <w:sz w:val="32"/>
          <w:szCs w:val="32"/>
          <w:lang w:val="en-US" w:eastAsia="zh-CN"/>
        </w:rPr>
        <w:t>第二条房屋租金补贴。</w:t>
      </w:r>
      <w:r>
        <w:rPr>
          <w:rFonts w:hint="eastAsia" w:ascii="仿宋_GB2312" w:hAnsi="仿宋_GB2312" w:eastAsia="仿宋_GB2312" w:cs="仿宋_GB2312"/>
          <w:b w:val="0"/>
          <w:bCs/>
          <w:strike w:val="0"/>
          <w:dstrike w:val="0"/>
          <w:color w:val="auto"/>
          <w:kern w:val="2"/>
          <w:sz w:val="32"/>
          <w:szCs w:val="32"/>
          <w:lang w:val="en-US" w:eastAsia="zh-CN"/>
        </w:rPr>
        <w:t>支持企业租用产业用房用于关键技术及产品自主研发、生产等实体化经营</w:t>
      </w:r>
      <w:r>
        <w:rPr>
          <w:rFonts w:hint="eastAsia" w:ascii="仿宋_GB2312" w:hAnsi="仿宋_GB2312" w:eastAsia="仿宋_GB2312" w:cs="仿宋_GB2312"/>
          <w:bCs/>
          <w:strike w:val="0"/>
          <w:dstrike w:val="0"/>
          <w:color w:val="auto"/>
          <w:kern w:val="2"/>
          <w:sz w:val="32"/>
          <w:szCs w:val="32"/>
          <w:lang w:val="en-US" w:eastAsia="zh-CN"/>
        </w:rPr>
        <w:t>。</w:t>
      </w:r>
    </w:p>
    <w:p w14:paraId="27395A43">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baseline"/>
        <w:rPr>
          <w:rFonts w:hint="eastAsia" w:ascii="仿宋_GB2312" w:hAnsi="仿宋_GB2312" w:eastAsia="仿宋_GB2312" w:cs="仿宋_GB2312"/>
          <w:bCs/>
          <w:strike w:val="0"/>
          <w:dstrike w:val="0"/>
          <w:color w:val="auto"/>
          <w:kern w:val="2"/>
          <w:sz w:val="32"/>
          <w:szCs w:val="32"/>
          <w:lang w:val="en-US" w:eastAsia="zh-CN"/>
        </w:rPr>
      </w:pPr>
      <w:r>
        <w:rPr>
          <w:rFonts w:hint="eastAsia" w:ascii="仿宋_GB2312" w:hAnsi="仿宋_GB2312" w:eastAsia="仿宋_GB2312" w:cs="仿宋_GB2312"/>
          <w:b/>
          <w:bCs w:val="0"/>
          <w:strike w:val="0"/>
          <w:dstrike w:val="0"/>
          <w:color w:val="auto"/>
          <w:kern w:val="2"/>
          <w:sz w:val="32"/>
          <w:szCs w:val="32"/>
          <w:lang w:val="en-US" w:eastAsia="zh-CN"/>
        </w:rPr>
        <w:t>第三条产业创新升级支持。</w:t>
      </w:r>
      <w:r>
        <w:rPr>
          <w:rFonts w:hint="eastAsia" w:ascii="仿宋_GB2312" w:hAnsi="仿宋_GB2312" w:eastAsia="仿宋_GB2312" w:cs="仿宋_GB2312"/>
          <w:bCs/>
          <w:strike w:val="0"/>
          <w:dstrike w:val="0"/>
          <w:color w:val="auto"/>
          <w:kern w:val="2"/>
          <w:sz w:val="32"/>
          <w:szCs w:val="32"/>
          <w:lang w:val="en-US" w:eastAsia="zh-CN"/>
        </w:rPr>
        <w:t>包括支持关键核心技术研发、支持产业智能化、绿色化升级。</w:t>
      </w:r>
    </w:p>
    <w:p w14:paraId="6D2B4AFB">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baseline"/>
        <w:rPr>
          <w:rFonts w:hint="default" w:ascii="仿宋_GB2312" w:hAnsi="仿宋_GB2312" w:eastAsia="仿宋_GB2312" w:cs="仿宋_GB2312"/>
          <w:bCs/>
          <w:strike w:val="0"/>
          <w:dstrike w:val="0"/>
          <w:color w:val="auto"/>
          <w:kern w:val="2"/>
          <w:sz w:val="32"/>
          <w:szCs w:val="32"/>
          <w:lang w:val="en-US" w:eastAsia="zh-CN"/>
        </w:rPr>
      </w:pPr>
      <w:r>
        <w:rPr>
          <w:rFonts w:hint="eastAsia" w:ascii="仿宋_GB2312" w:hAnsi="仿宋_GB2312" w:eastAsia="仿宋_GB2312" w:cs="仿宋_GB2312"/>
          <w:b/>
          <w:bCs w:val="0"/>
          <w:strike w:val="0"/>
          <w:dstrike w:val="0"/>
          <w:color w:val="auto"/>
          <w:kern w:val="2"/>
          <w:sz w:val="32"/>
          <w:szCs w:val="32"/>
          <w:lang w:val="en-US" w:eastAsia="zh-CN"/>
        </w:rPr>
        <w:t>第四条科技成果转化支持。</w:t>
      </w:r>
      <w:r>
        <w:rPr>
          <w:rFonts w:hint="eastAsia" w:ascii="仿宋_GB2312" w:hAnsi="仿宋_GB2312" w:eastAsia="仿宋_GB2312" w:cs="仿宋_GB2312"/>
          <w:bCs/>
          <w:strike w:val="0"/>
          <w:dstrike w:val="0"/>
          <w:color w:val="auto"/>
          <w:kern w:val="2"/>
          <w:sz w:val="32"/>
          <w:szCs w:val="32"/>
          <w:lang w:val="en-US" w:eastAsia="zh-CN"/>
        </w:rPr>
        <w:t>支持推动驻区高校、科研院所的创新成果在我区转化落地。</w:t>
      </w:r>
    </w:p>
    <w:p w14:paraId="14592A68">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baseline"/>
        <w:rPr>
          <w:rFonts w:hint="eastAsia" w:ascii="仿宋_GB2312" w:hAnsi="仿宋_GB2312" w:eastAsia="仿宋_GB2312" w:cs="仿宋_GB2312"/>
          <w:bCs/>
          <w:strike w:val="0"/>
          <w:dstrike w:val="0"/>
          <w:color w:val="auto"/>
          <w:kern w:val="2"/>
          <w:sz w:val="32"/>
          <w:szCs w:val="32"/>
          <w:lang w:val="en-US" w:eastAsia="zh-CN"/>
        </w:rPr>
      </w:pPr>
      <w:r>
        <w:rPr>
          <w:rFonts w:hint="eastAsia" w:ascii="仿宋_GB2312" w:hAnsi="仿宋_GB2312" w:eastAsia="仿宋_GB2312" w:cs="仿宋_GB2312"/>
          <w:b/>
          <w:bCs w:val="0"/>
          <w:strike w:val="0"/>
          <w:dstrike w:val="0"/>
          <w:color w:val="auto"/>
          <w:kern w:val="2"/>
          <w:sz w:val="32"/>
          <w:szCs w:val="32"/>
          <w:lang w:val="en-US" w:eastAsia="zh-CN"/>
        </w:rPr>
        <w:t>第五条科技金融支持。</w:t>
      </w:r>
      <w:r>
        <w:rPr>
          <w:rFonts w:hint="eastAsia" w:ascii="仿宋_GB2312" w:hAnsi="仿宋_GB2312" w:eastAsia="仿宋_GB2312" w:cs="仿宋_GB2312"/>
          <w:bCs/>
          <w:strike w:val="0"/>
          <w:dstrike w:val="0"/>
          <w:color w:val="auto"/>
          <w:kern w:val="2"/>
          <w:sz w:val="32"/>
          <w:szCs w:val="32"/>
          <w:lang w:val="en-US" w:eastAsia="zh-CN"/>
        </w:rPr>
        <w:t>包括向创新发展前沿项目提供区级基金支持、依托中关村房山园知识产权资金池向企业提供知识产权贷款等金融支持。</w:t>
      </w:r>
    </w:p>
    <w:p w14:paraId="3B2312CA">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baseline"/>
        <w:rPr>
          <w:rFonts w:hint="default" w:ascii="仿宋_GB2312" w:hAnsi="仿宋_GB2312" w:eastAsia="仿宋_GB2312" w:cs="仿宋_GB2312"/>
          <w:bCs/>
          <w:strike w:val="0"/>
          <w:dstrike w:val="0"/>
          <w:color w:val="auto"/>
          <w:kern w:val="2"/>
          <w:sz w:val="32"/>
          <w:szCs w:val="32"/>
          <w:lang w:val="en-US" w:eastAsia="zh-CN"/>
        </w:rPr>
      </w:pPr>
      <w:r>
        <w:rPr>
          <w:rFonts w:hint="eastAsia" w:ascii="仿宋_GB2312" w:hAnsi="仿宋_GB2312" w:eastAsia="仿宋_GB2312" w:cs="仿宋_GB2312"/>
          <w:b/>
          <w:bCs w:val="0"/>
          <w:strike w:val="0"/>
          <w:dstrike w:val="0"/>
          <w:color w:val="auto"/>
          <w:kern w:val="2"/>
          <w:sz w:val="32"/>
          <w:szCs w:val="32"/>
          <w:lang w:val="en-US" w:eastAsia="zh-CN"/>
        </w:rPr>
        <w:t>第六条应用场景支持。</w:t>
      </w:r>
      <w:r>
        <w:rPr>
          <w:rFonts w:hint="eastAsia" w:ascii="仿宋_GB2312" w:hAnsi="仿宋_GB2312" w:eastAsia="仿宋_GB2312" w:cs="仿宋_GB2312"/>
          <w:bCs/>
          <w:strike w:val="0"/>
          <w:dstrike w:val="0"/>
          <w:color w:val="auto"/>
          <w:kern w:val="2"/>
          <w:sz w:val="32"/>
          <w:szCs w:val="32"/>
          <w:lang w:val="en-US" w:eastAsia="zh-CN"/>
        </w:rPr>
        <w:t>鼓励开放应用场景，持续推动关键核心技术、重大前沿技术等应用示范和验证迭代。</w:t>
      </w:r>
    </w:p>
    <w:p w14:paraId="2C8262A6">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baseline"/>
      </w:pPr>
      <w:r>
        <w:rPr>
          <w:rFonts w:hint="eastAsia" w:ascii="仿宋_GB2312" w:hAnsi="仿宋_GB2312" w:eastAsia="仿宋_GB2312" w:cs="仿宋_GB2312"/>
          <w:b/>
          <w:bCs w:val="0"/>
          <w:strike w:val="0"/>
          <w:dstrike w:val="0"/>
          <w:color w:val="auto"/>
          <w:kern w:val="2"/>
          <w:sz w:val="32"/>
          <w:szCs w:val="32"/>
          <w:lang w:val="en-US" w:eastAsia="zh-CN"/>
        </w:rPr>
        <w:t>第七条人才政策支持。</w:t>
      </w:r>
      <w:r>
        <w:rPr>
          <w:rFonts w:hint="eastAsia" w:ascii="仿宋_GB2312" w:hAnsi="仿宋_GB2312" w:eastAsia="仿宋_GB2312" w:cs="仿宋_GB2312"/>
          <w:bCs/>
          <w:strike w:val="0"/>
          <w:dstrike w:val="0"/>
          <w:color w:val="auto"/>
          <w:kern w:val="2"/>
          <w:sz w:val="32"/>
          <w:szCs w:val="32"/>
          <w:lang w:val="en-US" w:eastAsia="zh-CN"/>
        </w:rPr>
        <w:t>支持做好人才保障和服务，推动人才与产业联动发展。</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F7C8DB"/>
    <w:multiLevelType w:val="singleLevel"/>
    <w:tmpl w:val="6DF7C8D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yOGQyODI3NTAyMDJjYmRjZmFkZWE1NDI5Y2Q4NDIifQ=="/>
  </w:docVars>
  <w:rsids>
    <w:rsidRoot w:val="6F3F7150"/>
    <w:rsid w:val="00862936"/>
    <w:rsid w:val="10853B82"/>
    <w:rsid w:val="11165D3C"/>
    <w:rsid w:val="11527882"/>
    <w:rsid w:val="30FC3D2A"/>
    <w:rsid w:val="31197F4E"/>
    <w:rsid w:val="41EF3F4F"/>
    <w:rsid w:val="5E1625EE"/>
    <w:rsid w:val="619224BF"/>
    <w:rsid w:val="64AE12A5"/>
    <w:rsid w:val="6F3F71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autoRedefine/>
    <w:qFormat/>
    <w:uiPriority w:val="0"/>
    <w:pPr>
      <w:spacing w:line="560" w:lineRule="exact"/>
      <w:ind w:firstLine="1040" w:firstLineChars="200"/>
      <w:outlineLvl w:val="0"/>
    </w:pPr>
    <w:rPr>
      <w:rFonts w:hint="eastAsia" w:ascii="宋体" w:hAnsi="宋体" w:eastAsia="黑体" w:cs="Times New Roman"/>
      <w:bCs/>
      <w:kern w:val="44"/>
      <w:szCs w:val="48"/>
      <w:lang w:eastAsia="zh-CN"/>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footer"/>
    <w:basedOn w:val="1"/>
    <w:qFormat/>
    <w:uiPriority w:val="99"/>
    <w:pPr>
      <w:tabs>
        <w:tab w:val="center" w:pos="4153"/>
        <w:tab w:val="right" w:pos="8306"/>
      </w:tabs>
      <w:adjustRightInd w:val="0"/>
      <w:spacing w:line="240" w:lineRule="atLeast"/>
      <w:jc w:val="left"/>
      <w:textAlignment w:val="baseline"/>
    </w:pPr>
    <w:rPr>
      <w:sz w:val="18"/>
      <w:szCs w:val="24"/>
    </w:rPr>
  </w:style>
  <w:style w:type="paragraph" w:styleId="5">
    <w:name w:val="Normal (Web)"/>
    <w:basedOn w:val="1"/>
    <w:qFormat/>
    <w:uiPriority w:val="0"/>
    <w:pPr>
      <w:spacing w:beforeAutospacing="1" w:afterAutospacing="1"/>
      <w:jc w:val="left"/>
    </w:pPr>
    <w:rPr>
      <w:rFonts w:cs="Times New Roman"/>
      <w:kern w:val="0"/>
      <w:sz w:val="24"/>
      <w:szCs w:val="24"/>
    </w:rPr>
  </w:style>
  <w:style w:type="paragraph" w:styleId="6">
    <w:name w:val="Body Text First Indent 2"/>
    <w:basedOn w:val="3"/>
    <w:autoRedefine/>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860</Words>
  <Characters>875</Characters>
  <Lines>0</Lines>
  <Paragraphs>0</Paragraphs>
  <TotalTime>12</TotalTime>
  <ScaleCrop>false</ScaleCrop>
  <LinksUpToDate>false</LinksUpToDate>
  <CharactersWithSpaces>876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2024-05-16T09:03:00Z</dcterms:created>
  <dc:creator>郭钺</dc:creator>
  <cp:lastModifiedBy>angeldaddy</cp:lastModifiedBy>
  <dcterms:modified xsi:type="dcterms:W3CDTF">2024-11-20T05:58:05Z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A910AE46A6C940ED9BE68920BC616022_13</vt:lpwstr>
  </property>
</Properties>
</file>