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outlineLvl w:val="0"/>
        <w:rPr>
          <w:rFonts w:hint="default" w:ascii="Times New Roman" w:hAnsi="Times New Roman" w:eastAsia="方正小标宋简体" w:cs="Times New Roman"/>
          <w:color w:val="auto"/>
          <w:spacing w:val="9"/>
          <w:sz w:val="43"/>
          <w:szCs w:val="43"/>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outlineLvl w:val="0"/>
        <w:rPr>
          <w:rFonts w:hint="eastAsia" w:ascii="Times New Roman" w:hAnsi="Times New Roman" w:eastAsia="方正小标宋简体" w:cs="Times New Roman"/>
          <w:color w:val="auto"/>
          <w:spacing w:val="9"/>
          <w:sz w:val="43"/>
          <w:szCs w:val="43"/>
          <w:highlight w:val="none"/>
          <w:lang w:eastAsia="zh-CN"/>
        </w:rPr>
      </w:pPr>
      <w:r>
        <w:rPr>
          <w:rFonts w:hint="default" w:ascii="Times New Roman" w:hAnsi="Times New Roman" w:eastAsia="方正小标宋简体" w:cs="Times New Roman"/>
          <w:color w:val="auto"/>
          <w:spacing w:val="9"/>
          <w:sz w:val="43"/>
          <w:szCs w:val="43"/>
          <w:highlight w:val="none"/>
        </w:rPr>
        <w:t>关于《</w:t>
      </w:r>
      <w:r>
        <w:rPr>
          <w:rFonts w:hint="eastAsia" w:ascii="方正小标宋简体" w:hAnsi="方正小标宋简体" w:eastAsia="方正小标宋简体" w:cs="方正小标宋简体"/>
          <w:sz w:val="44"/>
          <w:szCs w:val="44"/>
          <w:shd w:val="clear" w:color="auto" w:fill="FFFFFF"/>
        </w:rPr>
        <w:t>石景山区</w:t>
      </w:r>
      <w:r>
        <w:rPr>
          <w:rFonts w:hint="eastAsia" w:ascii="方正小标宋简体" w:hAnsi="方正小标宋简体" w:eastAsia="方正小标宋简体" w:cs="方正小标宋简体"/>
          <w:w w:val="100"/>
          <w:sz w:val="44"/>
          <w:szCs w:val="44"/>
          <w:shd w:val="clear" w:color="auto" w:fill="FFFFFF"/>
        </w:rPr>
        <w:t>培育和服务独角兽企业的若干措施</w:t>
      </w:r>
      <w:r>
        <w:rPr>
          <w:rFonts w:hint="eastAsia" w:ascii="方正小标宋简体" w:hAnsi="方正小标宋简体" w:eastAsia="方正小标宋简体" w:cs="方正小标宋简体"/>
          <w:w w:val="100"/>
          <w:sz w:val="44"/>
          <w:szCs w:val="44"/>
          <w:shd w:val="clear" w:color="auto" w:fill="FFFFFF"/>
          <w:lang w:eastAsia="zh-CN"/>
        </w:rPr>
        <w:t>（试行）</w:t>
      </w:r>
      <w:r>
        <w:rPr>
          <w:rFonts w:hint="default" w:ascii="Times New Roman" w:hAnsi="Times New Roman" w:eastAsia="方正小标宋简体" w:cs="Times New Roman"/>
          <w:color w:val="auto"/>
          <w:spacing w:val="9"/>
          <w:sz w:val="43"/>
          <w:szCs w:val="43"/>
          <w:highlight w:val="none"/>
        </w:rPr>
        <w:t>》</w:t>
      </w:r>
      <w:r>
        <w:rPr>
          <w:rFonts w:hint="eastAsia" w:ascii="Times New Roman" w:hAnsi="Times New Roman" w:eastAsia="方正小标宋简体" w:cs="Times New Roman"/>
          <w:color w:val="auto"/>
          <w:spacing w:val="9"/>
          <w:sz w:val="43"/>
          <w:szCs w:val="43"/>
          <w:highlight w:val="none"/>
          <w:lang w:eastAsia="zh-CN"/>
        </w:rPr>
        <w:t>的起草说</w:t>
      </w:r>
      <w:bookmarkStart w:id="0" w:name="_GoBack"/>
      <w:bookmarkEnd w:id="0"/>
      <w:r>
        <w:rPr>
          <w:rFonts w:hint="eastAsia" w:ascii="Times New Roman" w:hAnsi="Times New Roman" w:eastAsia="方正小标宋简体" w:cs="Times New Roman"/>
          <w:color w:val="auto"/>
          <w:spacing w:val="9"/>
          <w:sz w:val="43"/>
          <w:szCs w:val="43"/>
          <w:highlight w:val="none"/>
          <w:lang w:eastAsia="zh-CN"/>
        </w:rPr>
        <w:t>明</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7" w:right="7" w:firstLine="640"/>
        <w:jc w:val="both"/>
        <w:textAlignment w:val="baseline"/>
        <w:rPr>
          <w:rFonts w:hint="default" w:ascii="Times New Roman" w:hAnsi="Times New Roman" w:eastAsia="FangSong_GB2312" w:cs="Times New Roman"/>
          <w:color w:val="auto"/>
          <w:spacing w:val="4"/>
          <w:sz w:val="31"/>
          <w:szCs w:val="31"/>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7" w:right="7" w:firstLine="640" w:firstLineChars="200"/>
        <w:jc w:val="both"/>
        <w:textAlignment w:val="baseline"/>
        <w:rPr>
          <w:rFonts w:hint="eastAsia" w:ascii="黑体" w:hAnsi="黑体" w:eastAsia="黑体" w:cs="黑体"/>
          <w:b w:val="0"/>
          <w:bCs w:val="0"/>
          <w:color w:val="auto"/>
          <w:sz w:val="32"/>
          <w:szCs w:val="40"/>
          <w:highlight w:val="none"/>
          <w:lang w:val="en-US" w:eastAsia="zh-CN"/>
        </w:rPr>
      </w:pPr>
      <w:r>
        <w:rPr>
          <w:rFonts w:hint="eastAsia" w:ascii="黑体" w:hAnsi="黑体" w:eastAsia="黑体" w:cs="黑体"/>
          <w:b w:val="0"/>
          <w:bCs w:val="0"/>
          <w:color w:val="auto"/>
          <w:sz w:val="32"/>
          <w:szCs w:val="40"/>
          <w:highlight w:val="none"/>
          <w:lang w:val="en-US" w:eastAsia="zh-CN"/>
        </w:rPr>
        <w:t>一、起草背景</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7" w:right="7" w:firstLine="640" w:firstLineChars="200"/>
        <w:jc w:val="both"/>
        <w:textAlignment w:val="baseline"/>
        <w:rPr>
          <w:rFonts w:hint="default"/>
          <w:lang w:val="en-US" w:eastAsia="zh-CN"/>
        </w:rPr>
      </w:pPr>
      <w:r>
        <w:rPr>
          <w:rFonts w:hint="eastAsia" w:ascii="仿宋_GB2312" w:hAnsi="仿宋_GB2312" w:eastAsia="仿宋_GB2312" w:cs="仿宋_GB2312"/>
          <w:sz w:val="32"/>
          <w:szCs w:val="32"/>
          <w:highlight w:val="none"/>
          <w:lang w:val="en-US" w:eastAsia="zh-CN"/>
        </w:rPr>
        <w:t>为进一步加大独角兽企业培育和服务力度，不断塑造发展新动能新优势</w:t>
      </w:r>
      <w:r>
        <w:rPr>
          <w:rFonts w:hint="eastAsia" w:ascii="仿宋_GB2312" w:eastAsia="仿宋_GB2312" w:cs="Times New Roman"/>
          <w:snapToGrid w:val="0"/>
          <w:kern w:val="0"/>
          <w:sz w:val="32"/>
          <w:szCs w:val="32"/>
          <w:lang w:eastAsia="zh-CN"/>
        </w:rPr>
        <w:t>，</w:t>
      </w:r>
      <w:r>
        <w:rPr>
          <w:rFonts w:hint="eastAsia" w:ascii="FangSong_GB2312" w:hAnsi="FangSong_GB2312" w:eastAsia="FangSong_GB2312" w:cs="FangSong_GB2312"/>
          <w:sz w:val="32"/>
          <w:szCs w:val="32"/>
          <w:shd w:val="clear" w:color="auto" w:fill="FFFFFF"/>
          <w:lang w:eastAsia="zh-CN"/>
        </w:rPr>
        <w:t>北京市</w:t>
      </w:r>
      <w:r>
        <w:rPr>
          <w:rFonts w:hint="eastAsia" w:ascii="FangSong_GB2312" w:hAnsi="FangSong_GB2312" w:eastAsia="FangSong_GB2312" w:cs="FangSong_GB2312"/>
          <w:sz w:val="32"/>
          <w:szCs w:val="32"/>
          <w:shd w:val="clear" w:color="auto" w:fill="FFFFFF"/>
          <w:lang w:val="en-US" w:eastAsia="zh-CN"/>
        </w:rPr>
        <w:t>先后发布</w:t>
      </w:r>
      <w:r>
        <w:rPr>
          <w:rFonts w:hint="eastAsia" w:ascii="FangSong_GB2312" w:hAnsi="FangSong_GB2312" w:eastAsia="FangSong_GB2312" w:cs="FangSong_GB2312"/>
          <w:sz w:val="32"/>
          <w:szCs w:val="32"/>
          <w:shd w:val="clear" w:color="auto" w:fill="FFFFFF"/>
        </w:rPr>
        <w:t>《中关村国家自主创新示范区独角兽企业服务行动工作方案》</w:t>
      </w:r>
      <w:r>
        <w:rPr>
          <w:rFonts w:hint="eastAsia" w:ascii="FangSong_GB2312" w:hAnsi="FangSong_GB2312" w:eastAsia="FangSong_GB2312" w:cs="FangSong_GB2312"/>
          <w:b w:val="0"/>
          <w:i w:val="0"/>
          <w:caps w:val="0"/>
          <w:color w:val="000000"/>
          <w:spacing w:val="0"/>
          <w:sz w:val="32"/>
          <w:szCs w:val="32"/>
          <w:highlight w:val="none"/>
          <w:shd w:val="clear" w:color="auto" w:fill="auto"/>
        </w:rPr>
        <w:t>《关于进一步培育和服务独角兽企业的若干措施》</w:t>
      </w:r>
      <w:r>
        <w:rPr>
          <w:rFonts w:hint="eastAsia" w:ascii="仿宋_GB2312" w:eastAsia="仿宋_GB2312" w:cs="Times New Roman"/>
          <w:snapToGrid w:val="0"/>
          <w:kern w:val="0"/>
          <w:sz w:val="32"/>
          <w:szCs w:val="32"/>
          <w:lang w:eastAsia="zh-CN"/>
        </w:rPr>
        <w:t>，支持独角兽企业在京健康</w:t>
      </w:r>
      <w:r>
        <w:rPr>
          <w:rFonts w:hint="eastAsia" w:ascii="仿宋_GB2312" w:eastAsia="仿宋_GB2312" w:cs="Times New Roman"/>
          <w:snapToGrid w:val="0"/>
          <w:kern w:val="0"/>
          <w:sz w:val="32"/>
          <w:szCs w:val="32"/>
          <w:lang w:val="en-US" w:eastAsia="zh-CN"/>
        </w:rPr>
        <w:t>成长</w:t>
      </w:r>
      <w:r>
        <w:rPr>
          <w:rFonts w:hint="eastAsia" w:ascii="仿宋_GB2312" w:eastAsia="仿宋_GB2312" w:cs="Times New Roman"/>
          <w:snapToGrid w:val="0"/>
          <w:kern w:val="0"/>
          <w:sz w:val="32"/>
          <w:szCs w:val="32"/>
          <w:lang w:eastAsia="zh-CN"/>
        </w:rPr>
        <w:t>。</w:t>
      </w:r>
      <w:r>
        <w:rPr>
          <w:rFonts w:hint="eastAsia" w:ascii="仿宋_GB2312" w:eastAsia="仿宋_GB2312" w:cs="Times New Roman"/>
          <w:snapToGrid w:val="0"/>
          <w:kern w:val="0"/>
          <w:sz w:val="32"/>
          <w:szCs w:val="32"/>
          <w:lang w:val="en-US" w:eastAsia="zh-CN"/>
        </w:rPr>
        <w:t>为</w:t>
      </w:r>
      <w:r>
        <w:rPr>
          <w:rFonts w:hint="default" w:ascii="Times New Roman" w:hAnsi="Times New Roman" w:eastAsia="仿宋_GB2312" w:cs="Times New Roman"/>
          <w:b w:val="0"/>
          <w:bCs w:val="0"/>
          <w:color w:val="auto"/>
          <w:sz w:val="32"/>
          <w:szCs w:val="40"/>
          <w:highlight w:val="none"/>
          <w:lang w:val="en-US" w:eastAsia="zh-CN"/>
        </w:rPr>
        <w:t>贯彻落实国家和市级相关部署，推动全区</w:t>
      </w:r>
      <w:r>
        <w:rPr>
          <w:rFonts w:hint="eastAsia" w:ascii="Times New Roman" w:hAnsi="Times New Roman" w:eastAsia="仿宋_GB2312" w:cs="Times New Roman"/>
          <w:b w:val="0"/>
          <w:bCs w:val="0"/>
          <w:color w:val="auto"/>
          <w:sz w:val="32"/>
          <w:szCs w:val="40"/>
          <w:highlight w:val="none"/>
          <w:lang w:val="en-US" w:eastAsia="zh-CN"/>
        </w:rPr>
        <w:t>独角兽企业</w:t>
      </w:r>
      <w:r>
        <w:rPr>
          <w:rFonts w:hint="default" w:ascii="Times New Roman" w:hAnsi="Times New Roman" w:eastAsia="仿宋_GB2312" w:cs="Times New Roman"/>
          <w:b w:val="0"/>
          <w:bCs w:val="0"/>
          <w:color w:val="auto"/>
          <w:sz w:val="32"/>
          <w:szCs w:val="40"/>
          <w:highlight w:val="none"/>
          <w:lang w:val="en-US" w:eastAsia="zh-CN"/>
        </w:rPr>
        <w:t>创新发展，</w:t>
      </w:r>
      <w:r>
        <w:rPr>
          <w:rFonts w:hint="eastAsia" w:ascii="Times New Roman" w:hAnsi="Times New Roman" w:eastAsia="仿宋_GB2312" w:cs="Times New Roman"/>
          <w:b w:val="0"/>
          <w:bCs w:val="0"/>
          <w:color w:val="auto"/>
          <w:sz w:val="32"/>
          <w:szCs w:val="40"/>
          <w:highlight w:val="none"/>
          <w:lang w:val="en-US" w:eastAsia="zh-CN"/>
        </w:rPr>
        <w:t>我委起草制定了</w:t>
      </w:r>
      <w:r>
        <w:rPr>
          <w:rFonts w:hint="default" w:ascii="Times New Roman" w:hAnsi="Times New Roman" w:eastAsia="仿宋_GB2312" w:cs="Times New Roman"/>
          <w:b w:val="0"/>
          <w:bCs w:val="0"/>
          <w:color w:val="auto"/>
          <w:sz w:val="32"/>
          <w:szCs w:val="40"/>
          <w:highlight w:val="none"/>
          <w:lang w:val="en-US" w:eastAsia="zh-CN"/>
        </w:rPr>
        <w:t>《石景山区培育和服务独角兽企业的若干措施（试行）》</w:t>
      </w:r>
      <w:r>
        <w:rPr>
          <w:rFonts w:hint="eastAsia" w:ascii="Times New Roman" w:hAnsi="Times New Roman" w:eastAsia="仿宋_GB2312" w:cs="Times New Roman"/>
          <w:b w:val="0"/>
          <w:bCs w:val="0"/>
          <w:color w:val="auto"/>
          <w:sz w:val="32"/>
          <w:szCs w:val="40"/>
          <w:highlight w:val="none"/>
          <w:lang w:val="en-US" w:eastAsia="zh-CN"/>
        </w:rPr>
        <w:t>（以下简称“措施”）</w:t>
      </w:r>
      <w:r>
        <w:rPr>
          <w:rFonts w:hint="default" w:ascii="Times New Roman" w:hAnsi="Times New Roman" w:eastAsia="仿宋_GB2312" w:cs="Times New Roman"/>
          <w:b w:val="0"/>
          <w:bCs w:val="0"/>
          <w:color w:val="auto"/>
          <w:sz w:val="32"/>
          <w:szCs w:val="40"/>
          <w:highlight w:val="none"/>
          <w:lang w:val="en-US"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7" w:right="7" w:firstLine="640" w:firstLineChars="200"/>
        <w:jc w:val="both"/>
        <w:textAlignment w:val="baseline"/>
        <w:rPr>
          <w:rFonts w:hint="default" w:ascii="Times New Roman" w:hAnsi="Times New Roman" w:eastAsia="黑体" w:cs="Times New Roman"/>
          <w:b w:val="0"/>
          <w:color w:val="auto"/>
          <w:kern w:val="2"/>
          <w:sz w:val="32"/>
          <w:szCs w:val="32"/>
          <w:highlight w:val="none"/>
          <w:lang w:val="en-US" w:eastAsia="zh-CN" w:bidi="ar-SA"/>
        </w:rPr>
      </w:pPr>
      <w:r>
        <w:rPr>
          <w:rFonts w:hint="default" w:ascii="Times New Roman" w:hAnsi="Times New Roman" w:eastAsia="黑体" w:cs="Times New Roman"/>
          <w:b w:val="0"/>
          <w:color w:val="auto"/>
          <w:kern w:val="2"/>
          <w:sz w:val="32"/>
          <w:szCs w:val="32"/>
          <w:highlight w:val="none"/>
          <w:lang w:val="en-US" w:eastAsia="zh-CN" w:bidi="ar-SA"/>
        </w:rPr>
        <w:t>二、</w:t>
      </w:r>
      <w:r>
        <w:rPr>
          <w:rFonts w:hint="eastAsia" w:ascii="Times New Roman" w:hAnsi="Times New Roman" w:eastAsia="黑体" w:cs="Times New Roman"/>
          <w:b w:val="0"/>
          <w:color w:val="auto"/>
          <w:kern w:val="2"/>
          <w:sz w:val="32"/>
          <w:szCs w:val="32"/>
          <w:highlight w:val="none"/>
          <w:lang w:val="en-US" w:eastAsia="zh-CN" w:bidi="ar-SA"/>
        </w:rPr>
        <w:t>制定</w:t>
      </w:r>
      <w:r>
        <w:rPr>
          <w:rFonts w:hint="default" w:ascii="Times New Roman" w:hAnsi="Times New Roman" w:eastAsia="黑体" w:cs="Times New Roman"/>
          <w:b w:val="0"/>
          <w:color w:val="auto"/>
          <w:kern w:val="2"/>
          <w:sz w:val="32"/>
          <w:szCs w:val="32"/>
          <w:highlight w:val="none"/>
          <w:lang w:val="en-US" w:eastAsia="zh-CN" w:bidi="ar-SA"/>
        </w:rPr>
        <w:t>情况</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lang w:val="en-US" w:eastAsia="zh-CN"/>
        </w:rPr>
      </w:pPr>
      <w:r>
        <w:rPr>
          <w:rFonts w:hint="eastAsia" w:ascii="Times New Roman" w:hAnsi="Times New Roman" w:eastAsia="仿宋_GB2312" w:cs="Times New Roman"/>
          <w:b w:val="0"/>
          <w:bCs w:val="0"/>
          <w:color w:val="auto"/>
          <w:sz w:val="32"/>
          <w:szCs w:val="40"/>
          <w:highlight w:val="none"/>
          <w:lang w:val="en-US" w:eastAsia="zh-CN"/>
        </w:rPr>
        <w:t>研究全国各地、北京市各区独角兽企业有关政策，详细对比具体支持政策；向区内独角兽、潜在独角兽企业发放问卷，深入了解企业发展现状和发展需求。并基于科技部办公厅“创新积分制”，结合我区独角兽及潜在独角兽企业共性特点，形成动态指标体系，起草《措施》并进行多轮修改完善。</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7" w:right="7" w:firstLine="640" w:firstLineChars="200"/>
        <w:jc w:val="both"/>
        <w:textAlignment w:val="baseline"/>
        <w:rPr>
          <w:rFonts w:hint="default" w:ascii="Times New Roman" w:hAnsi="Times New Roman" w:eastAsia="黑体" w:cs="Times New Roman"/>
          <w:b w:val="0"/>
          <w:color w:val="auto"/>
          <w:kern w:val="2"/>
          <w:sz w:val="32"/>
          <w:szCs w:val="32"/>
          <w:highlight w:val="none"/>
          <w:lang w:val="en-US" w:eastAsia="zh-CN" w:bidi="ar-SA"/>
        </w:rPr>
      </w:pPr>
      <w:r>
        <w:rPr>
          <w:rFonts w:hint="eastAsia" w:ascii="Times New Roman" w:hAnsi="Times New Roman" w:eastAsia="黑体" w:cs="Times New Roman"/>
          <w:b w:val="0"/>
          <w:color w:val="auto"/>
          <w:kern w:val="2"/>
          <w:sz w:val="32"/>
          <w:szCs w:val="32"/>
          <w:highlight w:val="none"/>
          <w:lang w:val="en-US" w:eastAsia="zh-CN" w:bidi="ar-SA"/>
        </w:rPr>
        <w:t>三、</w:t>
      </w:r>
      <w:r>
        <w:rPr>
          <w:rFonts w:hint="default" w:ascii="Times New Roman" w:hAnsi="Times New Roman" w:eastAsia="黑体" w:cs="Times New Roman"/>
          <w:b w:val="0"/>
          <w:color w:val="auto"/>
          <w:kern w:val="2"/>
          <w:sz w:val="32"/>
          <w:szCs w:val="32"/>
          <w:highlight w:val="none"/>
          <w:lang w:val="en-US" w:eastAsia="zh-CN" w:bidi="ar-SA"/>
        </w:rPr>
        <w:t>主要内容</w:t>
      </w:r>
    </w:p>
    <w:p>
      <w:pPr>
        <w:pStyle w:val="5"/>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outlineLvl w:val="0"/>
        <w:rPr>
          <w:rFonts w:hint="default" w:ascii="Times New Roman" w:hAnsi="Times New Roman" w:eastAsia="仿宋_GB2312" w:cs="Times New Roman"/>
          <w:b w:val="0"/>
          <w:color w:val="auto"/>
          <w:kern w:val="2"/>
          <w:sz w:val="32"/>
          <w:szCs w:val="32"/>
          <w:highlight w:val="none"/>
          <w:lang w:val="en-US" w:eastAsia="zh-CN" w:bidi="ar-SA"/>
        </w:rPr>
      </w:pPr>
      <w:r>
        <w:rPr>
          <w:rFonts w:hint="eastAsia" w:ascii="仿宋_GB2312" w:hAnsi="仿宋_GB2312" w:eastAsia="仿宋_GB2312" w:cs="仿宋_GB2312"/>
          <w:shd w:val="clear" w:color="auto" w:fill="FFFFFF"/>
          <w:lang w:val="en-US" w:bidi="ar-SA"/>
        </w:rPr>
        <w:t>《措施》全文共12条，其中，具体措施六条，主要分为四个方面。</w:t>
      </w:r>
      <w:r>
        <w:rPr>
          <w:rFonts w:hint="eastAsia" w:ascii="仿宋_GB2312" w:hAnsi="仿宋_GB2312" w:eastAsia="仿宋_GB2312" w:cs="仿宋_GB2312"/>
          <w:b/>
          <w:bCs/>
          <w:lang w:val="en-US"/>
        </w:rPr>
        <w:t>一是</w:t>
      </w:r>
      <w:r>
        <w:rPr>
          <w:rFonts w:hint="eastAsia" w:ascii="仿宋_GB2312" w:hAnsi="仿宋_GB2312" w:eastAsia="仿宋_GB2312" w:cs="仿宋_GB2312"/>
          <w:b/>
          <w:bCs/>
        </w:rPr>
        <w:t>强化独角兽企业梯度培育。</w:t>
      </w:r>
      <w:r>
        <w:rPr>
          <w:rFonts w:hint="eastAsia" w:ascii="仿宋_GB2312" w:hAnsi="仿宋_GB2312" w:eastAsia="仿宋_GB2312" w:cs="仿宋_GB2312"/>
          <w:lang w:val="en-US"/>
        </w:rPr>
        <w:t>涉及</w:t>
      </w:r>
      <w:r>
        <w:rPr>
          <w:rFonts w:hint="eastAsia" w:ascii="仿宋_GB2312" w:hAnsi="仿宋_GB2312" w:eastAsia="仿宋_GB2312" w:cs="仿宋_GB2312"/>
        </w:rPr>
        <w:t>第四条，每年设置独角兽企业培育专项支持项目，根据创新积分测算予以资金支持，最高500万元。</w:t>
      </w:r>
      <w:r>
        <w:rPr>
          <w:rFonts w:hint="eastAsia" w:ascii="仿宋_GB2312" w:hAnsi="仿宋_GB2312" w:eastAsia="仿宋_GB2312" w:cs="仿宋_GB2312"/>
          <w:b/>
          <w:bCs/>
          <w:lang w:val="en-US"/>
        </w:rPr>
        <w:t>二是鼓励独角兽企业强化科技攻关。</w:t>
      </w:r>
      <w:r>
        <w:rPr>
          <w:rFonts w:hint="eastAsia" w:ascii="仿宋_GB2312" w:hAnsi="仿宋_GB2312" w:eastAsia="仿宋_GB2312" w:cs="仿宋_GB2312"/>
          <w:lang w:val="en-US"/>
        </w:rPr>
        <w:t>涉及</w:t>
      </w:r>
      <w:r>
        <w:rPr>
          <w:rFonts w:hint="eastAsia" w:ascii="仿宋_GB2312" w:hAnsi="仿宋_GB2312" w:eastAsia="仿宋_GB2312" w:cs="仿宋_GB2312"/>
        </w:rPr>
        <w:t>第五条，对在原始创新和关键核心技术攻关等方面承担国家和市级重大任务并</w:t>
      </w:r>
      <w:r>
        <w:rPr>
          <w:rFonts w:hint="eastAsia" w:ascii="仿宋_GB2312" w:hAnsi="仿宋_GB2312" w:eastAsia="仿宋_GB2312" w:cs="仿宋_GB2312"/>
          <w:lang w:val="en-US"/>
        </w:rPr>
        <w:t>成功</w:t>
      </w:r>
      <w:r>
        <w:rPr>
          <w:rFonts w:hint="eastAsia" w:ascii="仿宋_GB2312" w:hAnsi="仿宋_GB2312" w:eastAsia="仿宋_GB2312" w:cs="仿宋_GB2312"/>
        </w:rPr>
        <w:t>转化的企业，按照不超过国家或市级支持年度实际到位资金的30%予以补助，最高300万元。</w:t>
      </w:r>
      <w:r>
        <w:rPr>
          <w:rFonts w:hint="eastAsia" w:ascii="仿宋_GB2312" w:hAnsi="仿宋_GB2312" w:eastAsia="仿宋_GB2312" w:cs="仿宋_GB2312"/>
          <w:b/>
          <w:bCs/>
          <w:lang w:val="en-US"/>
        </w:rPr>
        <w:t>三是凝聚独角兽企业培育合力</w:t>
      </w:r>
      <w:r>
        <w:rPr>
          <w:rFonts w:hint="eastAsia" w:ascii="仿宋_GB2312" w:hAnsi="仿宋_GB2312" w:eastAsia="仿宋_GB2312" w:cs="仿宋_GB2312"/>
          <w:b/>
          <w:bCs/>
        </w:rPr>
        <w:t>。</w:t>
      </w:r>
      <w:r>
        <w:rPr>
          <w:rFonts w:hint="eastAsia" w:ascii="仿宋_GB2312" w:hAnsi="仿宋_GB2312" w:eastAsia="仿宋_GB2312" w:cs="仿宋_GB2312"/>
          <w:lang w:val="en-US"/>
        </w:rPr>
        <w:t>涉及</w:t>
      </w:r>
      <w:r>
        <w:rPr>
          <w:rFonts w:hint="eastAsia" w:ascii="仿宋_GB2312" w:hAnsi="仿宋_GB2312" w:eastAsia="仿宋_GB2312" w:cs="仿宋_GB2312"/>
        </w:rPr>
        <w:t>第六条，对成功培育独角兽、潜在独角兽企业的商务楼宇、产业园、孵化器等的产权单位或运营机构，根据其培育实效，每成功培育1家独角兽企业，予以奖励</w:t>
      </w:r>
      <w:r>
        <w:rPr>
          <w:rFonts w:hint="eastAsia" w:ascii="仿宋_GB2312" w:hAnsi="仿宋_GB2312" w:eastAsia="仿宋_GB2312" w:cs="仿宋_GB2312"/>
          <w:lang w:val="en-US"/>
        </w:rPr>
        <w:t>50</w:t>
      </w:r>
      <w:r>
        <w:rPr>
          <w:rFonts w:hint="eastAsia" w:ascii="仿宋_GB2312" w:hAnsi="仿宋_GB2312" w:eastAsia="仿宋_GB2312" w:cs="仿宋_GB2312"/>
        </w:rPr>
        <w:t>万元；每成功培育1家潜在独角兽企业，予以奖励</w:t>
      </w:r>
      <w:r>
        <w:rPr>
          <w:rFonts w:hint="eastAsia" w:ascii="仿宋_GB2312" w:hAnsi="仿宋_GB2312" w:eastAsia="仿宋_GB2312" w:cs="仿宋_GB2312"/>
          <w:lang w:val="en-US"/>
        </w:rPr>
        <w:t>30</w:t>
      </w:r>
      <w:r>
        <w:rPr>
          <w:rFonts w:hint="eastAsia" w:ascii="仿宋_GB2312" w:hAnsi="仿宋_GB2312" w:eastAsia="仿宋_GB2312" w:cs="仿宋_GB2312"/>
        </w:rPr>
        <w:t>万元。</w:t>
      </w:r>
      <w:r>
        <w:rPr>
          <w:rFonts w:hint="eastAsia" w:ascii="仿宋_GB2312" w:hAnsi="仿宋_GB2312" w:eastAsia="仿宋_GB2312" w:cs="仿宋_GB2312"/>
          <w:b/>
          <w:bCs/>
          <w:lang w:val="en-US"/>
        </w:rPr>
        <w:t>四是加大对独角兽的服务力度。</w:t>
      </w:r>
      <w:r>
        <w:rPr>
          <w:rFonts w:hint="eastAsia" w:ascii="仿宋_GB2312" w:hAnsi="仿宋_GB2312" w:eastAsia="仿宋_GB2312" w:cs="仿宋_GB2312"/>
          <w:lang w:val="en-US"/>
        </w:rPr>
        <w:t>涉及第七、八、九条。</w:t>
      </w:r>
      <w:r>
        <w:rPr>
          <w:rFonts w:hint="eastAsia" w:ascii="仿宋_GB2312" w:hAnsi="仿宋_GB2312" w:eastAsia="仿宋_GB2312" w:cs="仿宋_GB2312"/>
          <w:lang w:bidi="ar"/>
        </w:rPr>
        <w:t>第七条</w:t>
      </w:r>
      <w:r>
        <w:rPr>
          <w:rFonts w:hint="eastAsia" w:ascii="仿宋_GB2312" w:hAnsi="仿宋_GB2312" w:eastAsia="仿宋_GB2312" w:cs="仿宋_GB2312"/>
          <w:lang w:val="en-US"/>
        </w:rPr>
        <w:t>建立政企沟通渠道，为企业提供公共服务支持，协调解决企业发展存在问题。</w:t>
      </w:r>
      <w:r>
        <w:rPr>
          <w:rFonts w:hint="eastAsia" w:ascii="仿宋_GB2312" w:hAnsi="仿宋_GB2312" w:eastAsia="仿宋_GB2312" w:cs="仿宋_GB2312"/>
        </w:rPr>
        <w:t>第八条支持区级基金、国资控股参股资本，</w:t>
      </w:r>
      <w:r>
        <w:rPr>
          <w:rFonts w:hint="eastAsia" w:ascii="仿宋_GB2312" w:hAnsi="仿宋_GB2312" w:eastAsia="仿宋_GB2312" w:cs="仿宋_GB2312"/>
          <w:lang w:val="en-US"/>
        </w:rPr>
        <w:t>深化与各级机构合作</w:t>
      </w:r>
      <w:r>
        <w:rPr>
          <w:rFonts w:hint="eastAsia" w:ascii="仿宋_GB2312" w:hAnsi="仿宋_GB2312" w:eastAsia="仿宋_GB2312" w:cs="仿宋_GB2312"/>
        </w:rPr>
        <w:t>投</w:t>
      </w:r>
      <w:r>
        <w:rPr>
          <w:rFonts w:hint="eastAsia" w:ascii="仿宋_GB2312" w:hAnsi="仿宋_GB2312" w:eastAsia="仿宋_GB2312" w:cs="仿宋_GB2312"/>
          <w:lang w:val="en-US"/>
        </w:rPr>
        <w:t>向</w:t>
      </w:r>
      <w:r>
        <w:rPr>
          <w:rFonts w:hint="eastAsia" w:ascii="仿宋_GB2312" w:hAnsi="仿宋_GB2312" w:eastAsia="仿宋_GB2312" w:cs="仿宋_GB2312"/>
        </w:rPr>
        <w:t>企业，推动“贷款+外部直投”等金融支持。第九条鼓励对高层次人才给予相关政策支持，完善人才培育机制，强化人才支撑。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640" w:firstLineChars="200"/>
        <w:textAlignment w:val="auto"/>
        <w:rPr>
          <w:rFonts w:hint="eastAsia" w:ascii="黑体" w:hAnsi="黑体" w:eastAsia="黑体" w:cs="Times New Roman"/>
          <w:sz w:val="32"/>
          <w:szCs w:val="32"/>
          <w:shd w:val="clear" w:color="auto" w:fill="auto"/>
        </w:rPr>
      </w:pPr>
      <w:r>
        <w:rPr>
          <w:rFonts w:hint="eastAsia" w:ascii="黑体" w:hAnsi="黑体" w:eastAsia="黑体" w:cs="Times New Roman"/>
          <w:sz w:val="32"/>
          <w:szCs w:val="32"/>
          <w:shd w:val="clear" w:color="auto" w:fill="auto"/>
          <w:lang w:eastAsia="zh-CN"/>
        </w:rPr>
        <w:t>四、发布方式</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《措施》拟以石景山园管委会区科委名义印发。文件出台后，我委将切实做好政策宣贯和兑现工作，助力独角兽企业创新发展。</w:t>
      </w:r>
    </w:p>
    <w:p>
      <w:pPr>
        <w:rPr>
          <w:rFonts w:hint="eastAsia"/>
          <w:lang w:val="en-US" w:eastAsia="zh-CN"/>
        </w:rPr>
      </w:pPr>
    </w:p>
    <w:p>
      <w:pPr>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eastAsia="仿宋_GB2312" w:cs="Times New Roman"/>
          <w:sz w:val="32"/>
          <w:szCs w:val="32"/>
          <w:lang w:val="en-US" w:eastAsia="zh-CN"/>
        </w:rPr>
        <w:t xml:space="preserve">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中关村科技园区石景山园管理委员会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xml:space="preserve">                   北京市石景山区科学技术委员会</w:t>
      </w:r>
    </w:p>
    <w:p>
      <w:pPr>
        <w:pStyle w:val="5"/>
        <w:keepNext w:val="0"/>
        <w:keepLines w:val="0"/>
        <w:widowControl w:val="0"/>
        <w:kinsoku/>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仿宋_GB2312" w:cs="Times New Roman"/>
          <w:b w:val="0"/>
          <w:color w:val="auto"/>
          <w:kern w:val="2"/>
          <w:sz w:val="32"/>
          <w:szCs w:val="32"/>
          <w:highlight w:val="none"/>
          <w:lang w:val="en-US" w:eastAsia="zh-CN" w:bidi="ar-SA"/>
        </w:rPr>
      </w:pPr>
      <w:r>
        <w:rPr>
          <w:rFonts w:hint="eastAsia" w:ascii="仿宋_GB2312" w:hAnsi="仿宋_GB2312" w:eastAsia="仿宋_GB2312" w:cs="仿宋_GB2312"/>
          <w:b w:val="0"/>
          <w:bCs/>
          <w:i w:val="0"/>
          <w:iCs w:val="0"/>
          <w:caps w:val="0"/>
          <w:color w:val="333333"/>
          <w:spacing w:val="0"/>
          <w:kern w:val="0"/>
          <w:sz w:val="32"/>
          <w:szCs w:val="32"/>
          <w:shd w:val="clear" w:color="auto" w:fill="FFFFFF"/>
          <w:lang w:val="en-US" w:eastAsia="zh-CN" w:bidi="ar"/>
        </w:rPr>
        <w:t xml:space="preserve">                              2024年11月14日</w:t>
      </w:r>
      <w:r>
        <w:rPr>
          <w:rFonts w:hint="eastAsia" w:ascii="仿宋_GB2312" w:eastAsia="仿宋_GB2312" w:cs="Times New Roman"/>
          <w:b w:val="0"/>
          <w:bCs/>
          <w:sz w:val="32"/>
          <w:szCs w:val="32"/>
          <w:lang w:val="en-US" w:eastAsia="zh-CN"/>
        </w:rPr>
        <w:t xml:space="preserve"> </w:t>
      </w:r>
    </w:p>
    <w:p>
      <w:pPr>
        <w:tabs>
          <w:tab w:val="left" w:pos="2721"/>
        </w:tabs>
        <w:bidi w:val="0"/>
        <w:jc w:val="left"/>
        <w:rPr>
          <w:rFonts w:hint="default" w:ascii="Times New Roman" w:hAnsi="Times New Roman" w:cs="Times New Roman"/>
          <w:color w:val="auto"/>
          <w:highlight w:val="none"/>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小标宋体">
    <w:altName w:val="方正小标宋简体"/>
    <w:panose1 w:val="02010609010101010101"/>
    <w:charset w:val="00"/>
    <w:family w:val="moder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rPr>
                              <w:sz w:val="20"/>
                              <w:szCs w:val="22"/>
                            </w:rPr>
                            <w:fldChar w:fldCharType="begin"/>
                          </w:r>
                          <w:r>
                            <w:rPr>
                              <w:sz w:val="20"/>
                              <w:szCs w:val="22"/>
                            </w:rPr>
                            <w:instrText xml:space="preserve"> PAGE  \* MERGEFORMAT </w:instrText>
                          </w:r>
                          <w:r>
                            <w:rPr>
                              <w:sz w:val="20"/>
                              <w:szCs w:val="22"/>
                            </w:rPr>
                            <w:fldChar w:fldCharType="separate"/>
                          </w:r>
                          <w:r>
                            <w:rPr>
                              <w:sz w:val="20"/>
                              <w:szCs w:val="22"/>
                            </w:rPr>
                            <w:t>1</w:t>
                          </w:r>
                          <w:r>
                            <w:rPr>
                              <w:sz w:val="20"/>
                              <w:szCs w:val="22"/>
                            </w:rPr>
                            <w:fldChar w:fldCharType="end"/>
                          </w:r>
                          <w:r>
                            <w:rPr>
                              <w:sz w:val="20"/>
                              <w:szCs w:val="22"/>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8"/>
                    </w:pPr>
                    <w:r>
                      <w:t xml:space="preserve">— </w:t>
                    </w:r>
                    <w:r>
                      <w:rPr>
                        <w:sz w:val="20"/>
                        <w:szCs w:val="22"/>
                      </w:rPr>
                      <w:fldChar w:fldCharType="begin"/>
                    </w:r>
                    <w:r>
                      <w:rPr>
                        <w:sz w:val="20"/>
                        <w:szCs w:val="22"/>
                      </w:rPr>
                      <w:instrText xml:space="preserve"> PAGE  \* MERGEFORMAT </w:instrText>
                    </w:r>
                    <w:r>
                      <w:rPr>
                        <w:sz w:val="20"/>
                        <w:szCs w:val="22"/>
                      </w:rPr>
                      <w:fldChar w:fldCharType="separate"/>
                    </w:r>
                    <w:r>
                      <w:rPr>
                        <w:sz w:val="20"/>
                        <w:szCs w:val="22"/>
                      </w:rPr>
                      <w:t>1</w:t>
                    </w:r>
                    <w:r>
                      <w:rPr>
                        <w:sz w:val="20"/>
                        <w:szCs w:val="22"/>
                      </w:rPr>
                      <w:fldChar w:fldCharType="end"/>
                    </w:r>
                    <w:r>
                      <w:rPr>
                        <w:sz w:val="20"/>
                        <w:szCs w:val="22"/>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TE1MTk0ZmY0ZDdkMGM1ZDc2MzQ0YTRmZmFlNmIifQ=="/>
  </w:docVars>
  <w:rsids>
    <w:rsidRoot w:val="35881758"/>
    <w:rsid w:val="016B27CD"/>
    <w:rsid w:val="035B12CD"/>
    <w:rsid w:val="045B159D"/>
    <w:rsid w:val="04764B3E"/>
    <w:rsid w:val="053F69CD"/>
    <w:rsid w:val="084408F3"/>
    <w:rsid w:val="08A76D63"/>
    <w:rsid w:val="099472E7"/>
    <w:rsid w:val="099E53E0"/>
    <w:rsid w:val="0A0C4B7F"/>
    <w:rsid w:val="0B6C77CA"/>
    <w:rsid w:val="0EE04D7C"/>
    <w:rsid w:val="113028E2"/>
    <w:rsid w:val="12145015"/>
    <w:rsid w:val="12CC7AF2"/>
    <w:rsid w:val="12FEAFF6"/>
    <w:rsid w:val="145E0C1D"/>
    <w:rsid w:val="15B17473"/>
    <w:rsid w:val="18041ADC"/>
    <w:rsid w:val="185A6E4D"/>
    <w:rsid w:val="18EE0BF6"/>
    <w:rsid w:val="19A3625E"/>
    <w:rsid w:val="1F5DE1B3"/>
    <w:rsid w:val="1F7DA66D"/>
    <w:rsid w:val="1FD396E8"/>
    <w:rsid w:val="1FFD30DF"/>
    <w:rsid w:val="21223334"/>
    <w:rsid w:val="21780E44"/>
    <w:rsid w:val="2219440B"/>
    <w:rsid w:val="23EE11A8"/>
    <w:rsid w:val="25423C43"/>
    <w:rsid w:val="255045B2"/>
    <w:rsid w:val="26C30E75"/>
    <w:rsid w:val="27D46DFD"/>
    <w:rsid w:val="27F2C8B1"/>
    <w:rsid w:val="29D77C33"/>
    <w:rsid w:val="2B1C4849"/>
    <w:rsid w:val="2BF437BD"/>
    <w:rsid w:val="2C622962"/>
    <w:rsid w:val="2D5664DE"/>
    <w:rsid w:val="2DBA0CB2"/>
    <w:rsid w:val="2EBC53B5"/>
    <w:rsid w:val="2EF91F39"/>
    <w:rsid w:val="2FFFEFFA"/>
    <w:rsid w:val="306D4427"/>
    <w:rsid w:val="31E542D4"/>
    <w:rsid w:val="33EA5BD2"/>
    <w:rsid w:val="35835D1E"/>
    <w:rsid w:val="35881758"/>
    <w:rsid w:val="36FF4A7B"/>
    <w:rsid w:val="36FFDA53"/>
    <w:rsid w:val="373D24BC"/>
    <w:rsid w:val="37AC7185"/>
    <w:rsid w:val="37DA5F5D"/>
    <w:rsid w:val="39440B9E"/>
    <w:rsid w:val="39653E33"/>
    <w:rsid w:val="399D353C"/>
    <w:rsid w:val="39AB92B0"/>
    <w:rsid w:val="3B9FBF31"/>
    <w:rsid w:val="3BF77679"/>
    <w:rsid w:val="3CCB4428"/>
    <w:rsid w:val="3D7AA5E4"/>
    <w:rsid w:val="3D7B9314"/>
    <w:rsid w:val="3EDD5ECA"/>
    <w:rsid w:val="3EFF2B86"/>
    <w:rsid w:val="3FBA221A"/>
    <w:rsid w:val="3FFB7D99"/>
    <w:rsid w:val="426D634C"/>
    <w:rsid w:val="46D75ED6"/>
    <w:rsid w:val="46FA5CD4"/>
    <w:rsid w:val="488F1799"/>
    <w:rsid w:val="499E5F76"/>
    <w:rsid w:val="4B09426C"/>
    <w:rsid w:val="4BBB7514"/>
    <w:rsid w:val="4BFD929F"/>
    <w:rsid w:val="4CCC1EC1"/>
    <w:rsid w:val="4D8C49C4"/>
    <w:rsid w:val="4DEEDA2B"/>
    <w:rsid w:val="4EA330F5"/>
    <w:rsid w:val="4F5314F9"/>
    <w:rsid w:val="50A82C45"/>
    <w:rsid w:val="51AF1785"/>
    <w:rsid w:val="52F66E45"/>
    <w:rsid w:val="53EFAE41"/>
    <w:rsid w:val="548B7E0F"/>
    <w:rsid w:val="55064DD0"/>
    <w:rsid w:val="57015EF7"/>
    <w:rsid w:val="576E3DB9"/>
    <w:rsid w:val="57E5A857"/>
    <w:rsid w:val="57F3E1B3"/>
    <w:rsid w:val="591549FC"/>
    <w:rsid w:val="59C074F2"/>
    <w:rsid w:val="5B7E680D"/>
    <w:rsid w:val="5BBD5498"/>
    <w:rsid w:val="5BEB97CC"/>
    <w:rsid w:val="5CF941A5"/>
    <w:rsid w:val="5F33EED1"/>
    <w:rsid w:val="5F3EE3FB"/>
    <w:rsid w:val="5FBFAB06"/>
    <w:rsid w:val="5FDE37D0"/>
    <w:rsid w:val="5FF33B76"/>
    <w:rsid w:val="5FF56926"/>
    <w:rsid w:val="60714E01"/>
    <w:rsid w:val="62946EE7"/>
    <w:rsid w:val="639A466F"/>
    <w:rsid w:val="64047D3A"/>
    <w:rsid w:val="64F7F6A7"/>
    <w:rsid w:val="65FFA803"/>
    <w:rsid w:val="66A5459E"/>
    <w:rsid w:val="67982C74"/>
    <w:rsid w:val="69780FAF"/>
    <w:rsid w:val="69DFD607"/>
    <w:rsid w:val="69F36887"/>
    <w:rsid w:val="6BBB49D3"/>
    <w:rsid w:val="6BCF44A3"/>
    <w:rsid w:val="6BEF2126"/>
    <w:rsid w:val="6BFFB041"/>
    <w:rsid w:val="6CEE207B"/>
    <w:rsid w:val="6E85002C"/>
    <w:rsid w:val="6F0ECA25"/>
    <w:rsid w:val="6F1F1ECC"/>
    <w:rsid w:val="6F6E41E1"/>
    <w:rsid w:val="703E5801"/>
    <w:rsid w:val="70416737"/>
    <w:rsid w:val="71495056"/>
    <w:rsid w:val="71DF5D2F"/>
    <w:rsid w:val="73153B25"/>
    <w:rsid w:val="75BE5BB4"/>
    <w:rsid w:val="75EF2412"/>
    <w:rsid w:val="76BE3978"/>
    <w:rsid w:val="76F374B5"/>
    <w:rsid w:val="771302F0"/>
    <w:rsid w:val="776F2FF9"/>
    <w:rsid w:val="777FE9BE"/>
    <w:rsid w:val="77B282E3"/>
    <w:rsid w:val="77FD2F02"/>
    <w:rsid w:val="77FF64C4"/>
    <w:rsid w:val="798E0BB7"/>
    <w:rsid w:val="79F4CA39"/>
    <w:rsid w:val="7A5F64F1"/>
    <w:rsid w:val="7B113011"/>
    <w:rsid w:val="7B7F1A97"/>
    <w:rsid w:val="7BF7534C"/>
    <w:rsid w:val="7C9715DB"/>
    <w:rsid w:val="7D0F7AF0"/>
    <w:rsid w:val="7D183F04"/>
    <w:rsid w:val="7D9A5540"/>
    <w:rsid w:val="7DFF0EA2"/>
    <w:rsid w:val="7E0DAC6A"/>
    <w:rsid w:val="7EEC06FB"/>
    <w:rsid w:val="7F6E7975"/>
    <w:rsid w:val="7F96BD48"/>
    <w:rsid w:val="7F9F3786"/>
    <w:rsid w:val="7FBF835C"/>
    <w:rsid w:val="7FE15B84"/>
    <w:rsid w:val="7FF7EC8F"/>
    <w:rsid w:val="973AF856"/>
    <w:rsid w:val="996BBF7A"/>
    <w:rsid w:val="9FEF767A"/>
    <w:rsid w:val="AFFA3503"/>
    <w:rsid w:val="B1D91F3D"/>
    <w:rsid w:val="B3FEB1B6"/>
    <w:rsid w:val="B8F7191A"/>
    <w:rsid w:val="BB770D7E"/>
    <w:rsid w:val="BB7FE614"/>
    <w:rsid w:val="BCBE04DC"/>
    <w:rsid w:val="BE7D5675"/>
    <w:rsid w:val="BEF58A05"/>
    <w:rsid w:val="BF16504F"/>
    <w:rsid w:val="BFB6AB13"/>
    <w:rsid w:val="BFBFF4DB"/>
    <w:rsid w:val="BFDFC33D"/>
    <w:rsid w:val="C76FD8DF"/>
    <w:rsid w:val="C8AEC4B3"/>
    <w:rsid w:val="CBBB4C52"/>
    <w:rsid w:val="CE3F1A86"/>
    <w:rsid w:val="CEEFE050"/>
    <w:rsid w:val="CEFFE4C1"/>
    <w:rsid w:val="D2B98297"/>
    <w:rsid w:val="D3F715D9"/>
    <w:rsid w:val="D69EFED1"/>
    <w:rsid w:val="D73B1609"/>
    <w:rsid w:val="D7FB58F5"/>
    <w:rsid w:val="D9F3ED50"/>
    <w:rsid w:val="DCFB16E5"/>
    <w:rsid w:val="DDC6F8A2"/>
    <w:rsid w:val="DE778CAE"/>
    <w:rsid w:val="DEBD4198"/>
    <w:rsid w:val="DEED7928"/>
    <w:rsid w:val="DFF944A8"/>
    <w:rsid w:val="E6AE42AC"/>
    <w:rsid w:val="E77F1A10"/>
    <w:rsid w:val="E7EF78C1"/>
    <w:rsid w:val="E7F770C6"/>
    <w:rsid w:val="EBFA6110"/>
    <w:rsid w:val="EDFEED1E"/>
    <w:rsid w:val="EEF6BC9D"/>
    <w:rsid w:val="EEFFB8EB"/>
    <w:rsid w:val="EFDA9026"/>
    <w:rsid w:val="EFDB23D6"/>
    <w:rsid w:val="EFDBDCD9"/>
    <w:rsid w:val="EFEEE460"/>
    <w:rsid w:val="EFFD2423"/>
    <w:rsid w:val="EFFE5A3A"/>
    <w:rsid w:val="EFFFA709"/>
    <w:rsid w:val="F5B53998"/>
    <w:rsid w:val="F5FB1FEC"/>
    <w:rsid w:val="F7CA433C"/>
    <w:rsid w:val="FB32E021"/>
    <w:rsid w:val="FB5A85BE"/>
    <w:rsid w:val="FBBD0192"/>
    <w:rsid w:val="FBBEF087"/>
    <w:rsid w:val="FBD7E3D0"/>
    <w:rsid w:val="FBEE8C7A"/>
    <w:rsid w:val="FD391ECC"/>
    <w:rsid w:val="FD75F8C7"/>
    <w:rsid w:val="FD9BB469"/>
    <w:rsid w:val="FDCDDE45"/>
    <w:rsid w:val="FDE33D08"/>
    <w:rsid w:val="FE5B2E2F"/>
    <w:rsid w:val="FE7F5D8D"/>
    <w:rsid w:val="FE8E9288"/>
    <w:rsid w:val="FEFFB1F2"/>
    <w:rsid w:val="FF9D2D46"/>
    <w:rsid w:val="FF9F633A"/>
    <w:rsid w:val="FFBD427F"/>
    <w:rsid w:val="FFBDD14D"/>
    <w:rsid w:val="FFBFD581"/>
    <w:rsid w:val="FFE2E46C"/>
    <w:rsid w:val="FFF7FEB5"/>
    <w:rsid w:val="FFFD1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4"/>
    <w:basedOn w:val="3"/>
    <w:next w:val="1"/>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paragraph" w:styleId="3">
    <w:name w:val="heading 5"/>
    <w:basedOn w:val="1"/>
    <w:next w:val="1"/>
    <w:qFormat/>
    <w:uiPriority w:val="0"/>
    <w:pPr>
      <w:ind w:left="1400" w:hanging="400"/>
      <w:outlineLvl w:val="4"/>
    </w:pPr>
    <w:rPr>
      <w:rFonts w:ascii="Calibri" w:hAnsi="Calibri" w:eastAsia="宋体"/>
      <w:szCs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6"/>
    <w:semiHidden/>
    <w:qFormat/>
    <w:uiPriority w:val="0"/>
    <w:rPr>
      <w:rFonts w:ascii="黑体" w:hAnsi="黑体" w:eastAsia="黑体" w:cs="黑体"/>
      <w:sz w:val="31"/>
      <w:szCs w:val="31"/>
      <w:lang w:val="en-US" w:eastAsia="en-US" w:bidi="ar-SA"/>
    </w:rPr>
  </w:style>
  <w:style w:type="paragraph" w:styleId="6">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Plain Text"/>
    <w:basedOn w:val="1"/>
    <w:next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index heading"/>
    <w:basedOn w:val="1"/>
    <w:next w:val="11"/>
    <w:qFormat/>
    <w:uiPriority w:val="99"/>
    <w:rPr>
      <w:b/>
      <w:bCs/>
    </w:rPr>
  </w:style>
  <w:style w:type="paragraph" w:styleId="11">
    <w:name w:val="index 1"/>
    <w:basedOn w:val="1"/>
    <w:next w:val="1"/>
    <w:qFormat/>
    <w:uiPriority w:val="99"/>
    <w:pPr>
      <w:ind w:firstLine="640"/>
    </w:pPr>
    <w:rPr>
      <w:rFonts w:ascii="楷体_GB2312" w:hAnsi="黑体" w:eastAsia="楷体_GB2312"/>
    </w:rPr>
  </w:style>
  <w:style w:type="paragraph" w:styleId="12">
    <w:name w:val="Normal (Web)"/>
    <w:basedOn w:val="1"/>
    <w:unhideWhenUsed/>
    <w:qFormat/>
    <w:uiPriority w:val="99"/>
    <w:pPr>
      <w:widowControl/>
      <w:suppressAutoHyphens/>
      <w:bidi w:val="0"/>
      <w:spacing w:before="100" w:beforeAutospacing="1" w:after="119"/>
      <w:ind w:firstLine="420"/>
      <w:jc w:val="both"/>
    </w:pPr>
    <w:rPr>
      <w:rFonts w:ascii="宋体" w:hAnsi="宋体" w:eastAsia="宋体" w:cs="宋体"/>
      <w:color w:val="auto"/>
      <w:kern w:val="0"/>
      <w:sz w:val="20"/>
      <w:szCs w:val="20"/>
      <w:lang w:val="en-US" w:eastAsia="zh-CN" w:bidi="ar-SA"/>
    </w:rPr>
  </w:style>
  <w:style w:type="paragraph" w:styleId="13">
    <w:name w:val="Body Text First Indent"/>
    <w:basedOn w:val="5"/>
    <w:qFormat/>
    <w:uiPriority w:val="0"/>
    <w:pPr>
      <w:ind w:firstLine="420" w:firstLineChars="100"/>
    </w:pPr>
    <w:rPr>
      <w:rFonts w:ascii="Times New Roman" w:hAnsi="Times New Roman"/>
      <w:szCs w:val="20"/>
    </w:rPr>
  </w:style>
  <w:style w:type="paragraph" w:customStyle="1" w:styleId="16">
    <w:name w:val="样式1"/>
    <w:basedOn w:val="4"/>
    <w:next w:val="1"/>
    <w:qFormat/>
    <w:uiPriority w:val="0"/>
    <w:rPr>
      <w:rFonts w:eastAsia="楷体_GB2312" w:cs="Times New Roman"/>
    </w:rPr>
  </w:style>
  <w:style w:type="paragraph" w:customStyle="1" w:styleId="17">
    <w:name w:val="toc 1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14576</Words>
  <Characters>15045</Characters>
  <Lines>0</Lines>
  <Paragraphs>0</Paragraphs>
  <TotalTime>0</TotalTime>
  <ScaleCrop>false</ScaleCrop>
  <LinksUpToDate>false</LinksUpToDate>
  <CharactersWithSpaces>15072</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2024-07-11T09:36:00Z</dcterms:created>
  <dc:creator>gyf</dc:creator>
  <cp:lastModifiedBy>uos</cp:lastModifiedBy>
  <dcterms:modified xsi:type="dcterms:W3CDTF">2024-11-14T09:38:24Z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48087E4641B39DE65F983467F7D04F79_43</vt:lpwstr>
  </property>
</Properties>
</file>