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仿宋_GB2312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  <w:t>附件1</w:t>
      </w:r>
      <w:bookmarkStart w:id="1" w:name="_GoBack"/>
      <w:bookmarkEnd w:id="1"/>
    </w:p>
    <w:p>
      <w:pPr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eastAsia="仿宋_GB2312"/>
          <w:b/>
          <w:sz w:val="32"/>
          <w:szCs w:val="32"/>
          <w:highlight w:val="none"/>
        </w:rPr>
        <w:t xml:space="preserve">                     </w:t>
      </w:r>
      <w:r>
        <w:rPr>
          <w:rFonts w:hint="eastAsia" w:ascii="宋体" w:hAnsi="宋体"/>
          <w:b/>
          <w:sz w:val="32"/>
          <w:szCs w:val="32"/>
          <w:highlight w:val="none"/>
        </w:rPr>
        <w:t xml:space="preserve">  </w:t>
      </w:r>
      <w:r>
        <w:rPr>
          <w:rFonts w:ascii="宋体" w:hAnsi="宋体"/>
          <w:b/>
          <w:sz w:val="32"/>
          <w:szCs w:val="32"/>
          <w:highlight w:val="none"/>
        </w:rPr>
        <w:t xml:space="preserve">  </w:t>
      </w:r>
    </w:p>
    <w:p>
      <w:pPr>
        <w:jc w:val="center"/>
        <w:rPr>
          <w:rFonts w:ascii="黑体" w:eastAsia="黑体"/>
          <w:b/>
          <w:bCs/>
          <w:sz w:val="48"/>
          <w:szCs w:val="48"/>
          <w:highlight w:val="none"/>
        </w:rPr>
      </w:pPr>
    </w:p>
    <w:p>
      <w:pPr>
        <w:jc w:val="center"/>
        <w:rPr>
          <w:rFonts w:ascii="黑体" w:eastAsia="黑体"/>
          <w:b/>
          <w:bCs/>
          <w:sz w:val="48"/>
          <w:szCs w:val="48"/>
          <w:highlight w:val="none"/>
        </w:rPr>
      </w:pPr>
    </w:p>
    <w:p>
      <w:pPr>
        <w:jc w:val="center"/>
        <w:rPr>
          <w:rFonts w:ascii="黑体" w:eastAsia="黑体"/>
          <w:b/>
          <w:bCs/>
          <w:sz w:val="48"/>
          <w:szCs w:val="48"/>
          <w:highlight w:val="none"/>
        </w:rPr>
      </w:pPr>
    </w:p>
    <w:p>
      <w:pPr>
        <w:spacing w:line="360" w:lineRule="auto"/>
        <w:jc w:val="center"/>
        <w:rPr>
          <w:rFonts w:hint="default" w:ascii="黑体" w:eastAsia="黑体"/>
          <w:b/>
          <w:bCs/>
          <w:w w:val="90"/>
          <w:sz w:val="48"/>
          <w:szCs w:val="48"/>
          <w:highlight w:val="none"/>
          <w:lang w:val="en-US"/>
        </w:rPr>
      </w:pPr>
      <w:r>
        <w:rPr>
          <w:rFonts w:hint="eastAsia" w:ascii="黑体" w:eastAsia="黑体"/>
          <w:b/>
          <w:bCs/>
          <w:w w:val="90"/>
          <w:sz w:val="48"/>
          <w:szCs w:val="48"/>
          <w:highlight w:val="none"/>
          <w:lang w:val="zh-TW"/>
        </w:rPr>
        <w:t>昌平区</w:t>
      </w:r>
      <w:r>
        <w:rPr>
          <w:rFonts w:hint="eastAsia" w:ascii="黑体" w:eastAsia="黑体"/>
          <w:b/>
          <w:bCs/>
          <w:w w:val="90"/>
          <w:sz w:val="48"/>
          <w:szCs w:val="48"/>
          <w:highlight w:val="none"/>
          <w:lang w:val="en-US" w:eastAsia="zh-CN"/>
        </w:rPr>
        <w:t>高质量孵化器认定</w:t>
      </w:r>
    </w:p>
    <w:p>
      <w:pPr>
        <w:spacing w:line="360" w:lineRule="auto"/>
        <w:jc w:val="center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黑体" w:eastAsia="黑体"/>
          <w:b/>
          <w:bCs/>
          <w:sz w:val="48"/>
          <w:szCs w:val="48"/>
          <w:highlight w:val="none"/>
          <w:lang w:val="zh-TW"/>
        </w:rPr>
        <w:t>申报书</w:t>
      </w:r>
    </w:p>
    <w:p>
      <w:pPr>
        <w:spacing w:line="360" w:lineRule="auto"/>
        <w:jc w:val="center"/>
        <w:rPr>
          <w:rFonts w:ascii="方正小标宋_GBK" w:eastAsia="方正小标宋_GBK"/>
          <w:sz w:val="44"/>
          <w:szCs w:val="44"/>
          <w:highlight w:val="none"/>
        </w:rPr>
      </w:pPr>
    </w:p>
    <w:p>
      <w:pPr>
        <w:pStyle w:val="3"/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tabs>
          <w:tab w:val="left" w:pos="4706"/>
        </w:tabs>
        <w:rPr>
          <w:rFonts w:hint="eastAsia" w:ascii="黑体" w:hAnsi="宋体" w:eastAsia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</w:rPr>
        <w:t xml:space="preserve">    </w:t>
      </w:r>
      <w:r>
        <w:rPr>
          <w:rFonts w:hint="eastAsia" w:ascii="黑体" w:hAnsi="宋体" w:eastAsia="黑体"/>
          <w:bCs/>
          <w:sz w:val="32"/>
          <w:szCs w:val="32"/>
          <w:highlight w:val="none"/>
          <w:lang w:eastAsia="zh-CN"/>
        </w:rPr>
        <w:tab/>
      </w:r>
    </w:p>
    <w:p>
      <w:pPr>
        <w:ind w:left="2237" w:leftChars="608" w:hanging="960" w:hangingChars="300"/>
        <w:rPr>
          <w:rFonts w:hint="default" w:ascii="黑体" w:hAnsi="宋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</w:rPr>
        <w:t>项目名称：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昌平区高质量孵化器认定</w:t>
      </w:r>
    </w:p>
    <w:p>
      <w:pPr>
        <w:ind w:firstLine="1280" w:firstLineChars="400"/>
        <w:rPr>
          <w:rFonts w:hint="default" w:ascii="黑体" w:hAnsi="宋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</w:rPr>
        <w:t>申报单位：</w:t>
      </w:r>
      <w:r>
        <w:rPr>
          <w:rFonts w:hint="eastAsia" w:ascii="黑体" w:hAnsi="宋体" w:eastAsia="黑体"/>
          <w:bCs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ind w:left="2237" w:leftChars="608" w:hanging="960" w:hangingChars="300"/>
        <w:rPr>
          <w:rFonts w:hint="default" w:ascii="黑体" w:hAnsi="宋体" w:eastAsia="黑体"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  <w:lang w:val="en-US" w:eastAsia="zh-CN"/>
        </w:rPr>
        <w:t>联 系 人：</w:t>
      </w:r>
      <w:r>
        <w:rPr>
          <w:rFonts w:hint="eastAsia" w:ascii="黑体" w:hAnsi="宋体" w:eastAsia="黑体"/>
          <w:bCs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ind w:left="2237" w:leftChars="608" w:hanging="960" w:hangingChars="300"/>
        <w:rPr>
          <w:rFonts w:hint="default" w:ascii="黑体" w:hAnsi="宋体" w:eastAsia="黑体"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黑体" w:hAnsi="宋体" w:eastAsia="黑体"/>
          <w:bCs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ind w:left="2237" w:leftChars="608" w:hanging="960" w:hangingChars="300"/>
        <w:rPr>
          <w:rFonts w:hint="default" w:ascii="黑体" w:hAnsi="宋体" w:eastAsia="黑体"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  <w:lang w:val="en-US" w:eastAsia="zh-CN"/>
        </w:rPr>
        <w:t>填报日期：</w:t>
      </w:r>
      <w:r>
        <w:rPr>
          <w:rFonts w:hint="eastAsia" w:ascii="黑体" w:hAnsi="宋体" w:eastAsia="黑体"/>
          <w:bCs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ind w:firstLine="640" w:firstLineChars="200"/>
        <w:rPr>
          <w:rFonts w:ascii="黑体" w:hAnsi="宋体" w:eastAsia="黑体"/>
          <w:bCs/>
          <w:sz w:val="32"/>
          <w:szCs w:val="32"/>
          <w:highlight w:val="none"/>
        </w:rPr>
      </w:pPr>
      <w:r>
        <w:rPr>
          <w:rFonts w:ascii="黑体" w:hAnsi="宋体" w:eastAsia="黑体"/>
          <w:bCs/>
          <w:sz w:val="32"/>
          <w:szCs w:val="32"/>
          <w:highlight w:val="none"/>
        </w:rPr>
        <w:t xml:space="preserve"> </w:t>
      </w:r>
    </w:p>
    <w:p>
      <w:pPr>
        <w:pStyle w:val="2"/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北京市昌平区科学技术委员会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  <w:highlight w:val="none"/>
        </w:rPr>
      </w:pPr>
    </w:p>
    <w:p>
      <w:pPr>
        <w:spacing w:line="500" w:lineRule="exact"/>
        <w:jc w:val="center"/>
        <w:rPr>
          <w:rFonts w:ascii="黑体" w:hAnsi="宋体" w:eastAsia="黑体"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年    月</w:t>
      </w:r>
    </w:p>
    <w:p>
      <w:pPr>
        <w:spacing w:line="500" w:lineRule="exact"/>
        <w:rPr>
          <w:rFonts w:ascii="黑体" w:hAnsi="宋体" w:eastAsia="黑体"/>
          <w:bCs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黑体" w:hAnsi="宋体" w:eastAsia="黑体"/>
          <w:bCs/>
          <w:sz w:val="32"/>
          <w:szCs w:val="32"/>
          <w:highlight w:val="none"/>
        </w:rPr>
      </w:pPr>
    </w:p>
    <w:p>
      <w:r>
        <w:br w:type="page"/>
      </w: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  <w:lang w:val="en-US" w:eastAsia="zh-CN"/>
        </w:rPr>
        <w:t>单位</w:t>
      </w: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承诺书</w:t>
      </w:r>
    </w:p>
    <w:p>
      <w:pPr>
        <w:adjustRightInd w:val="0"/>
        <w:snapToGrid w:val="0"/>
        <w:spacing w:line="560" w:lineRule="exact"/>
        <w:ind w:left="0" w:leftChars="0" w:right="140" w:firstLine="0"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北京市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昌平区科学技术委员会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left="140" w:right="14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我单位申报（承担）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项目，遵守国家法律法规和科研诚信、科技伦理相关要求；保证所提交的申报材料及有关材料附件合法真实、完整有效，纸质材料和电子材料一致；没有涉密、敏感信息。</w:t>
      </w:r>
    </w:p>
    <w:p>
      <w:pPr>
        <w:adjustRightInd w:val="0"/>
        <w:snapToGrid w:val="0"/>
        <w:spacing w:line="560" w:lineRule="exact"/>
        <w:ind w:left="140" w:right="140"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我单位承诺在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项目实施过程中履行有关科研诚信、科技伦理和社会信用管理相关规定，不出现抄袭剽窃、弄虚作假、漏报瞒报等违法违规行为。如有违反，本单位愿意接受北京市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昌平区科学技术委员会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相关部门依据《科学技术活动违规行为处理暂行规定》《科研诚信案件调查处理规则》等作出的处理决定，除将有关失信信息计入科研诚信失信行为数据库外，按照职责权限责成对相关负责人作出相应党纪政纪处理等。</w:t>
      </w:r>
    </w:p>
    <w:p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left="140" w:right="140" w:firstLine="0" w:firstLineChars="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单位（盖章）：            </w:t>
      </w:r>
    </w:p>
    <w:p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left="140" w:right="140" w:firstLine="320" w:firstLineChars="1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单位法定代表人（签字）：            </w:t>
      </w:r>
    </w:p>
    <w:p>
      <w:pPr>
        <w:adjustRightInd w:val="0"/>
        <w:snapToGrid w:val="0"/>
        <w:spacing w:before="100" w:beforeAutospacing="1" w:after="100" w:afterAutospacing="1" w:line="560" w:lineRule="exact"/>
        <w:ind w:left="140" w:right="934" w:rightChars="445" w:firstLine="64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月  日</w:t>
      </w:r>
    </w:p>
    <w:p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right="640" w:firstLine="0" w:firstLineChars="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widowControl/>
        <w:suppressAutoHyphens w:val="0"/>
        <w:overflowPunct/>
        <w:jc w:val="center"/>
        <w:outlineLvl w:val="0"/>
        <w:rPr>
          <w:rFonts w:hint="eastAsia" w:ascii="黑体" w:hAnsi="黑体" w:eastAsia="黑体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Toc21705"/>
      <w:r>
        <w:rPr>
          <w:rFonts w:hint="eastAsia" w:ascii="黑体" w:hAnsi="黑体" w:eastAsia="黑体"/>
          <w:color w:val="auto"/>
          <w:kern w:val="2"/>
          <w:sz w:val="32"/>
          <w:szCs w:val="32"/>
          <w:highlight w:val="none"/>
          <w:lang w:val="en-US" w:eastAsia="zh-CN"/>
        </w:rPr>
        <w:t>第一部分  基本信息</w:t>
      </w:r>
      <w:bookmarkEnd w:id="0"/>
    </w:p>
    <w:tbl>
      <w:tblPr>
        <w:tblStyle w:val="7"/>
        <w:tblpPr w:leftFromText="180" w:rightFromText="180" w:vertAnchor="text" w:horzAnchor="page" w:tblpX="1777" w:tblpY="609"/>
        <w:tblOverlap w:val="never"/>
        <w:tblW w:w="8418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41"/>
        <w:gridCol w:w="154"/>
        <w:gridCol w:w="595"/>
        <w:gridCol w:w="86"/>
        <w:gridCol w:w="161"/>
        <w:gridCol w:w="105"/>
        <w:gridCol w:w="277"/>
        <w:gridCol w:w="342"/>
        <w:gridCol w:w="189"/>
        <w:gridCol w:w="248"/>
        <w:gridCol w:w="420"/>
        <w:gridCol w:w="14"/>
        <w:gridCol w:w="205"/>
        <w:gridCol w:w="17"/>
        <w:gridCol w:w="187"/>
        <w:gridCol w:w="232"/>
        <w:gridCol w:w="205"/>
        <w:gridCol w:w="286"/>
        <w:gridCol w:w="559"/>
        <w:gridCol w:w="24"/>
        <w:gridCol w:w="208"/>
        <w:gridCol w:w="96"/>
        <w:gridCol w:w="177"/>
        <w:gridCol w:w="286"/>
        <w:gridCol w:w="177"/>
        <w:gridCol w:w="137"/>
        <w:gridCol w:w="136"/>
        <w:gridCol w:w="65"/>
        <w:gridCol w:w="494"/>
        <w:gridCol w:w="41"/>
        <w:gridCol w:w="387"/>
        <w:gridCol w:w="785"/>
        <w:gridCol w:w="4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67" w:hRule="exact"/>
        </w:trPr>
        <w:tc>
          <w:tcPr>
            <w:tcW w:w="841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孵化器情况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67" w:hRule="exact"/>
        </w:trPr>
        <w:tc>
          <w:tcPr>
            <w:tcW w:w="841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(一)基本情况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10" w:hRule="atLeast"/>
        </w:trPr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714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(填写孵化器运营主体全称)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10" w:hRule="atLeast"/>
        </w:trPr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孵化器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品牌名称</w:t>
            </w:r>
          </w:p>
        </w:tc>
        <w:tc>
          <w:tcPr>
            <w:tcW w:w="714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1152" w:hRule="exact"/>
        </w:trPr>
        <w:tc>
          <w:tcPr>
            <w:tcW w:w="2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统一社会信用代码</w:t>
            </w:r>
          </w:p>
        </w:tc>
        <w:tc>
          <w:tcPr>
            <w:tcW w:w="27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2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1121" w:hRule="atLeast"/>
        </w:trPr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afterLines="0" w:line="36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运营主体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afterLines="0" w:line="36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7141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afterLines="0" w:line="36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2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2"/>
                <w:sz w:val="24"/>
                <w:szCs w:val="24"/>
                <w:lang w:val="en-US" w:eastAsia="zh-CN"/>
              </w:rPr>
              <w:t>央属国有</w:t>
            </w: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2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2"/>
                <w:sz w:val="24"/>
                <w:szCs w:val="24"/>
                <w:lang w:val="en-US" w:eastAsia="zh-CN"/>
              </w:rPr>
              <w:t>市属国有</w:t>
            </w: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2"/>
                <w:sz w:val="24"/>
                <w:szCs w:val="24"/>
                <w:lang w:val="en-US" w:eastAsia="zh-CN"/>
              </w:rPr>
              <w:t xml:space="preserve">区属国有    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2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2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2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1515" w:hRule="exact"/>
        </w:trPr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/>
              </w:rPr>
              <w:t>国民经济行业分类纳统行业代码</w:t>
            </w:r>
          </w:p>
        </w:tc>
        <w:tc>
          <w:tcPr>
            <w:tcW w:w="7141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634" w:hRule="exact"/>
        </w:trPr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val="en-US" w:eastAsia="zh-CN"/>
              </w:rPr>
              <w:t>聚焦产业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领域</w:t>
            </w:r>
          </w:p>
        </w:tc>
        <w:tc>
          <w:tcPr>
            <w:tcW w:w="714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□新一代信息技术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□集成电路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□医药健康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□智能装备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□节能环保  □新能源智能汽车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□新材料  □人工智能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□软件和信息服务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□科技服务业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 （请注明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0" w:hRule="atLeast"/>
        </w:trPr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注册地址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成立时间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174" w:hRule="atLeast"/>
        </w:trPr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孵化场地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或园区</w:t>
            </w:r>
          </w:p>
        </w:tc>
        <w:tc>
          <w:tcPr>
            <w:tcW w:w="2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10" w:hRule="exac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</w:t>
            </w:r>
          </w:p>
        </w:tc>
        <w:tc>
          <w:tcPr>
            <w:tcW w:w="1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职称/职务</w:t>
            </w:r>
          </w:p>
        </w:tc>
        <w:tc>
          <w:tcPr>
            <w:tcW w:w="3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10" w:hRule="exact"/>
        </w:trPr>
        <w:tc>
          <w:tcPr>
            <w:tcW w:w="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  机</w:t>
            </w:r>
          </w:p>
        </w:tc>
        <w:tc>
          <w:tcPr>
            <w:tcW w:w="3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10" w:hRule="exac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1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职称/职务</w:t>
            </w:r>
          </w:p>
        </w:tc>
        <w:tc>
          <w:tcPr>
            <w:tcW w:w="3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10" w:hRule="exact"/>
        </w:trPr>
        <w:tc>
          <w:tcPr>
            <w:tcW w:w="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  机</w:t>
            </w:r>
          </w:p>
        </w:tc>
        <w:tc>
          <w:tcPr>
            <w:tcW w:w="3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67" w:hRule="exact"/>
        </w:trPr>
        <w:tc>
          <w:tcPr>
            <w:tcW w:w="841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(二)收入情况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（金额单位：万元）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117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年份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房租及物业收入</w:t>
            </w: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孵化服务收入</w:t>
            </w:r>
          </w:p>
        </w:tc>
        <w:tc>
          <w:tcPr>
            <w:tcW w:w="13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各级财政资助</w:t>
            </w: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其他收入</w:t>
            </w:r>
          </w:p>
        </w:tc>
        <w:tc>
          <w:tcPr>
            <w:tcW w:w="1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合计收入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117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117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67" w:hRule="exact"/>
        </w:trPr>
        <w:tc>
          <w:tcPr>
            <w:tcW w:w="841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(三)运营成本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（金额单位：万元）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71" w:hRule="exac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孵化器运营成本</w:t>
            </w:r>
          </w:p>
        </w:tc>
        <w:tc>
          <w:tcPr>
            <w:tcW w:w="55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exac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其中：人员费用</w:t>
            </w:r>
          </w:p>
        </w:tc>
        <w:tc>
          <w:tcPr>
            <w:tcW w:w="55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exac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场地费用</w:t>
            </w:r>
          </w:p>
        </w:tc>
        <w:tc>
          <w:tcPr>
            <w:tcW w:w="55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exac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管理费用</w:t>
            </w:r>
          </w:p>
        </w:tc>
        <w:tc>
          <w:tcPr>
            <w:tcW w:w="55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exac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其他费用</w:t>
            </w:r>
          </w:p>
        </w:tc>
        <w:tc>
          <w:tcPr>
            <w:tcW w:w="55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exac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纳税额</w:t>
            </w:r>
          </w:p>
        </w:tc>
        <w:tc>
          <w:tcPr>
            <w:tcW w:w="55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841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(四)孵化场地情况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（面积单位：平方米）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孵化器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总面积</w:t>
            </w:r>
          </w:p>
        </w:tc>
        <w:tc>
          <w:tcPr>
            <w:tcW w:w="55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孵化场地性质</w:t>
            </w:r>
          </w:p>
        </w:tc>
        <w:tc>
          <w:tcPr>
            <w:tcW w:w="55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自有场地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□租赁场地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3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在孵企业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使用面积</w:t>
            </w:r>
          </w:p>
        </w:tc>
        <w:tc>
          <w:tcPr>
            <w:tcW w:w="47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3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在孵企业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使用面积</w:t>
            </w:r>
          </w:p>
        </w:tc>
        <w:tc>
          <w:tcPr>
            <w:tcW w:w="47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3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公共服务设施面积</w:t>
            </w:r>
          </w:p>
        </w:tc>
        <w:tc>
          <w:tcPr>
            <w:tcW w:w="47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3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空置率（在孵企业未使用面积/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在孵企业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,%）</w:t>
            </w:r>
          </w:p>
        </w:tc>
        <w:tc>
          <w:tcPr>
            <w:tcW w:w="47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3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可提供工商注册企业总数（个）</w:t>
            </w:r>
          </w:p>
        </w:tc>
        <w:tc>
          <w:tcPr>
            <w:tcW w:w="47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841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(五)运营团队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18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孵化器人员情况</w:t>
            </w: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725" w:hRule="atLeast"/>
        </w:trPr>
        <w:tc>
          <w:tcPr>
            <w:tcW w:w="1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具有相关专业技术背景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人员人数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人)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1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720" w:firstLineChars="300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有大企业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工作经历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人员人数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1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720" w:firstLineChars="300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投融资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机构工作经历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人员人数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1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720" w:firstLineChars="300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有创业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经验人员人数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1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720" w:firstLineChars="300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生产管理经验人员人数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1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720" w:firstLineChars="300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销售管理经验人员人数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1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720" w:firstLineChars="300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供应链管理经验人员人数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1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720" w:firstLineChars="3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具有技术经理人/经纪人证书人数（人）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1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其中：本科学历（人）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1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720" w:firstLineChars="300"/>
              <w:jc w:val="left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硕士学历（人）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1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6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720" w:firstLineChars="300"/>
              <w:jc w:val="left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博士及以上学历（人）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841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运营团队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、部门构成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以及负责人情况简介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，包括但不限于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运营团队以及负责人在相关产业领域从业背景，以及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在孵化、研发、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投融资、生产、销售、供应链管理等方面的经验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和主要优势（文字描述，不超过500字）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23" w:hRule="atLeast"/>
        </w:trPr>
        <w:tc>
          <w:tcPr>
            <w:tcW w:w="841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、在孵企业情况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区域内注册的在孵企业数量（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2023年至今新入孵企业数（个）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2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属于本孵化器聚焦产业领域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在孵企业数量（个）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近三年毕业企业数量（个）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2023年至今毕业企业数量（个）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近三年毕业企业留区数量（个）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毕业企业留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2023年至今毕业企业留区数量（个）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近三年国家高新技术企业数量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)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2023年至今新认定国家高新技术企业数量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近三年在孵企业中规上企业数量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)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近三年在孵企业中专精特新小巨人企业数量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)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近三年在孵企业中独角兽企业数量（个）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近三年在孵企业中上市企业数量（个）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近三年在孵企业创新能力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情况</w:t>
            </w: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拥有有效知识产权的在孵企业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（家）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已拥有有效知识产权的在孵企业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企业总数比例（%）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企业拥有知识产权总数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其中：发明专利数量（件）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软件著作权数量（件）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（件）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申请知识产权的在孵企业数量（家）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已申请知识产权的在孵企业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占在孵企业总数比例（%）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技术合同交易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在孵企业数量（家）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其中：与高校院所达成技术合同交易企业数量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技术合同交易额（万元）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其中：与高校院所达成技术合同交易金额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获得相关科技创新奖项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承担科技项目数量（家）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1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>在孵企业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收入情况</w:t>
            </w:r>
          </w:p>
        </w:tc>
        <w:tc>
          <w:tcPr>
            <w:tcW w:w="34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  <w:t>2022年度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  <w:t>总金额（万元）</w:t>
            </w:r>
          </w:p>
        </w:tc>
        <w:tc>
          <w:tcPr>
            <w:tcW w:w="1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  <w:t>2023年度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  <w:t>总金额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  <w:t>（万元）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  <w:t>2023年度比2022年度增长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企业注册资本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企业营业收入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企业研发费用支出总额 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企业纳税总额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企业净利润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获得融资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在孵企业技术成果来自高校院所的技术交易方式及典型案例（文字描述，不超过500字）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专业技术平台（平台数量多于2个以上的自行加行）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(一)平台建设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专业平台名称</w:t>
            </w:r>
          </w:p>
        </w:tc>
        <w:tc>
          <w:tcPr>
            <w:tcW w:w="27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  <w:tc>
          <w:tcPr>
            <w:tcW w:w="1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0"/>
                <w:sz w:val="24"/>
                <w:szCs w:val="24"/>
                <w:lang w:val="en-US" w:eastAsia="zh-CN"/>
              </w:rPr>
              <w:t>建成时间（年月）</w:t>
            </w: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0"/>
                <w:sz w:val="24"/>
                <w:szCs w:val="24"/>
                <w:lang w:val="en-US" w:eastAsia="zh-CN"/>
              </w:rPr>
              <w:t>平台核心设备名称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建设方式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自建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共建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合作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合作单位：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专业技术服务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功能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平台累计建设投入金额（万元）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0"/>
                <w:sz w:val="24"/>
                <w:szCs w:val="24"/>
                <w:lang w:val="en-US" w:eastAsia="zh-CN"/>
              </w:rPr>
              <w:t>其中：核心设备投入金额（万元）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0"/>
                <w:sz w:val="24"/>
                <w:szCs w:val="24"/>
                <w:lang w:val="en-US" w:eastAsia="zh-CN"/>
              </w:rPr>
              <w:t>2023年至今投入金额（万元）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0"/>
                <w:sz w:val="24"/>
                <w:szCs w:val="24"/>
                <w:lang w:val="en-US" w:eastAsia="zh-CN"/>
              </w:rPr>
              <w:t>2023年至今平台服务企业次数（家次）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0"/>
                <w:sz w:val="24"/>
                <w:szCs w:val="24"/>
                <w:lang w:val="en-US" w:eastAsia="zh-CN"/>
              </w:rPr>
              <w:t>其中：服务在孵企业次数（家次）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综述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平台及服务开展情况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，包括但不限于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平台建设方式、运营机制模式、效益状况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以及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为在孵企业提供研发、设计、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小试、中试、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检验、测试等服务情况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（文字描述，不超过500字）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四、服务模式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(一)创业导师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聘任导师人数（人）</w:t>
            </w:r>
          </w:p>
        </w:tc>
        <w:tc>
          <w:tcPr>
            <w:tcW w:w="1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2023年至今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导师培训活动场次（场）</w:t>
            </w:r>
          </w:p>
        </w:tc>
        <w:tc>
          <w:tcPr>
            <w:tcW w:w="1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创业导师服务的主要模式和成效简述（文字描述，不超过500字）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(二)创投基金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早期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基金或资金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孵化器设立投资基金规模（万元）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所设立投资基金投资在孵企业数量（家）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所设立投资基金投资在孵企业金额（万元）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孵化器设立投资资金规模（万元）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所设立投资资金投资在孵企业数量（家）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所设立投资资金投资在孵企业金额（万元）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孵化器合作基金规模（万元）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孵化器合作基金代表机构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孵化器合作基金投资在孵企业数量（家）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孵化器合作基金投资在孵企业金额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557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综述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早期投资情况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包括但不限于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早期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投资基金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与投融资机构合作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促进企业获得投融资支持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的情况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和案例</w:t>
            </w: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（文字描述，不超过500字）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(三)产业应用场景赋能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41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保持产业链供应链合作的上下游服务商数量（家）</w:t>
            </w:r>
          </w:p>
        </w:tc>
        <w:tc>
          <w:tcPr>
            <w:tcW w:w="429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41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组织相关对接活动数量（场次）</w:t>
            </w:r>
          </w:p>
        </w:tc>
        <w:tc>
          <w:tcPr>
            <w:tcW w:w="429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41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服务企业数量（家次）</w:t>
            </w:r>
          </w:p>
        </w:tc>
        <w:tc>
          <w:tcPr>
            <w:tcW w:w="429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综述产业应用场景赋能成效,包括但不限于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孵化器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为在孵企业发挥供应链整合优势，为在孵企业提供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联合开发、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原料采购、批量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生产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、仓储物流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产品市场对接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等服务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的情况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（文字描述，不超过500字）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(四)国际资源对接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11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申报机构海外分支机构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数量（个）</w:t>
            </w:r>
          </w:p>
        </w:tc>
        <w:tc>
          <w:tcPr>
            <w:tcW w:w="429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41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上年度举办国际创新创业活动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场次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29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41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上年度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获得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国际化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资源对接服务的在孵企业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家次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29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国际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资源对接主要模式和成效，以及海外引入项目和企业的典型案例</w:t>
            </w: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（文字描述，不超过500字）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（五）创新创业活动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7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2023年至今举办创新创业活动（场次）</w:t>
            </w:r>
          </w:p>
        </w:tc>
        <w:tc>
          <w:tcPr>
            <w:tcW w:w="26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7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其中：2023年至今举办区级及以上重大活动（场次）</w:t>
            </w:r>
          </w:p>
        </w:tc>
        <w:tc>
          <w:tcPr>
            <w:tcW w:w="26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举办创新创业活动成效，以及典型案例（文字描述，不超过500字）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总体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及服务优势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1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介绍孵化器的总体情况及核心孵化服务优势，，重点介绍优质企业培育、科技成果转化、引导基金设立、重大项目落地等方面的工作举措和成效，以及孵化器的核心专业孵化功能和成效（文字描述，不超过1000字）</w:t>
            </w:r>
          </w:p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</w:tbl>
    <w:p>
      <w:r>
        <w:br w:type="page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2"/>
          <w:sz w:val="32"/>
          <w:szCs w:val="32"/>
          <w:highlight w:val="none"/>
          <w:lang w:val="en-US" w:eastAsia="zh-CN"/>
        </w:rPr>
        <w:t xml:space="preserve"> 附件材料</w:t>
      </w:r>
    </w:p>
    <w:p>
      <w:pPr>
        <w:pStyle w:val="3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单位法人</w:t>
      </w:r>
      <w:r>
        <w:rPr>
          <w:rFonts w:hint="eastAsia" w:ascii="仿宋_GB2312" w:hAnsi="仿宋_GB2312" w:eastAsia="仿宋_GB2312" w:cs="仿宋_GB2312"/>
          <w:sz w:val="24"/>
          <w:szCs w:val="24"/>
        </w:rPr>
        <w:t>签字并盖单位公章的申报单位承诺书。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孵化场地产权证明复印件：自有场地机构提供产权证书扫描件，委托经营或租赁的机构提供委托协议书或租赁合同扫描件。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运营团队信息：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可提供孵化运营团队专业服务职业认证，职能部门构成等证明</w:t>
      </w:r>
      <w:r>
        <w:rPr>
          <w:rFonts w:hint="eastAsia" w:ascii="仿宋_GB2312" w:hAnsi="仿宋_GB2312" w:eastAsia="仿宋_GB2312" w:cs="仿宋_GB2312"/>
          <w:sz w:val="24"/>
          <w:szCs w:val="24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（四）近三年</w:t>
      </w:r>
      <w:r>
        <w:rPr>
          <w:rFonts w:hint="eastAsia" w:ascii="仿宋_GB2312" w:hAnsi="仿宋_GB2312" w:eastAsia="仿宋_GB2312" w:cs="仿宋_GB2312"/>
          <w:sz w:val="24"/>
          <w:szCs w:val="24"/>
        </w:rPr>
        <w:t>在孵企业名录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模板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毕业企业名录</w:t>
      </w:r>
      <w:r>
        <w:rPr>
          <w:rFonts w:hint="eastAsia" w:ascii="仿宋_GB2312" w:hAnsi="仿宋_GB2312" w:eastAsia="仿宋_GB2312" w:cs="仿宋_GB2312"/>
          <w:sz w:val="24"/>
          <w:szCs w:val="24"/>
        </w:rPr>
        <w:t>（模板）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以及孵化协议和企业资质证明等材料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专业技术平台服务：提供设备明细清单、上年度服务企业名录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以及相关的技术服务合同扫描件等；专业服务机构联合</w:t>
      </w:r>
      <w:r>
        <w:rPr>
          <w:rFonts w:hint="eastAsia" w:ascii="仿宋_GB2312" w:hAnsi="仿宋_GB2312" w:eastAsia="仿宋_GB2312" w:cs="仿宋_GB2312"/>
          <w:sz w:val="24"/>
          <w:szCs w:val="24"/>
        </w:rPr>
        <w:t>：提供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合作的专业服务机构名录，高校院所成果转化企业名录以及典型案例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（六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上一年度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孵化</w:t>
      </w:r>
      <w:r>
        <w:rPr>
          <w:rFonts w:hint="eastAsia" w:ascii="仿宋_GB2312" w:hAnsi="仿宋_GB2312" w:eastAsia="仿宋_GB2312" w:cs="仿宋_GB2312"/>
          <w:sz w:val="24"/>
          <w:szCs w:val="24"/>
        </w:rPr>
        <w:t>服务开展情况证明材料（不涉及的内容可不提供）。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创业导师服务：提供创业导师名录、聘任协议扫描件等；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2.创投基金</w:t>
      </w:r>
      <w:r>
        <w:rPr>
          <w:rFonts w:hint="eastAsia" w:ascii="仿宋_GB2312" w:hAnsi="仿宋_GB2312" w:eastAsia="仿宋_GB2312" w:cs="仿宋_GB2312"/>
          <w:sz w:val="24"/>
          <w:szCs w:val="24"/>
        </w:rPr>
        <w:t>服务：自有投资基金管理主体证照扫描件和与申报机构关系证明材料，自有资金出资证明材料，以及投资孵化案例材料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提供合作投资机构名单和合作协议扫描件。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3.产业应用场景赋能</w:t>
      </w:r>
      <w:r>
        <w:rPr>
          <w:rFonts w:hint="eastAsia" w:ascii="仿宋_GB2312" w:hAnsi="仿宋_GB2312" w:eastAsia="仿宋_GB2312" w:cs="仿宋_GB2312"/>
          <w:sz w:val="24"/>
          <w:szCs w:val="24"/>
        </w:rPr>
        <w:t>服务：提供相关合作单位名录及合作协议扫描件、服务企业名录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24"/>
          <w:szCs w:val="24"/>
        </w:rPr>
        <w:t>典型案例等。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4.国际</w:t>
      </w:r>
      <w:r>
        <w:rPr>
          <w:rFonts w:hint="eastAsia" w:ascii="仿宋_GB2312" w:hAnsi="仿宋_GB2312" w:eastAsia="仿宋_GB2312" w:cs="仿宋_GB2312"/>
          <w:sz w:val="24"/>
          <w:szCs w:val="24"/>
        </w:rPr>
        <w:t>资源对接服务：提供合作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国际资源</w:t>
      </w:r>
      <w:r>
        <w:rPr>
          <w:rFonts w:hint="eastAsia" w:ascii="仿宋_GB2312" w:hAnsi="仿宋_GB2312" w:eastAsia="仿宋_GB2312" w:cs="仿宋_GB2312"/>
          <w:sz w:val="24"/>
          <w:szCs w:val="24"/>
        </w:rPr>
        <w:t>名录及典型案例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国际化活动</w:t>
      </w:r>
      <w:r>
        <w:rPr>
          <w:rFonts w:hint="eastAsia" w:ascii="仿宋_GB2312" w:hAnsi="仿宋_GB2312" w:eastAsia="仿宋_GB2312" w:cs="仿宋_GB2312"/>
          <w:sz w:val="24"/>
          <w:szCs w:val="24"/>
        </w:rPr>
        <w:t>等。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5.创新创业活动：提供举办创新创业活动名录以及区级以上重要活动的照片、签到表、新闻报道、区级及以上主管部门参与的相关材料。</w:t>
      </w:r>
    </w:p>
    <w:p>
      <w:pPr>
        <w:spacing w:line="560" w:lineRule="exact"/>
        <w:ind w:firstLine="480" w:firstLineChars="200"/>
        <w:rPr>
          <w:rFonts w:hint="default" w:ascii="仿宋_GB2312" w:hAnsi="仿宋_GB2312" w:eastAsia="仿宋_GB2312" w:cs="仿宋_GB2312"/>
          <w:sz w:val="24"/>
          <w:szCs w:val="24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注：以上材料已提供模板的，须按照模板填写，原则上不得对模板进行修改。提交材料不符合要求的，视为无效申报。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55EC91-ED52-4FC0-93BB-D40C13336D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ABB288-61A9-4896-9959-729DF4ABCB0C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E9636F36-9FDE-4100-A98F-7037D44CFEE6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A2406701-2B7B-42DE-AF52-0123E3B15E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BDD7"/>
    <w:multiLevelType w:val="singleLevel"/>
    <w:tmpl w:val="38FEBDD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WNhYTZmMjEwNjQ3ZTgxY2Y2ZTcxZmZkYmFlZmIifQ=="/>
  </w:docVars>
  <w:rsids>
    <w:rsidRoot w:val="44B4460B"/>
    <w:rsid w:val="00E42662"/>
    <w:rsid w:val="00FA0EAD"/>
    <w:rsid w:val="017032A3"/>
    <w:rsid w:val="01E60C0E"/>
    <w:rsid w:val="020A62F1"/>
    <w:rsid w:val="024E68F9"/>
    <w:rsid w:val="06F81883"/>
    <w:rsid w:val="071D0B6D"/>
    <w:rsid w:val="078D566A"/>
    <w:rsid w:val="0A8C015C"/>
    <w:rsid w:val="0BB60EAE"/>
    <w:rsid w:val="0BE15FBF"/>
    <w:rsid w:val="0C4E032C"/>
    <w:rsid w:val="0E2D4A2B"/>
    <w:rsid w:val="0E7B0A75"/>
    <w:rsid w:val="0ED71D6D"/>
    <w:rsid w:val="11700221"/>
    <w:rsid w:val="118533EB"/>
    <w:rsid w:val="12676981"/>
    <w:rsid w:val="12896525"/>
    <w:rsid w:val="12FB46D6"/>
    <w:rsid w:val="146E7573"/>
    <w:rsid w:val="14DD7766"/>
    <w:rsid w:val="161474EF"/>
    <w:rsid w:val="16452DFA"/>
    <w:rsid w:val="167B6CE5"/>
    <w:rsid w:val="19B05FE7"/>
    <w:rsid w:val="19DF7554"/>
    <w:rsid w:val="1D153800"/>
    <w:rsid w:val="1E5B441F"/>
    <w:rsid w:val="20831DD5"/>
    <w:rsid w:val="22592128"/>
    <w:rsid w:val="22B327B5"/>
    <w:rsid w:val="247E2C16"/>
    <w:rsid w:val="28073039"/>
    <w:rsid w:val="29EC2A53"/>
    <w:rsid w:val="2B464597"/>
    <w:rsid w:val="2B992F0C"/>
    <w:rsid w:val="2BC453B2"/>
    <w:rsid w:val="2C62592A"/>
    <w:rsid w:val="2D0A5960"/>
    <w:rsid w:val="2D393603"/>
    <w:rsid w:val="2E637258"/>
    <w:rsid w:val="2F9E23BE"/>
    <w:rsid w:val="32DA31E5"/>
    <w:rsid w:val="33496E39"/>
    <w:rsid w:val="3488219A"/>
    <w:rsid w:val="357F70BF"/>
    <w:rsid w:val="36B64C99"/>
    <w:rsid w:val="382A1238"/>
    <w:rsid w:val="387B0050"/>
    <w:rsid w:val="38C20424"/>
    <w:rsid w:val="3B5656D2"/>
    <w:rsid w:val="3BCF6027"/>
    <w:rsid w:val="3DA854A6"/>
    <w:rsid w:val="3FC76D98"/>
    <w:rsid w:val="402102FC"/>
    <w:rsid w:val="40537DE8"/>
    <w:rsid w:val="41EC7387"/>
    <w:rsid w:val="43B42617"/>
    <w:rsid w:val="44B4460B"/>
    <w:rsid w:val="44BE3F88"/>
    <w:rsid w:val="44F85C75"/>
    <w:rsid w:val="463F18C1"/>
    <w:rsid w:val="49977C55"/>
    <w:rsid w:val="4CCC3C6F"/>
    <w:rsid w:val="4D1719FE"/>
    <w:rsid w:val="4D196339"/>
    <w:rsid w:val="4DD70C10"/>
    <w:rsid w:val="4EBC119E"/>
    <w:rsid w:val="53741DF2"/>
    <w:rsid w:val="564A1ACB"/>
    <w:rsid w:val="574A05B2"/>
    <w:rsid w:val="57BA3832"/>
    <w:rsid w:val="57CD0408"/>
    <w:rsid w:val="594505ED"/>
    <w:rsid w:val="5B85131F"/>
    <w:rsid w:val="5CFC4587"/>
    <w:rsid w:val="5DB179BC"/>
    <w:rsid w:val="61C25F67"/>
    <w:rsid w:val="696372B1"/>
    <w:rsid w:val="6FB4505E"/>
    <w:rsid w:val="72A33C8F"/>
    <w:rsid w:val="73FA63C9"/>
    <w:rsid w:val="746F05B3"/>
    <w:rsid w:val="74ED05BD"/>
    <w:rsid w:val="768014A2"/>
    <w:rsid w:val="78C73A53"/>
    <w:rsid w:val="78EF7892"/>
    <w:rsid w:val="7BFF0DB0"/>
    <w:rsid w:val="7CDA5990"/>
    <w:rsid w:val="7DB70DA8"/>
    <w:rsid w:val="7E8424F0"/>
    <w:rsid w:val="7E9639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overflowPunct w:val="0"/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pPr>
      <w:suppressAutoHyphens w:val="0"/>
    </w:pPr>
    <w:rPr>
      <w:rFonts w:ascii="Arial" w:hAnsi="Arial" w:eastAsia="宋体" w:cs="Times New Roman"/>
      <w:b/>
    </w:rPr>
  </w:style>
  <w:style w:type="paragraph" w:styleId="3">
    <w:name w:val="index 1"/>
    <w:basedOn w:val="1"/>
    <w:next w:val="1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NormalCharacter"/>
    <w:qFormat/>
    <w:uiPriority w:val="0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3419</Words>
  <Characters>3506</Characters>
  <Lines>0</Lines>
  <Paragraphs>0</Paragraphs>
  <TotalTime>0</TotalTime>
  <ScaleCrop>false</ScaleCrop>
  <LinksUpToDate>false</LinksUpToDate>
  <CharactersWithSpaces>3805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2024-10-12T02:58:00Z</dcterms:created>
  <dc:creator>刘笑然</dc:creator>
  <cp:lastModifiedBy>333</cp:lastModifiedBy>
  <cp:lastPrinted>2024-10-22T09:17:00Z</cp:lastPrinted>
  <dcterms:modified xsi:type="dcterms:W3CDTF">2024-11-01T01:54:39Z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B1D43590772F4E3FB68B42403502FD34_13</vt:lpwstr>
  </property>
</Properties>
</file>