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sz w:val="36"/>
          <w:szCs w:val="36"/>
          <w:lang w:eastAsia="zh-CN"/>
        </w:rPr>
      </w:pPr>
      <w:bookmarkStart w:id="0" w:name="_GoBack"/>
      <w:r>
        <w:rPr>
          <w:rFonts w:hint="eastAsia" w:ascii="方正小标宋简体" w:hAnsi="华文中宋" w:eastAsia="方正小标宋简体"/>
          <w:sz w:val="44"/>
          <w:szCs w:val="44"/>
        </w:rPr>
        <w:t>关于《石景山区提升科技创新能力促进知识产权发展办法</w:t>
      </w:r>
      <w:r>
        <w:rPr>
          <w:rFonts w:hint="eastAsia" w:ascii="方正小标宋简体" w:hAnsi="华文中宋" w:eastAsia="方正小标宋简体"/>
          <w:sz w:val="44"/>
          <w:szCs w:val="44"/>
          <w:lang w:eastAsia="zh-CN"/>
        </w:rPr>
        <w:t>（修订）（征求意见稿）</w:t>
      </w:r>
      <w:r>
        <w:rPr>
          <w:rFonts w:hint="eastAsia" w:ascii="方正小标宋简体" w:hAnsi="华文中宋" w:eastAsia="方正小标宋简体"/>
          <w:sz w:val="44"/>
          <w:szCs w:val="44"/>
        </w:rPr>
        <w:t>》的</w:t>
      </w:r>
      <w:r>
        <w:rPr>
          <w:rFonts w:hint="eastAsia" w:ascii="方正小标宋简体" w:hAnsi="华文中宋" w:eastAsia="方正小标宋简体"/>
          <w:sz w:val="44"/>
          <w:szCs w:val="44"/>
          <w:lang w:eastAsia="zh-CN"/>
        </w:rPr>
        <w:t>修订说明</w:t>
      </w:r>
      <w:bookmarkEnd w:id="0"/>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黑体" w:hAnsi="黑体" w:eastAsia="黑体"/>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kern w:val="0"/>
          <w:szCs w:val="32"/>
          <w:lang w:eastAsia="zh-CN"/>
        </w:rPr>
      </w:pPr>
      <w:r>
        <w:rPr>
          <w:rFonts w:hint="eastAsia" w:ascii="黑体" w:hAnsi="宋体" w:eastAsia="黑体" w:cs="宋体"/>
          <w:kern w:val="0"/>
          <w:szCs w:val="32"/>
          <w:lang w:eastAsia="zh-CN"/>
        </w:rPr>
        <w:t>修订背景</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eastAsia="仿宋_GB2312"/>
          <w:lang w:val="en-US" w:eastAsia="zh-CN"/>
        </w:rPr>
      </w:pPr>
      <w:r>
        <w:rPr>
          <w:rFonts w:hint="eastAsia" w:ascii="仿宋_GB2312" w:hAnsi="微软雅黑" w:eastAsia="仿宋_GB2312"/>
          <w:b w:val="0"/>
          <w:bCs/>
          <w:sz w:val="32"/>
          <w:szCs w:val="32"/>
          <w:lang w:val="en-US" w:eastAsia="zh-CN"/>
        </w:rPr>
        <w:t>进一步</w:t>
      </w:r>
      <w:r>
        <w:rPr>
          <w:rFonts w:hint="eastAsia" w:ascii="仿宋_GB2312" w:hAnsi="微软雅黑" w:eastAsia="仿宋_GB2312"/>
          <w:b w:val="0"/>
          <w:bCs/>
          <w:sz w:val="32"/>
          <w:szCs w:val="32"/>
        </w:rPr>
        <w:t>提升知识产权服务石景山区“高精尖”产业发展的质量和能力</w:t>
      </w:r>
      <w:r>
        <w:rPr>
          <w:rFonts w:hint="default" w:ascii="Times New Roman" w:hAnsi="Times New Roman" w:eastAsia="仿宋_GB2312" w:cs="Times New Roman"/>
          <w:color w:val="000000"/>
          <w:sz w:val="32"/>
          <w:szCs w:val="32"/>
          <w:lang w:eastAsia="zh-CN"/>
        </w:rPr>
        <w:t>，我</w:t>
      </w:r>
      <w:r>
        <w:rPr>
          <w:rFonts w:hint="eastAsia" w:ascii="Times New Roman"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于</w:t>
      </w:r>
      <w:r>
        <w:rPr>
          <w:rFonts w:hint="default" w:ascii="Times New Roman" w:hAnsi="Times New Roman" w:eastAsia="仿宋_GB2312" w:cs="Times New Roman"/>
          <w:color w:val="000000"/>
          <w:sz w:val="32"/>
          <w:szCs w:val="32"/>
          <w:lang w:val="en-US" w:eastAsia="zh-CN"/>
        </w:rPr>
        <w:t>202</w:t>
      </w:r>
      <w:r>
        <w:rPr>
          <w:rFonts w:hint="eastAsia" w:ascii="Times New Roman"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年</w:t>
      </w:r>
      <w:r>
        <w:rPr>
          <w:rFonts w:hint="eastAsia" w:ascii="Times New Roman"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月印发</w:t>
      </w:r>
      <w:r>
        <w:rPr>
          <w:rFonts w:hint="default" w:ascii="Times New Roman" w:hAnsi="Times New Roman" w:eastAsia="仿宋_GB2312" w:cs="Times New Roman"/>
          <w:color w:val="000000"/>
          <w:sz w:val="32"/>
          <w:szCs w:val="32"/>
          <w:lang w:eastAsia="zh-Hans"/>
        </w:rPr>
        <w:t>《石景山区提升科技创新能力促进知识产权服务业发展暂行办法》（</w:t>
      </w:r>
      <w:r>
        <w:rPr>
          <w:rFonts w:hint="eastAsia" w:ascii="FangSong_GB2312" w:hAnsi="FangSong_GB2312" w:eastAsia="FangSong_GB2312"/>
          <w:sz w:val="32"/>
        </w:rPr>
        <w:t>京石市监发〔2021〕19 号</w:t>
      </w:r>
      <w:r>
        <w:rPr>
          <w:rFonts w:hint="default" w:ascii="Times New Roman" w:hAnsi="Times New Roman" w:eastAsia="仿宋_GB2312" w:cs="Times New Roman"/>
          <w:color w:val="000000"/>
          <w:sz w:val="32"/>
          <w:szCs w:val="32"/>
          <w:lang w:eastAsia="zh-CN"/>
        </w:rPr>
        <w:t>）</w:t>
      </w:r>
      <w:r>
        <w:rPr>
          <w:rFonts w:hint="eastAsia" w:ascii="Times New Roman" w:cs="Times New Roman"/>
          <w:color w:val="000000"/>
          <w:sz w:val="32"/>
          <w:szCs w:val="32"/>
          <w:lang w:eastAsia="zh-CN"/>
        </w:rPr>
        <w:t>。为了贯彻落实国家知识产权局《关于持续严格规范专利申请行为的通知》</w:t>
      </w:r>
      <w:r>
        <w:rPr>
          <w:rFonts w:hint="default" w:ascii="Times New Roman" w:hAnsi="Times New Roman" w:eastAsia="仿宋_GB2312" w:cs="Times New Roman"/>
          <w:color w:val="000000"/>
          <w:sz w:val="32"/>
          <w:szCs w:val="32"/>
          <w:lang w:val="en-US" w:eastAsia="zh-CN"/>
        </w:rPr>
        <w:t>要求</w:t>
      </w:r>
      <w:r>
        <w:rPr>
          <w:rFonts w:hint="eastAsia" w:ascii="Times New Roman" w:cs="Times New Roman"/>
          <w:color w:val="000000"/>
          <w:sz w:val="32"/>
          <w:szCs w:val="32"/>
          <w:lang w:val="en-US" w:eastAsia="zh-CN"/>
        </w:rPr>
        <w:t>，综合本市各区知识产权政策情况，</w:t>
      </w:r>
      <w:r>
        <w:rPr>
          <w:rFonts w:hint="default" w:ascii="Times New Roman" w:hAnsi="Times New Roman" w:eastAsia="仿宋_GB2312" w:cs="Times New Roman"/>
          <w:color w:val="000000"/>
          <w:sz w:val="32"/>
          <w:szCs w:val="32"/>
          <w:lang w:val="en-US" w:eastAsia="zh-CN"/>
        </w:rPr>
        <w:t>对</w:t>
      </w:r>
      <w:r>
        <w:rPr>
          <w:rFonts w:hint="eastAsia" w:ascii="Times New Roman" w:cs="Times New Roman"/>
          <w:color w:val="000000"/>
          <w:sz w:val="32"/>
          <w:szCs w:val="32"/>
          <w:lang w:val="en-US" w:eastAsia="zh-CN"/>
        </w:rPr>
        <w:t>本</w:t>
      </w:r>
      <w:r>
        <w:rPr>
          <w:rFonts w:hint="default" w:ascii="Times New Roman" w:hAnsi="Times New Roman" w:eastAsia="仿宋_GB2312" w:cs="Times New Roman"/>
          <w:color w:val="000000"/>
          <w:sz w:val="32"/>
          <w:szCs w:val="32"/>
          <w:lang w:val="en-US" w:eastAsia="zh-CN"/>
        </w:rPr>
        <w:t>政策有关条款进行修订</w:t>
      </w:r>
      <w:r>
        <w:rPr>
          <w:rFonts w:hint="eastAsia" w:ascii="Times New Roman" w:cs="Times New Roman"/>
          <w:color w:val="00000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修订内容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1.将原文</w:t>
      </w:r>
      <w:r>
        <w:rPr>
          <w:rFonts w:hint="eastAsia" w:ascii="Times New Roman" w:hAnsi="Times New Roman" w:cs="Times New Roman"/>
          <w:color w:val="000000"/>
          <w:kern w:val="2"/>
          <w:sz w:val="32"/>
          <w:szCs w:val="32"/>
          <w:lang w:val="en-US" w:eastAsia="zh-CN" w:bidi="ar-SA"/>
        </w:rPr>
        <w:t>标题“</w:t>
      </w:r>
      <w:r>
        <w:rPr>
          <w:rFonts w:hint="default" w:ascii="Times New Roman" w:hAnsi="Times New Roman" w:eastAsia="仿宋_GB2312" w:cs="Times New Roman"/>
          <w:color w:val="000000"/>
          <w:sz w:val="32"/>
          <w:szCs w:val="32"/>
          <w:lang w:eastAsia="zh-Hans"/>
        </w:rPr>
        <w:t>石景山区提升科技创新能力促进知识产权服务业发展暂行办法</w:t>
      </w:r>
      <w:r>
        <w:rPr>
          <w:rFonts w:hint="eastAsia" w:ascii="Times New Roman" w:hAnsi="Times New Roman" w:cs="Times New Roman"/>
          <w:color w:val="000000"/>
          <w:kern w:val="2"/>
          <w:sz w:val="32"/>
          <w:szCs w:val="32"/>
          <w:lang w:val="en-US" w:eastAsia="zh-CN" w:bidi="ar-SA"/>
        </w:rPr>
        <w:t>”</w:t>
      </w:r>
      <w:r>
        <w:rPr>
          <w:rFonts w:hint="eastAsia" w:ascii="Times New Roman" w:hAnsi="Times New Roman" w:cs="Times New Roman"/>
          <w:b/>
          <w:bCs/>
          <w:color w:val="000000"/>
          <w:kern w:val="2"/>
          <w:sz w:val="32"/>
          <w:szCs w:val="32"/>
          <w:lang w:val="en-US" w:eastAsia="zh-CN" w:bidi="ar-SA"/>
        </w:rPr>
        <w:t>修改为</w:t>
      </w:r>
      <w:r>
        <w:rPr>
          <w:rFonts w:hint="eastAsia"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sz w:val="32"/>
          <w:szCs w:val="32"/>
          <w:lang w:eastAsia="zh-Hans"/>
        </w:rPr>
        <w:t>石景山区提升科技创新能力促进知识产权发展办法</w:t>
      </w:r>
      <w:r>
        <w:rPr>
          <w:rFonts w:hint="eastAsia" w:ascii="Times New Roman" w:hAnsi="Times New Roman"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将原文第</w:t>
      </w:r>
      <w:r>
        <w:rPr>
          <w:rFonts w:hint="eastAsia" w:ascii="Times New Roman" w:hAnsi="Times New Roman" w:cs="Times New Roman"/>
          <w:color w:val="000000"/>
          <w:kern w:val="2"/>
          <w:sz w:val="32"/>
          <w:szCs w:val="32"/>
          <w:lang w:val="en-US" w:eastAsia="zh-CN" w:bidi="ar-SA"/>
        </w:rPr>
        <w:t>一</w:t>
      </w:r>
      <w:r>
        <w:rPr>
          <w:rFonts w:hint="default" w:ascii="Times New Roman" w:hAnsi="Times New Roman" w:eastAsia="仿宋_GB2312" w:cs="Times New Roman"/>
          <w:color w:val="000000"/>
          <w:kern w:val="2"/>
          <w:sz w:val="32"/>
          <w:szCs w:val="32"/>
          <w:lang w:val="en-US" w:eastAsia="zh-CN" w:bidi="ar-SA"/>
        </w:rPr>
        <w:t>条</w:t>
      </w:r>
      <w:r>
        <w:rPr>
          <w:rFonts w:hint="eastAsia" w:ascii="Times New Roman" w:hAnsi="Times New Roman" w:cs="Times New Roman"/>
          <w:color w:val="000000"/>
          <w:kern w:val="2"/>
          <w:sz w:val="32"/>
          <w:szCs w:val="32"/>
          <w:lang w:val="en-US" w:eastAsia="zh-CN" w:bidi="ar-SA"/>
        </w:rPr>
        <w:t>“为贯彻落实《北京市人民政府关于加快知识产权首善之区建设的实施意见》《北京市促进知识产权服务业发展行动计划（2018年-2020年）》和《石景山区落实北京城市战略定位，加快构建高精尖经济结构三年行动计划（2018-2020年）》精神，全面促进我区知识产权服务业发展水平，有效提升知识产权服务石景山区“高精尖”产业发展的质量和能力，推动国家知识产权示范区建设，制订本办法。”</w:t>
      </w:r>
      <w:r>
        <w:rPr>
          <w:rFonts w:hint="eastAsia" w:ascii="Times New Roman" w:hAnsi="Times New Roman" w:cs="Times New Roman"/>
          <w:b/>
          <w:bCs/>
          <w:color w:val="000000"/>
          <w:kern w:val="2"/>
          <w:sz w:val="32"/>
          <w:szCs w:val="32"/>
          <w:lang w:val="en-US" w:eastAsia="zh-CN" w:bidi="ar-SA"/>
        </w:rPr>
        <w:t>修改为</w:t>
      </w:r>
      <w:r>
        <w:rPr>
          <w:rFonts w:hint="eastAsia" w:ascii="Times New Roman" w:hAnsi="Times New Roman" w:cs="Times New Roman"/>
          <w:color w:val="000000"/>
          <w:kern w:val="2"/>
          <w:sz w:val="32"/>
          <w:szCs w:val="32"/>
          <w:lang w:val="en-US" w:eastAsia="zh-CN" w:bidi="ar-SA"/>
        </w:rPr>
        <w:t>“</w:t>
      </w:r>
      <w:r>
        <w:rPr>
          <w:rFonts w:hint="eastAsia" w:ascii="仿宋_GB2312" w:hAnsi="微软雅黑" w:eastAsia="仿宋_GB2312"/>
          <w:b w:val="0"/>
          <w:bCs/>
          <w:sz w:val="32"/>
          <w:szCs w:val="32"/>
        </w:rPr>
        <w:t>为贯彻落实</w:t>
      </w:r>
      <w:r>
        <w:rPr>
          <w:rFonts w:hint="eastAsia" w:ascii="仿宋_GB2312" w:hAnsi="微软雅黑" w:eastAsia="仿宋_GB2312"/>
          <w:b w:val="0"/>
          <w:bCs/>
          <w:sz w:val="32"/>
          <w:szCs w:val="32"/>
          <w:lang w:val="en-US" w:eastAsia="zh-CN"/>
        </w:rPr>
        <w:t>《知识产权强国建设纲要（2021—2035 年）》《“十四五”国家知识产权保护和运用规划》以及《北京市知识产权保护条例》，进一步</w:t>
      </w:r>
      <w:r>
        <w:rPr>
          <w:rFonts w:hint="eastAsia" w:ascii="仿宋_GB2312" w:hAnsi="微软雅黑" w:eastAsia="仿宋_GB2312"/>
          <w:b w:val="0"/>
          <w:bCs/>
          <w:sz w:val="32"/>
          <w:szCs w:val="32"/>
        </w:rPr>
        <w:t>提升知识产权服务石景山区“高精尖”产业发展的质量和能力，推动国家知识产权</w:t>
      </w:r>
      <w:r>
        <w:rPr>
          <w:rFonts w:hint="eastAsia" w:ascii="仿宋_GB2312" w:hAnsi="微软雅黑" w:eastAsia="仿宋_GB2312"/>
          <w:b w:val="0"/>
          <w:bCs/>
          <w:sz w:val="32"/>
          <w:szCs w:val="32"/>
          <w:lang w:eastAsia="zh-CN"/>
        </w:rPr>
        <w:t>强国</w:t>
      </w:r>
      <w:r>
        <w:rPr>
          <w:rFonts w:hint="eastAsia" w:ascii="仿宋_GB2312" w:hAnsi="微软雅黑" w:eastAsia="仿宋_GB2312"/>
          <w:b w:val="0"/>
          <w:bCs/>
          <w:sz w:val="32"/>
          <w:szCs w:val="32"/>
        </w:rPr>
        <w:t>建设</w:t>
      </w:r>
      <w:r>
        <w:rPr>
          <w:rFonts w:hint="eastAsia" w:ascii="仿宋_GB2312" w:hAnsi="微软雅黑" w:eastAsia="仿宋_GB2312"/>
          <w:b w:val="0"/>
          <w:bCs/>
          <w:sz w:val="32"/>
          <w:szCs w:val="32"/>
          <w:lang w:eastAsia="zh-CN"/>
        </w:rPr>
        <w:t>试点城市创建</w:t>
      </w:r>
      <w:r>
        <w:rPr>
          <w:rFonts w:hint="eastAsia" w:ascii="仿宋_GB2312" w:hAnsi="微软雅黑" w:eastAsia="仿宋_GB2312"/>
          <w:b w:val="0"/>
          <w:bCs/>
          <w:sz w:val="32"/>
          <w:szCs w:val="32"/>
        </w:rPr>
        <w:t>，制</w:t>
      </w:r>
      <w:r>
        <w:rPr>
          <w:rFonts w:hint="eastAsia" w:ascii="仿宋_GB2312" w:hAnsi="微软雅黑" w:eastAsia="仿宋_GB2312"/>
          <w:b w:val="0"/>
          <w:bCs/>
          <w:sz w:val="32"/>
          <w:szCs w:val="32"/>
          <w:lang w:eastAsia="zh-CN"/>
        </w:rPr>
        <w:t>定</w:t>
      </w:r>
      <w:r>
        <w:rPr>
          <w:rFonts w:hint="eastAsia" w:ascii="仿宋_GB2312" w:hAnsi="微软雅黑" w:eastAsia="仿宋_GB2312"/>
          <w:b w:val="0"/>
          <w:bCs/>
          <w:sz w:val="32"/>
          <w:szCs w:val="32"/>
        </w:rPr>
        <w:t>本办法。</w:t>
      </w:r>
      <w:r>
        <w:rPr>
          <w:rFonts w:hint="eastAsia" w:ascii="Times New Roman" w:hAnsi="Times New Roman"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cs="Times New Roman"/>
          <w:color w:val="000000"/>
          <w:kern w:val="2"/>
          <w:sz w:val="32"/>
          <w:szCs w:val="32"/>
          <w:lang w:val="en-US" w:eastAsia="zh-CN" w:bidi="ar-SA"/>
        </w:rPr>
      </w:pPr>
      <w:r>
        <w:rPr>
          <w:rFonts w:hint="eastAsia" w:ascii="Times New Roman"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将原文第二条“</w:t>
      </w:r>
      <w:r>
        <w:rPr>
          <w:rFonts w:hint="eastAsia" w:ascii="FangSong_GB2312" w:hAnsi="FangSong_GB2312" w:eastAsia="FangSong_GB2312"/>
          <w:sz w:val="32"/>
        </w:rPr>
        <w:t>本办法适用于在本行政区域登记注册并依法纳税的企业、科研机构、高等院校、社会组织（非盈利组织）或户籍在本区的个人</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b/>
          <w:bCs/>
          <w:color w:val="000000"/>
          <w:kern w:val="2"/>
          <w:sz w:val="32"/>
          <w:szCs w:val="32"/>
          <w:lang w:val="en-US" w:eastAsia="zh-CN" w:bidi="ar-SA"/>
        </w:rPr>
        <w:t>修改为</w:t>
      </w:r>
      <w:r>
        <w:rPr>
          <w:rFonts w:hint="default" w:ascii="Times New Roman" w:hAnsi="Times New Roman" w:eastAsia="仿宋_GB2312" w:cs="Times New Roman"/>
          <w:color w:val="000000"/>
          <w:kern w:val="2"/>
          <w:sz w:val="32"/>
          <w:szCs w:val="32"/>
          <w:lang w:val="en-US" w:eastAsia="zh-CN" w:bidi="ar-SA"/>
        </w:rPr>
        <w:t>“</w:t>
      </w:r>
      <w:r>
        <w:rPr>
          <w:rFonts w:hint="eastAsia" w:ascii="仿宋_GB2312" w:hAnsi="微软雅黑" w:eastAsia="仿宋_GB2312"/>
          <w:b w:val="0"/>
          <w:bCs/>
          <w:sz w:val="32"/>
          <w:szCs w:val="32"/>
        </w:rPr>
        <w:t>本办法支持对象为本行政区域内依法设立的企事业单位、社会组织、高等学校、科研院所以及创业服务机构等各类法人机构</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FangSong_GB2312" w:hAnsi="FangSong_GB2312" w:eastAsia="FangSong_GB2312"/>
          <w:sz w:val="32"/>
          <w:lang w:eastAsia="zh-CN"/>
        </w:rPr>
      </w:pPr>
      <w:r>
        <w:rPr>
          <w:rFonts w:hint="eastAsia" w:ascii="Times New Roman" w:cs="Times New Roman"/>
          <w:color w:val="000000"/>
          <w:kern w:val="2"/>
          <w:sz w:val="32"/>
          <w:szCs w:val="32"/>
          <w:lang w:val="en-US" w:eastAsia="zh-CN" w:bidi="ar-SA"/>
        </w:rPr>
        <w:t>4.将原文</w:t>
      </w:r>
      <w:r>
        <w:rPr>
          <w:rFonts w:hint="eastAsia" w:ascii="FangSong_GB2312" w:hAnsi="FangSong_GB2312" w:eastAsia="FangSong_GB2312"/>
          <w:sz w:val="32"/>
        </w:rPr>
        <w:t>第五条</w:t>
      </w:r>
      <w:r>
        <w:rPr>
          <w:rFonts w:hint="eastAsia" w:ascii="FangSong_GB2312" w:hAnsi="FangSong_GB2312" w:eastAsia="FangSong_GB2312"/>
          <w:b/>
          <w:bCs/>
          <w:sz w:val="32"/>
          <w:lang w:eastAsia="zh-CN"/>
        </w:rPr>
        <w:t>删除</w:t>
      </w:r>
      <w:r>
        <w:rPr>
          <w:rFonts w:hint="eastAsia" w:ascii="FangSong_GB2312" w:hAnsi="FangSong_GB2312" w:eastAsia="FangSong_GB2312"/>
          <w:sz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kern w:val="2"/>
          <w:sz w:val="32"/>
          <w:szCs w:val="32"/>
          <w:lang w:val="en-US" w:eastAsia="zh-CN" w:bidi="ar-SA"/>
        </w:rPr>
        <w:t>将原文</w:t>
      </w:r>
      <w:r>
        <w:rPr>
          <w:rFonts w:hint="eastAsia" w:ascii="仿宋_GB2312" w:hAnsi="仿宋_GB2312" w:eastAsia="仿宋_GB2312" w:cs="仿宋_GB2312"/>
          <w:color w:val="auto"/>
          <w:sz w:val="32"/>
        </w:rPr>
        <w:t>第</w:t>
      </w:r>
      <w:r>
        <w:rPr>
          <w:rFonts w:hint="eastAsia" w:ascii="仿宋_GB2312" w:hAnsi="仿宋_GB2312" w:eastAsia="仿宋_GB2312" w:cs="仿宋_GB2312"/>
          <w:color w:val="auto"/>
          <w:sz w:val="32"/>
          <w:lang w:eastAsia="zh-CN"/>
        </w:rPr>
        <w:t>六</w:t>
      </w:r>
      <w:r>
        <w:rPr>
          <w:rFonts w:hint="eastAsia" w:ascii="仿宋_GB2312" w:hAnsi="仿宋_GB2312" w:eastAsia="仿宋_GB2312" w:cs="仿宋_GB2312"/>
          <w:color w:val="auto"/>
          <w:sz w:val="32"/>
        </w:rPr>
        <w:t>条</w:t>
      </w:r>
      <w:r>
        <w:rPr>
          <w:rFonts w:hint="eastAsia" w:ascii="仿宋_GB2312" w:hAnsi="仿宋_GB2312" w:eastAsia="仿宋_GB2312" w:cs="仿宋_GB2312"/>
          <w:b/>
          <w:bCs/>
          <w:color w:val="auto"/>
          <w:sz w:val="32"/>
          <w:lang w:eastAsia="zh-CN"/>
        </w:rPr>
        <w:t>调整</w:t>
      </w:r>
      <w:r>
        <w:rPr>
          <w:rFonts w:hint="eastAsia" w:ascii="仿宋_GB2312" w:hAnsi="仿宋_GB2312" w:eastAsia="仿宋_GB2312" w:cs="仿宋_GB2312"/>
          <w:color w:val="auto"/>
          <w:sz w:val="32"/>
          <w:lang w:eastAsia="zh-CN"/>
        </w:rPr>
        <w:t>为第五条。将原文“</w:t>
      </w:r>
      <w:r>
        <w:rPr>
          <w:rFonts w:hint="eastAsia" w:ascii="仿宋_GB2312" w:hAnsi="仿宋_GB2312" w:eastAsia="仿宋_GB2312" w:cs="仿宋_GB2312"/>
          <w:i w:val="0"/>
          <w:iCs w:val="0"/>
          <w:caps w:val="0"/>
          <w:snapToGrid w:val="0"/>
          <w:color w:val="auto"/>
          <w:spacing w:val="0"/>
          <w:sz w:val="32"/>
          <w:szCs w:val="32"/>
        </w:rPr>
        <w:t>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认定为国家知识产权示范企业的，一次性奖励</w:t>
      </w:r>
      <w:r>
        <w:rPr>
          <w:rFonts w:hint="eastAsia" w:ascii="仿宋_GB2312" w:hAnsi="仿宋_GB2312" w:eastAsia="仿宋_GB2312" w:cs="仿宋_GB2312"/>
          <w:i w:val="0"/>
          <w:iCs w:val="0"/>
          <w:caps w:val="0"/>
          <w:snapToGrid w:val="0"/>
          <w:color w:val="auto"/>
          <w:spacing w:val="0"/>
          <w:sz w:val="32"/>
          <w:szCs w:val="32"/>
          <w:lang w:val="en-US" w:eastAsia="zh-CN"/>
        </w:rPr>
        <w:t>30</w:t>
      </w:r>
      <w:r>
        <w:rPr>
          <w:rFonts w:hint="eastAsia" w:ascii="仿宋_GB2312" w:hAnsi="仿宋_GB2312" w:eastAsia="仿宋_GB2312" w:cs="仿宋_GB2312"/>
          <w:i w:val="0"/>
          <w:iCs w:val="0"/>
          <w:caps w:val="0"/>
          <w:snapToGrid w:val="0"/>
          <w:color w:val="auto"/>
          <w:spacing w:val="0"/>
          <w:sz w:val="32"/>
          <w:szCs w:val="32"/>
        </w:rPr>
        <w:t>万元。对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认定为国家知识产权优势企业的，一次性奖励</w:t>
      </w:r>
      <w:r>
        <w:rPr>
          <w:rFonts w:hint="eastAsia" w:ascii="仿宋_GB2312" w:hAnsi="仿宋_GB2312" w:eastAsia="仿宋_GB2312" w:cs="仿宋_GB2312"/>
          <w:i w:val="0"/>
          <w:iCs w:val="0"/>
          <w:caps w:val="0"/>
          <w:snapToGrid w:val="0"/>
          <w:color w:val="auto"/>
          <w:spacing w:val="0"/>
          <w:sz w:val="32"/>
          <w:szCs w:val="32"/>
          <w:lang w:val="en-US" w:eastAsia="zh-CN"/>
        </w:rPr>
        <w:t>20</w:t>
      </w:r>
      <w:r>
        <w:rPr>
          <w:rFonts w:hint="eastAsia" w:ascii="仿宋_GB2312" w:hAnsi="仿宋_GB2312" w:eastAsia="仿宋_GB2312" w:cs="仿宋_GB2312"/>
          <w:i w:val="0"/>
          <w:iCs w:val="0"/>
          <w:caps w:val="0"/>
          <w:snapToGrid w:val="0"/>
          <w:color w:val="auto"/>
          <w:spacing w:val="0"/>
          <w:sz w:val="32"/>
          <w:szCs w:val="32"/>
        </w:rPr>
        <w:t>万元。对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认定为北京市知识产权</w:t>
      </w:r>
      <w:r>
        <w:rPr>
          <w:rFonts w:hint="eastAsia" w:ascii="仿宋_GB2312" w:hAnsi="仿宋_GB2312" w:eastAsia="仿宋_GB2312" w:cs="仿宋_GB2312"/>
          <w:i w:val="0"/>
          <w:iCs w:val="0"/>
          <w:caps w:val="0"/>
          <w:snapToGrid w:val="0"/>
          <w:color w:val="auto"/>
          <w:spacing w:val="0"/>
          <w:sz w:val="32"/>
          <w:szCs w:val="32"/>
          <w:lang w:eastAsia="zh-CN"/>
        </w:rPr>
        <w:t>优势</w:t>
      </w:r>
      <w:r>
        <w:rPr>
          <w:rFonts w:hint="eastAsia" w:ascii="仿宋_GB2312" w:hAnsi="仿宋_GB2312" w:eastAsia="仿宋_GB2312" w:cs="仿宋_GB2312"/>
          <w:i w:val="0"/>
          <w:iCs w:val="0"/>
          <w:caps w:val="0"/>
          <w:snapToGrid w:val="0"/>
          <w:color w:val="auto"/>
          <w:spacing w:val="0"/>
          <w:sz w:val="32"/>
          <w:szCs w:val="32"/>
        </w:rPr>
        <w:t>单位的，一次性奖励</w:t>
      </w:r>
      <w:r>
        <w:rPr>
          <w:rFonts w:hint="eastAsia" w:ascii="仿宋_GB2312" w:hAnsi="仿宋_GB2312" w:eastAsia="仿宋_GB2312" w:cs="仿宋_GB2312"/>
          <w:i w:val="0"/>
          <w:iCs w:val="0"/>
          <w:caps w:val="0"/>
          <w:snapToGrid w:val="0"/>
          <w:color w:val="auto"/>
          <w:spacing w:val="0"/>
          <w:sz w:val="32"/>
          <w:szCs w:val="32"/>
          <w:lang w:val="en-US" w:eastAsia="zh-CN"/>
        </w:rPr>
        <w:t>10</w:t>
      </w:r>
      <w:r>
        <w:rPr>
          <w:rFonts w:hint="eastAsia" w:ascii="仿宋_GB2312" w:hAnsi="仿宋_GB2312" w:eastAsia="仿宋_GB2312" w:cs="仿宋_GB2312"/>
          <w:i w:val="0"/>
          <w:iCs w:val="0"/>
          <w:caps w:val="0"/>
          <w:snapToGrid w:val="0"/>
          <w:color w:val="auto"/>
          <w:spacing w:val="0"/>
          <w:sz w:val="32"/>
          <w:szCs w:val="32"/>
        </w:rPr>
        <w:t>万元。</w:t>
      </w:r>
      <w:r>
        <w:rPr>
          <w:rFonts w:hint="eastAsia" w:ascii="仿宋_GB2312" w:hAnsi="仿宋_GB2312" w:eastAsia="仿宋_GB2312" w:cs="仿宋_GB2312"/>
          <w:color w:val="auto"/>
          <w:sz w:val="32"/>
          <w:lang w:eastAsia="zh-CN"/>
        </w:rPr>
        <w:t>”依据全市目前各区政策情况</w:t>
      </w:r>
      <w:r>
        <w:rPr>
          <w:rFonts w:hint="eastAsia" w:ascii="仿宋_GB2312" w:hAnsi="仿宋_GB2312" w:eastAsia="仿宋_GB2312" w:cs="仿宋_GB2312"/>
          <w:b/>
          <w:bCs/>
          <w:color w:val="auto"/>
          <w:sz w:val="32"/>
          <w:lang w:eastAsia="zh-CN"/>
        </w:rPr>
        <w:t>修改</w:t>
      </w:r>
      <w:r>
        <w:rPr>
          <w:rFonts w:hint="eastAsia" w:ascii="仿宋_GB2312" w:hAnsi="仿宋_GB2312" w:eastAsia="仿宋_GB2312" w:cs="仿宋_GB2312"/>
          <w:color w:val="auto"/>
          <w:sz w:val="32"/>
          <w:lang w:eastAsia="zh-CN"/>
        </w:rPr>
        <w:t>为“</w:t>
      </w:r>
      <w:r>
        <w:rPr>
          <w:rFonts w:hint="eastAsia" w:ascii="仿宋_GB2312" w:hAnsi="仿宋_GB2312" w:eastAsia="仿宋_GB2312" w:cs="仿宋_GB2312"/>
          <w:i w:val="0"/>
          <w:iCs w:val="0"/>
          <w:caps w:val="0"/>
          <w:snapToGrid w:val="0"/>
          <w:color w:val="auto"/>
          <w:spacing w:val="0"/>
          <w:sz w:val="32"/>
          <w:szCs w:val="32"/>
        </w:rPr>
        <w:t>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认定为国家知识产权示范企业的，一次性奖励</w:t>
      </w:r>
      <w:r>
        <w:rPr>
          <w:rFonts w:hint="eastAsia" w:ascii="仿宋_GB2312" w:hAnsi="仿宋_GB2312" w:eastAsia="仿宋_GB2312" w:cs="仿宋_GB2312"/>
          <w:i w:val="0"/>
          <w:iCs w:val="0"/>
          <w:caps w:val="0"/>
          <w:snapToGrid w:val="0"/>
          <w:color w:val="auto"/>
          <w:spacing w:val="0"/>
          <w:sz w:val="32"/>
          <w:szCs w:val="32"/>
          <w:lang w:val="en-US" w:eastAsia="zh-CN"/>
        </w:rPr>
        <w:t>20</w:t>
      </w:r>
      <w:r>
        <w:rPr>
          <w:rFonts w:hint="eastAsia" w:ascii="仿宋_GB2312" w:hAnsi="仿宋_GB2312" w:eastAsia="仿宋_GB2312" w:cs="仿宋_GB2312"/>
          <w:i w:val="0"/>
          <w:iCs w:val="0"/>
          <w:caps w:val="0"/>
          <w:snapToGrid w:val="0"/>
          <w:color w:val="auto"/>
          <w:spacing w:val="0"/>
          <w:sz w:val="32"/>
          <w:szCs w:val="32"/>
        </w:rPr>
        <w:t>万元。对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认定为国家知识产权优势企业的，一次性奖励</w:t>
      </w:r>
      <w:r>
        <w:rPr>
          <w:rFonts w:hint="eastAsia" w:ascii="仿宋_GB2312" w:hAnsi="仿宋_GB2312" w:eastAsia="仿宋_GB2312" w:cs="仿宋_GB2312"/>
          <w:i w:val="0"/>
          <w:iCs w:val="0"/>
          <w:caps w:val="0"/>
          <w:snapToGrid w:val="0"/>
          <w:color w:val="auto"/>
          <w:spacing w:val="0"/>
          <w:sz w:val="32"/>
          <w:szCs w:val="32"/>
          <w:lang w:val="en-US" w:eastAsia="zh-CN"/>
        </w:rPr>
        <w:t>10</w:t>
      </w:r>
      <w:r>
        <w:rPr>
          <w:rFonts w:hint="eastAsia" w:ascii="仿宋_GB2312" w:hAnsi="仿宋_GB2312" w:eastAsia="仿宋_GB2312" w:cs="仿宋_GB2312"/>
          <w:i w:val="0"/>
          <w:iCs w:val="0"/>
          <w:caps w:val="0"/>
          <w:snapToGrid w:val="0"/>
          <w:color w:val="auto"/>
          <w:spacing w:val="0"/>
          <w:sz w:val="32"/>
          <w:szCs w:val="32"/>
        </w:rPr>
        <w:t>万元。对</w:t>
      </w:r>
      <w:r>
        <w:rPr>
          <w:rFonts w:hint="eastAsia" w:ascii="仿宋_GB2312" w:hAnsi="仿宋_GB2312" w:eastAsia="仿宋_GB2312" w:cs="仿宋_GB2312"/>
          <w:i w:val="0"/>
          <w:iCs w:val="0"/>
          <w:caps w:val="0"/>
          <w:snapToGrid w:val="0"/>
          <w:color w:val="auto"/>
          <w:spacing w:val="0"/>
          <w:sz w:val="32"/>
          <w:szCs w:val="32"/>
          <w:lang w:eastAsia="zh-CN"/>
        </w:rPr>
        <w:t>新</w:t>
      </w:r>
      <w:r>
        <w:rPr>
          <w:rFonts w:hint="eastAsia" w:ascii="仿宋_GB2312" w:hAnsi="仿宋_GB2312" w:eastAsia="仿宋_GB2312" w:cs="仿宋_GB2312"/>
          <w:i w:val="0"/>
          <w:iCs w:val="0"/>
          <w:caps w:val="0"/>
          <w:snapToGrid w:val="0"/>
          <w:color w:val="auto"/>
          <w:spacing w:val="0"/>
          <w:sz w:val="32"/>
          <w:szCs w:val="32"/>
        </w:rPr>
        <w:t>认定为北京市知识产权</w:t>
      </w:r>
      <w:r>
        <w:rPr>
          <w:rFonts w:hint="eastAsia" w:ascii="仿宋_GB2312" w:hAnsi="仿宋_GB2312" w:eastAsia="仿宋_GB2312" w:cs="仿宋_GB2312"/>
          <w:i w:val="0"/>
          <w:iCs w:val="0"/>
          <w:caps w:val="0"/>
          <w:snapToGrid w:val="0"/>
          <w:color w:val="auto"/>
          <w:spacing w:val="0"/>
          <w:sz w:val="32"/>
          <w:szCs w:val="32"/>
          <w:lang w:eastAsia="zh-CN"/>
        </w:rPr>
        <w:t>优势</w:t>
      </w:r>
      <w:r>
        <w:rPr>
          <w:rFonts w:hint="eastAsia" w:ascii="仿宋_GB2312" w:hAnsi="仿宋_GB2312" w:eastAsia="仿宋_GB2312" w:cs="仿宋_GB2312"/>
          <w:i w:val="0"/>
          <w:iCs w:val="0"/>
          <w:caps w:val="0"/>
          <w:snapToGrid w:val="0"/>
          <w:color w:val="auto"/>
          <w:spacing w:val="0"/>
          <w:sz w:val="32"/>
          <w:szCs w:val="32"/>
        </w:rPr>
        <w:t>单位的，一次性奖励</w:t>
      </w:r>
      <w:r>
        <w:rPr>
          <w:rFonts w:hint="eastAsia" w:ascii="仿宋_GB2312" w:hAnsi="仿宋_GB2312" w:eastAsia="仿宋_GB2312" w:cs="仿宋_GB2312"/>
          <w:i w:val="0"/>
          <w:iCs w:val="0"/>
          <w:caps w:val="0"/>
          <w:snapToGrid w:val="0"/>
          <w:color w:val="auto"/>
          <w:spacing w:val="0"/>
          <w:sz w:val="32"/>
          <w:szCs w:val="32"/>
          <w:lang w:val="en-US" w:eastAsia="zh-CN"/>
        </w:rPr>
        <w:t>5</w:t>
      </w:r>
      <w:r>
        <w:rPr>
          <w:rFonts w:hint="eastAsia" w:ascii="仿宋_GB2312" w:hAnsi="仿宋_GB2312" w:eastAsia="仿宋_GB2312" w:cs="仿宋_GB2312"/>
          <w:i w:val="0"/>
          <w:iCs w:val="0"/>
          <w:caps w:val="0"/>
          <w:snapToGrid w:val="0"/>
          <w:color w:val="auto"/>
          <w:spacing w:val="0"/>
          <w:sz w:val="32"/>
          <w:szCs w:val="32"/>
        </w:rPr>
        <w:t xml:space="preserve"> 万元。</w:t>
      </w:r>
      <w:r>
        <w:rPr>
          <w:rFonts w:hint="eastAsia" w:ascii="仿宋_GB2312" w:hAnsi="仿宋_GB2312" w:eastAsia="仿宋_GB2312" w:cs="仿宋_GB2312"/>
          <w:color w:val="auto"/>
          <w:sz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6.</w:t>
      </w:r>
      <w:r>
        <w:rPr>
          <w:rFonts w:hint="eastAsia" w:ascii="Times New Roman" w:cs="Times New Roman"/>
          <w:color w:val="000000"/>
          <w:kern w:val="2"/>
          <w:sz w:val="32"/>
          <w:szCs w:val="32"/>
          <w:lang w:val="en-US" w:eastAsia="zh-CN" w:bidi="ar-SA"/>
        </w:rPr>
        <w:t>将原文</w:t>
      </w:r>
      <w:r>
        <w:rPr>
          <w:rFonts w:hint="eastAsia" w:ascii="FangSong_GB2312" w:hAnsi="FangSong_GB2312" w:eastAsia="FangSong_GB2312"/>
          <w:sz w:val="32"/>
        </w:rPr>
        <w:t>第</w:t>
      </w:r>
      <w:r>
        <w:rPr>
          <w:rFonts w:hint="eastAsia" w:ascii="FangSong_GB2312" w:hAnsi="FangSong_GB2312" w:eastAsia="FangSong_GB2312"/>
          <w:sz w:val="32"/>
          <w:lang w:eastAsia="zh-CN"/>
        </w:rPr>
        <w:t>七</w:t>
      </w:r>
      <w:r>
        <w:rPr>
          <w:rFonts w:hint="eastAsia" w:ascii="FangSong_GB2312" w:hAnsi="FangSong_GB2312" w:eastAsia="FangSong_GB2312"/>
          <w:sz w:val="32"/>
        </w:rPr>
        <w:t>条</w:t>
      </w:r>
      <w:r>
        <w:rPr>
          <w:rFonts w:hint="eastAsia" w:ascii="FangSong_GB2312" w:hAnsi="FangSong_GB2312" w:eastAsia="FangSong_GB2312"/>
          <w:b/>
          <w:bCs/>
          <w:sz w:val="32"/>
          <w:lang w:eastAsia="zh-CN"/>
        </w:rPr>
        <w:t>调整</w:t>
      </w:r>
      <w:r>
        <w:rPr>
          <w:rFonts w:hint="eastAsia" w:ascii="FangSong_GB2312" w:hAnsi="FangSong_GB2312" w:eastAsia="FangSong_GB2312"/>
          <w:sz w:val="32"/>
          <w:lang w:eastAsia="zh-CN"/>
        </w:rPr>
        <w:t>为第六条。</w:t>
      </w:r>
      <w:r>
        <w:rPr>
          <w:rFonts w:hint="eastAsia" w:ascii="FangSong_GB2312" w:hAnsi="FangSong_GB2312" w:eastAsia="FangSong_GB2312"/>
          <w:sz w:val="32"/>
          <w:lang w:val="en-US" w:eastAsia="zh-CN"/>
        </w:rPr>
        <w:t>将原文“对获得中国专利奖的专利，金奖每项奖励50万元，银奖每项奖励30万元，优秀奖每项奖励15万元。对获得中国外观设计奖的专利，金奖每项奖励30万元，银奖每项奖励20万元，优秀奖每项奖励10万元。对获得北京市发明专利奖的专利，特等奖每项奖励30万元，</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FangSong_GB2312" w:hAnsi="FangSong_GB2312" w:eastAsia="FangSong_GB2312"/>
          <w:color w:val="auto"/>
          <w:sz w:val="32"/>
          <w:lang w:eastAsia="zh-CN"/>
        </w:rPr>
      </w:pPr>
      <w:r>
        <w:rPr>
          <w:rFonts w:hint="eastAsia" w:ascii="FangSong_GB2312" w:hAnsi="FangSong_GB2312" w:eastAsia="FangSong_GB2312"/>
          <w:color w:val="auto"/>
          <w:sz w:val="32"/>
          <w:lang w:val="en-US" w:eastAsia="zh-CN"/>
        </w:rPr>
        <w:t>一等奖每项奖励20万元，二等奖每项奖励15万元，三等奖每项奖励10万元。”</w:t>
      </w:r>
      <w:r>
        <w:rPr>
          <w:rFonts w:hint="eastAsia" w:ascii="FangSong_GB2312" w:hAnsi="FangSong_GB2312" w:eastAsia="FangSong_GB2312"/>
          <w:color w:val="auto"/>
          <w:sz w:val="32"/>
          <w:lang w:eastAsia="zh-CN"/>
        </w:rPr>
        <w:t>依据全市目前各区政策情况</w:t>
      </w:r>
      <w:r>
        <w:rPr>
          <w:rFonts w:hint="eastAsia" w:ascii="FangSong_GB2312" w:hAnsi="FangSong_GB2312" w:eastAsia="FangSong_GB2312"/>
          <w:b/>
          <w:bCs/>
          <w:color w:val="auto"/>
          <w:sz w:val="32"/>
          <w:lang w:eastAsia="zh-CN"/>
        </w:rPr>
        <w:t>修改为</w:t>
      </w:r>
      <w:r>
        <w:rPr>
          <w:rFonts w:hint="eastAsia" w:ascii="FangSong_GB2312" w:hAnsi="FangSong_GB2312" w:eastAsia="FangSong_GB2312"/>
          <w:color w:val="auto"/>
          <w:sz w:val="32"/>
          <w:lang w:eastAsia="zh-CN"/>
        </w:rPr>
        <w:t>“对获得中国专利奖的专利，金奖每项奖励</w:t>
      </w:r>
      <w:r>
        <w:rPr>
          <w:rFonts w:hint="eastAsia" w:ascii="FangSong_GB2312" w:hAnsi="FangSong_GB2312" w:eastAsia="FangSong_GB2312"/>
          <w:color w:val="auto"/>
          <w:sz w:val="32"/>
          <w:lang w:val="en-US" w:eastAsia="zh-CN"/>
        </w:rPr>
        <w:t>20</w:t>
      </w:r>
      <w:r>
        <w:rPr>
          <w:rFonts w:hint="eastAsia" w:ascii="FangSong_GB2312" w:hAnsi="FangSong_GB2312" w:eastAsia="FangSong_GB2312"/>
          <w:color w:val="auto"/>
          <w:sz w:val="32"/>
          <w:lang w:eastAsia="zh-CN"/>
        </w:rPr>
        <w:t>万元，银奖每项奖励</w:t>
      </w:r>
      <w:r>
        <w:rPr>
          <w:rFonts w:hint="eastAsia" w:ascii="FangSong_GB2312" w:hAnsi="FangSong_GB2312" w:eastAsia="FangSong_GB2312"/>
          <w:color w:val="auto"/>
          <w:sz w:val="32"/>
          <w:lang w:val="en-US" w:eastAsia="zh-CN"/>
        </w:rPr>
        <w:t>10</w:t>
      </w:r>
      <w:r>
        <w:rPr>
          <w:rFonts w:hint="eastAsia" w:ascii="FangSong_GB2312" w:hAnsi="FangSong_GB2312" w:eastAsia="FangSong_GB2312"/>
          <w:color w:val="auto"/>
          <w:sz w:val="32"/>
          <w:lang w:eastAsia="zh-CN"/>
        </w:rPr>
        <w:t>万元，优秀奖每项奖励</w:t>
      </w:r>
      <w:r>
        <w:rPr>
          <w:rFonts w:hint="eastAsia" w:ascii="FangSong_GB2312" w:hAnsi="FangSong_GB2312" w:eastAsia="FangSong_GB2312"/>
          <w:color w:val="auto"/>
          <w:sz w:val="32"/>
          <w:lang w:val="en-US" w:eastAsia="zh-CN"/>
        </w:rPr>
        <w:t>5</w:t>
      </w:r>
      <w:r>
        <w:rPr>
          <w:rFonts w:hint="eastAsia" w:ascii="FangSong_GB2312" w:hAnsi="FangSong_GB2312" w:eastAsia="FangSong_GB2312"/>
          <w:color w:val="auto"/>
          <w:sz w:val="32"/>
          <w:lang w:eastAsia="zh-CN"/>
        </w:rPr>
        <w:t>万元。对获得中国外观设计奖的专利，金奖每项奖励</w:t>
      </w:r>
      <w:r>
        <w:rPr>
          <w:rFonts w:hint="eastAsia" w:ascii="FangSong_GB2312" w:hAnsi="FangSong_GB2312" w:eastAsia="FangSong_GB2312"/>
          <w:color w:val="auto"/>
          <w:sz w:val="32"/>
          <w:lang w:val="en-US" w:eastAsia="zh-CN"/>
        </w:rPr>
        <w:t>10</w:t>
      </w:r>
      <w:r>
        <w:rPr>
          <w:rFonts w:hint="eastAsia" w:ascii="FangSong_GB2312" w:hAnsi="FangSong_GB2312" w:eastAsia="FangSong_GB2312"/>
          <w:color w:val="auto"/>
          <w:sz w:val="32"/>
          <w:lang w:eastAsia="zh-CN"/>
        </w:rPr>
        <w:t>万元，银奖每项奖励</w:t>
      </w:r>
      <w:r>
        <w:rPr>
          <w:rFonts w:hint="eastAsia" w:ascii="FangSong_GB2312" w:hAnsi="FangSong_GB2312" w:eastAsia="FangSong_GB2312"/>
          <w:color w:val="auto"/>
          <w:sz w:val="32"/>
          <w:lang w:val="en-US" w:eastAsia="zh-CN"/>
        </w:rPr>
        <w:t>5</w:t>
      </w:r>
      <w:r>
        <w:rPr>
          <w:rFonts w:hint="eastAsia" w:ascii="FangSong_GB2312" w:hAnsi="FangSong_GB2312" w:eastAsia="FangSong_GB2312"/>
          <w:color w:val="auto"/>
          <w:sz w:val="32"/>
          <w:lang w:eastAsia="zh-CN"/>
        </w:rPr>
        <w:t>万元，优秀奖每项奖励</w:t>
      </w:r>
      <w:r>
        <w:rPr>
          <w:rFonts w:hint="eastAsia" w:ascii="FangSong_GB2312" w:hAnsi="FangSong_GB2312" w:eastAsia="FangSong_GB2312"/>
          <w:color w:val="auto"/>
          <w:sz w:val="32"/>
          <w:lang w:val="en-US" w:eastAsia="zh-CN"/>
        </w:rPr>
        <w:t>3</w:t>
      </w:r>
      <w:r>
        <w:rPr>
          <w:rFonts w:hint="eastAsia" w:ascii="FangSong_GB2312" w:hAnsi="FangSong_GB2312" w:eastAsia="FangSong_GB2312"/>
          <w:color w:val="auto"/>
          <w:sz w:val="32"/>
          <w:lang w:eastAsia="zh-CN"/>
        </w:rPr>
        <w:t>万元。对获得北京市发明专利奖的专利，特等奖每项奖励</w:t>
      </w:r>
      <w:r>
        <w:rPr>
          <w:rFonts w:hint="eastAsia" w:ascii="FangSong_GB2312" w:hAnsi="FangSong_GB2312" w:eastAsia="FangSong_GB2312"/>
          <w:color w:val="auto"/>
          <w:sz w:val="32"/>
          <w:lang w:val="en-US" w:eastAsia="zh-CN"/>
        </w:rPr>
        <w:t>15</w:t>
      </w:r>
      <w:r>
        <w:rPr>
          <w:rFonts w:hint="eastAsia" w:ascii="FangSong_GB2312" w:hAnsi="FangSong_GB2312" w:eastAsia="FangSong_GB2312"/>
          <w:color w:val="auto"/>
          <w:sz w:val="32"/>
          <w:lang w:eastAsia="zh-CN"/>
        </w:rPr>
        <w:t>万元，一等奖每项奖励</w:t>
      </w:r>
      <w:r>
        <w:rPr>
          <w:rFonts w:hint="eastAsia" w:ascii="FangSong_GB2312" w:hAnsi="FangSong_GB2312" w:eastAsia="FangSong_GB2312"/>
          <w:color w:val="auto"/>
          <w:sz w:val="32"/>
          <w:lang w:val="en-US" w:eastAsia="zh-CN"/>
        </w:rPr>
        <w:t>10</w:t>
      </w:r>
      <w:r>
        <w:rPr>
          <w:rFonts w:hint="eastAsia" w:ascii="FangSong_GB2312" w:hAnsi="FangSong_GB2312" w:eastAsia="FangSong_GB2312"/>
          <w:color w:val="auto"/>
          <w:sz w:val="32"/>
          <w:lang w:eastAsia="zh-CN"/>
        </w:rPr>
        <w:t>万元，二等奖每项奖励</w:t>
      </w:r>
      <w:r>
        <w:rPr>
          <w:rFonts w:hint="eastAsia" w:ascii="FangSong_GB2312" w:hAnsi="FangSong_GB2312" w:eastAsia="FangSong_GB2312"/>
          <w:color w:val="auto"/>
          <w:sz w:val="32"/>
          <w:lang w:val="en-US" w:eastAsia="zh-CN"/>
        </w:rPr>
        <w:t>5</w:t>
      </w:r>
      <w:r>
        <w:rPr>
          <w:rFonts w:hint="eastAsia" w:ascii="FangSong_GB2312" w:hAnsi="FangSong_GB2312" w:eastAsia="FangSong_GB2312"/>
          <w:color w:val="auto"/>
          <w:sz w:val="32"/>
          <w:lang w:eastAsia="zh-CN"/>
        </w:rPr>
        <w:t>万元，三等奖每项奖励</w:t>
      </w:r>
      <w:r>
        <w:rPr>
          <w:rFonts w:hint="eastAsia" w:ascii="FangSong_GB2312" w:hAnsi="FangSong_GB2312" w:eastAsia="FangSong_GB2312"/>
          <w:color w:val="auto"/>
          <w:sz w:val="32"/>
          <w:lang w:val="en-US" w:eastAsia="zh-CN"/>
        </w:rPr>
        <w:t>3</w:t>
      </w:r>
      <w:r>
        <w:rPr>
          <w:rFonts w:hint="eastAsia" w:ascii="FangSong_GB2312" w:hAnsi="FangSong_GB2312" w:eastAsia="FangSong_GB2312"/>
          <w:color w:val="auto"/>
          <w:sz w:val="32"/>
          <w:lang w:eastAsia="zh-CN"/>
        </w:rPr>
        <w:t>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FangSong_GB2312" w:hAnsi="FangSong_GB2312" w:eastAsia="FangSong_GB2312"/>
          <w:b w:val="0"/>
          <w:bCs w:val="0"/>
          <w:color w:val="auto"/>
          <w:sz w:val="32"/>
          <w:lang w:eastAsia="zh-CN"/>
        </w:rPr>
      </w:pPr>
      <w:r>
        <w:rPr>
          <w:rFonts w:hint="eastAsia" w:ascii="仿宋_GB2312" w:hAnsi="仿宋_GB2312" w:eastAsia="仿宋_GB2312" w:cs="仿宋_GB2312"/>
          <w:sz w:val="32"/>
          <w:lang w:val="en-US" w:eastAsia="zh-CN"/>
        </w:rPr>
        <w:t>7.</w:t>
      </w:r>
      <w:r>
        <w:rPr>
          <w:rFonts w:hint="eastAsia" w:ascii="仿宋_GB2312" w:hAnsi="仿宋_GB2312" w:eastAsia="仿宋_GB2312" w:cs="仿宋_GB2312"/>
          <w:color w:val="000000"/>
          <w:kern w:val="2"/>
          <w:sz w:val="32"/>
          <w:szCs w:val="32"/>
          <w:lang w:val="en-US" w:eastAsia="zh-CN" w:bidi="ar-SA"/>
        </w:rPr>
        <w:t>将原文</w:t>
      </w: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八</w:t>
      </w:r>
      <w:r>
        <w:rPr>
          <w:rFonts w:hint="eastAsia" w:ascii="仿宋_GB2312" w:hAnsi="仿宋_GB2312" w:eastAsia="仿宋_GB2312" w:cs="仿宋_GB2312"/>
          <w:sz w:val="32"/>
        </w:rPr>
        <w:t>条</w:t>
      </w:r>
      <w:r>
        <w:rPr>
          <w:rFonts w:hint="eastAsia" w:ascii="仿宋_GB2312" w:hAnsi="仿宋_GB2312" w:eastAsia="仿宋_GB2312" w:cs="仿宋_GB2312"/>
          <w:b/>
          <w:bCs/>
          <w:sz w:val="32"/>
          <w:lang w:eastAsia="zh-CN"/>
        </w:rPr>
        <w:t>调整</w:t>
      </w:r>
      <w:r>
        <w:rPr>
          <w:rFonts w:hint="eastAsia" w:ascii="仿宋_GB2312" w:hAnsi="仿宋_GB2312" w:eastAsia="仿宋_GB2312" w:cs="仿宋_GB2312"/>
          <w:sz w:val="32"/>
          <w:lang w:eastAsia="zh-CN"/>
        </w:rPr>
        <w:t>为第七条。</w:t>
      </w:r>
      <w:r>
        <w:rPr>
          <w:rFonts w:hint="eastAsia" w:ascii="仿宋_GB2312" w:hAnsi="仿宋_GB2312" w:eastAsia="仿宋_GB2312" w:cs="仿宋_GB2312"/>
          <w:sz w:val="32"/>
          <w:lang w:val="en-US" w:eastAsia="zh-CN"/>
        </w:rPr>
        <w:t>将原文“支持企业开展《企业知识产权管理规范》（GB/T 29490-2013）贯标工作，对通过国家知识产权管理体系审核认证的，根据其实际产生的认证费用，按照一定比例进行补贴，补贴金额不超过5万元。”</w:t>
      </w:r>
      <w:r>
        <w:rPr>
          <w:rFonts w:hint="eastAsia" w:ascii="仿宋_GB2312" w:hAnsi="仿宋_GB2312" w:eastAsia="仿宋_GB2312" w:cs="仿宋_GB2312"/>
          <w:sz w:val="32"/>
          <w:lang w:eastAsia="zh-CN"/>
        </w:rPr>
        <w:t>依据全市目前各区政策情况</w:t>
      </w:r>
      <w:r>
        <w:rPr>
          <w:rFonts w:hint="eastAsia" w:ascii="仿宋_GB2312" w:hAnsi="仿宋_GB2312" w:eastAsia="仿宋_GB2312" w:cs="仿宋_GB2312"/>
          <w:b/>
          <w:bCs/>
          <w:color w:val="auto"/>
          <w:sz w:val="32"/>
          <w:lang w:eastAsia="zh-CN"/>
        </w:rPr>
        <w:t>修改为</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i w:val="0"/>
          <w:iCs w:val="0"/>
          <w:caps w:val="0"/>
          <w:snapToGrid w:val="0"/>
          <w:color w:val="auto"/>
          <w:spacing w:val="0"/>
          <w:sz w:val="32"/>
          <w:szCs w:val="32"/>
        </w:rPr>
        <w:t>支持企业、科研机构、高等院校</w:t>
      </w:r>
      <w:r>
        <w:rPr>
          <w:rFonts w:hint="eastAsia" w:ascii="仿宋_GB2312" w:hAnsi="仿宋_GB2312" w:eastAsia="仿宋_GB2312" w:cs="仿宋_GB2312"/>
          <w:i w:val="0"/>
          <w:iCs w:val="0"/>
          <w:caps w:val="0"/>
          <w:snapToGrid w:val="0"/>
          <w:color w:val="auto"/>
          <w:spacing w:val="0"/>
          <w:sz w:val="32"/>
          <w:szCs w:val="32"/>
          <w:lang w:eastAsia="zh-CN"/>
        </w:rPr>
        <w:t>贯彻实施</w:t>
      </w:r>
      <w:r>
        <w:rPr>
          <w:rFonts w:hint="eastAsia" w:ascii="仿宋_GB2312" w:hAnsi="仿宋_GB2312" w:eastAsia="仿宋_GB2312" w:cs="仿宋_GB2312"/>
          <w:i w:val="0"/>
          <w:iCs w:val="0"/>
          <w:caps w:val="0"/>
          <w:snapToGrid w:val="0"/>
          <w:color w:val="auto"/>
          <w:spacing w:val="0"/>
          <w:sz w:val="32"/>
          <w:szCs w:val="32"/>
        </w:rPr>
        <w:t>国家知识产权管理体系审核认证，</w:t>
      </w:r>
      <w:r>
        <w:rPr>
          <w:rFonts w:hint="eastAsia" w:ascii="仿宋_GB2312" w:hAnsi="仿宋_GB2312" w:eastAsia="仿宋_GB2312" w:cs="仿宋_GB2312"/>
          <w:i w:val="0"/>
          <w:iCs w:val="0"/>
          <w:caps w:val="0"/>
          <w:snapToGrid w:val="0"/>
          <w:color w:val="auto"/>
          <w:spacing w:val="0"/>
          <w:sz w:val="32"/>
          <w:szCs w:val="32"/>
          <w:lang w:eastAsia="zh-CN"/>
        </w:rPr>
        <w:t>对初次通过的，按照合同额中认证费用给予后补贴，</w:t>
      </w:r>
      <w:r>
        <w:rPr>
          <w:rFonts w:hint="eastAsia" w:ascii="仿宋_GB2312" w:hAnsi="仿宋_GB2312" w:eastAsia="仿宋_GB2312" w:cs="仿宋_GB2312"/>
          <w:i w:val="0"/>
          <w:iCs w:val="0"/>
          <w:caps w:val="0"/>
          <w:snapToGrid w:val="0"/>
          <w:color w:val="auto"/>
          <w:spacing w:val="0"/>
          <w:sz w:val="32"/>
          <w:szCs w:val="32"/>
        </w:rPr>
        <w:t>补贴</w:t>
      </w:r>
      <w:r>
        <w:rPr>
          <w:rFonts w:hint="eastAsia" w:ascii="仿宋_GB2312" w:hAnsi="仿宋_GB2312" w:eastAsia="仿宋_GB2312" w:cs="仿宋_GB2312"/>
          <w:i w:val="0"/>
          <w:iCs w:val="0"/>
          <w:caps w:val="0"/>
          <w:snapToGrid w:val="0"/>
          <w:color w:val="auto"/>
          <w:spacing w:val="0"/>
          <w:sz w:val="32"/>
          <w:szCs w:val="32"/>
          <w:lang w:eastAsia="zh-CN"/>
        </w:rPr>
        <w:t>金额</w:t>
      </w:r>
      <w:r>
        <w:rPr>
          <w:rFonts w:hint="eastAsia" w:ascii="仿宋_GB2312" w:hAnsi="仿宋_GB2312" w:eastAsia="仿宋_GB2312" w:cs="仿宋_GB2312"/>
          <w:i w:val="0"/>
          <w:iCs w:val="0"/>
          <w:caps w:val="0"/>
          <w:snapToGrid w:val="0"/>
          <w:color w:val="auto"/>
          <w:spacing w:val="0"/>
          <w:sz w:val="32"/>
          <w:szCs w:val="32"/>
        </w:rPr>
        <w:t>不超过</w:t>
      </w:r>
      <w:r>
        <w:rPr>
          <w:rFonts w:hint="eastAsia" w:ascii="仿宋_GB2312" w:hAnsi="仿宋_GB2312" w:eastAsia="仿宋_GB2312" w:cs="仿宋_GB2312"/>
          <w:i w:val="0"/>
          <w:iCs w:val="0"/>
          <w:caps w:val="0"/>
          <w:snapToGrid w:val="0"/>
          <w:color w:val="auto"/>
          <w:spacing w:val="0"/>
          <w:sz w:val="32"/>
          <w:szCs w:val="32"/>
          <w:lang w:val="en-US" w:eastAsia="zh-CN"/>
        </w:rPr>
        <w:t>2</w:t>
      </w:r>
      <w:r>
        <w:rPr>
          <w:rFonts w:hint="eastAsia" w:ascii="仿宋_GB2312" w:hAnsi="仿宋_GB2312" w:eastAsia="仿宋_GB2312" w:cs="仿宋_GB2312"/>
          <w:i w:val="0"/>
          <w:iCs w:val="0"/>
          <w:caps w:val="0"/>
          <w:snapToGrid w:val="0"/>
          <w:color w:val="auto"/>
          <w:spacing w:val="0"/>
          <w:sz w:val="32"/>
          <w:szCs w:val="32"/>
        </w:rPr>
        <w:t>万元。</w:t>
      </w:r>
      <w:r>
        <w:rPr>
          <w:rFonts w:hint="eastAsia" w:ascii="仿宋_GB2312" w:hAnsi="仿宋_GB2312" w:eastAsia="仿宋_GB2312" w:cs="仿宋_GB2312"/>
          <w:b w:val="0"/>
          <w:bCs w:val="0"/>
          <w:color w:val="auto"/>
          <w:sz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FangSong_GB2312" w:hAnsi="FangSong_GB2312" w:eastAsia="FangSong_GB2312"/>
          <w:sz w:val="32"/>
          <w:lang w:eastAsia="zh-CN"/>
        </w:rPr>
      </w:pPr>
      <w:r>
        <w:rPr>
          <w:rFonts w:hint="eastAsia" w:ascii="FangSong_GB2312" w:hAnsi="FangSong_GB2312" w:eastAsia="FangSong_GB2312"/>
          <w:sz w:val="32"/>
          <w:lang w:val="en-US" w:eastAsia="zh-CN"/>
        </w:rPr>
        <w:t>8.</w:t>
      </w:r>
      <w:r>
        <w:rPr>
          <w:rFonts w:hint="eastAsia" w:ascii="Times New Roman" w:cs="Times New Roman"/>
          <w:color w:val="000000"/>
          <w:kern w:val="2"/>
          <w:sz w:val="32"/>
          <w:szCs w:val="32"/>
          <w:lang w:val="en-US" w:eastAsia="zh-CN" w:bidi="ar-SA"/>
        </w:rPr>
        <w:t>将原文</w:t>
      </w:r>
      <w:r>
        <w:rPr>
          <w:rFonts w:hint="eastAsia" w:ascii="FangSong_GB2312" w:hAnsi="FangSong_GB2312" w:eastAsia="FangSong_GB2312"/>
          <w:sz w:val="32"/>
        </w:rPr>
        <w:t>第</w:t>
      </w:r>
      <w:r>
        <w:rPr>
          <w:rFonts w:hint="eastAsia" w:ascii="FangSong_GB2312" w:hAnsi="FangSong_GB2312" w:eastAsia="FangSong_GB2312"/>
          <w:sz w:val="32"/>
          <w:lang w:eastAsia="zh-CN"/>
        </w:rPr>
        <w:t>九</w:t>
      </w:r>
      <w:r>
        <w:rPr>
          <w:rFonts w:hint="eastAsia" w:ascii="FangSong_GB2312" w:hAnsi="FangSong_GB2312" w:eastAsia="FangSong_GB2312"/>
          <w:sz w:val="32"/>
        </w:rPr>
        <w:t>条</w:t>
      </w:r>
      <w:r>
        <w:rPr>
          <w:rFonts w:hint="eastAsia" w:ascii="FangSong_GB2312" w:hAnsi="FangSong_GB2312" w:eastAsia="FangSong_GB2312"/>
          <w:b/>
          <w:bCs/>
          <w:sz w:val="32"/>
          <w:lang w:eastAsia="zh-CN"/>
        </w:rPr>
        <w:t>调整</w:t>
      </w:r>
      <w:r>
        <w:rPr>
          <w:rFonts w:hint="eastAsia" w:ascii="FangSong_GB2312" w:hAnsi="FangSong_GB2312" w:eastAsia="FangSong_GB2312"/>
          <w:sz w:val="32"/>
          <w:lang w:eastAsia="zh-CN"/>
        </w:rPr>
        <w:t>为第八条。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FangSong_GB2312" w:hAnsi="FangSong_GB2312" w:eastAsia="FangSong_GB2312"/>
          <w:sz w:val="32"/>
          <w:lang w:eastAsia="zh-CN"/>
        </w:rPr>
      </w:pPr>
      <w:r>
        <w:rPr>
          <w:rFonts w:hint="eastAsia" w:ascii="FangSong_GB2312" w:hAnsi="FangSong_GB2312" w:eastAsia="FangSong_GB2312"/>
          <w:sz w:val="32"/>
          <w:lang w:val="en-US" w:eastAsia="zh-CN"/>
        </w:rPr>
        <w:t>9.</w:t>
      </w:r>
      <w:r>
        <w:rPr>
          <w:rFonts w:hint="eastAsia" w:ascii="Times New Roman" w:cs="Times New Roman"/>
          <w:color w:val="000000"/>
          <w:kern w:val="2"/>
          <w:sz w:val="32"/>
          <w:szCs w:val="32"/>
          <w:lang w:val="en-US" w:eastAsia="zh-CN" w:bidi="ar-SA"/>
        </w:rPr>
        <w:t>将原文</w:t>
      </w:r>
      <w:r>
        <w:rPr>
          <w:rFonts w:hint="eastAsia" w:ascii="FangSong_GB2312" w:hAnsi="FangSong_GB2312" w:eastAsia="FangSong_GB2312"/>
          <w:sz w:val="32"/>
        </w:rPr>
        <w:t>第</w:t>
      </w:r>
      <w:r>
        <w:rPr>
          <w:rFonts w:hint="eastAsia" w:ascii="FangSong_GB2312" w:hAnsi="FangSong_GB2312" w:eastAsia="FangSong_GB2312"/>
          <w:sz w:val="32"/>
          <w:lang w:eastAsia="zh-CN"/>
        </w:rPr>
        <w:t>十</w:t>
      </w:r>
      <w:r>
        <w:rPr>
          <w:rFonts w:hint="eastAsia" w:ascii="FangSong_GB2312" w:hAnsi="FangSong_GB2312" w:eastAsia="FangSong_GB2312"/>
          <w:sz w:val="32"/>
        </w:rPr>
        <w:t>条</w:t>
      </w:r>
      <w:r>
        <w:rPr>
          <w:rFonts w:hint="eastAsia" w:ascii="FangSong_GB2312" w:hAnsi="FangSong_GB2312" w:eastAsia="FangSong_GB2312"/>
          <w:b/>
          <w:bCs/>
          <w:sz w:val="32"/>
          <w:lang w:eastAsia="zh-CN"/>
        </w:rPr>
        <w:t>删除</w:t>
      </w:r>
      <w:r>
        <w:rPr>
          <w:rFonts w:hint="eastAsia" w:ascii="FangSong_GB2312" w:hAnsi="FangSong_GB2312" w:eastAsia="FangSong_GB2312"/>
          <w:sz w:val="32"/>
          <w:lang w:eastAsia="zh-CN"/>
        </w:rPr>
        <w:t>。</w:t>
      </w:r>
    </w:p>
    <w:p>
      <w:pPr>
        <w:widowControl/>
        <w:shd w:val="clear" w:color="auto" w:fill="FFFFFF"/>
        <w:adjustRightInd w:val="0"/>
        <w:snapToGrid w:val="0"/>
        <w:spacing w:line="560" w:lineRule="exact"/>
        <w:ind w:firstLine="640" w:firstLineChars="200"/>
        <w:rPr>
          <w:rFonts w:hint="eastAsia" w:ascii="FangSong_GB2312" w:hAnsi="FangSong_GB2312" w:eastAsia="FangSong_GB2312"/>
          <w:b/>
          <w:bCs/>
          <w:color w:val="auto"/>
          <w:sz w:val="32"/>
          <w:lang w:eastAsia="zh-CN"/>
        </w:rPr>
      </w:pPr>
      <w:r>
        <w:rPr>
          <w:rFonts w:hint="eastAsia" w:ascii="FangSong_GB2312" w:hAnsi="FangSong_GB2312" w:eastAsia="FangSong_GB2312"/>
          <w:sz w:val="32"/>
          <w:lang w:val="en-US" w:eastAsia="zh-CN"/>
        </w:rPr>
        <w:t>10.</w:t>
      </w:r>
      <w:r>
        <w:rPr>
          <w:rFonts w:hint="eastAsia" w:ascii="Times New Roman" w:cs="Times New Roman"/>
          <w:color w:val="000000"/>
          <w:kern w:val="2"/>
          <w:sz w:val="32"/>
          <w:szCs w:val="32"/>
          <w:lang w:val="en-US" w:eastAsia="zh-CN" w:bidi="ar-SA"/>
        </w:rPr>
        <w:t>将原文</w:t>
      </w:r>
      <w:r>
        <w:rPr>
          <w:rFonts w:hint="eastAsia" w:ascii="FangSong_GB2312" w:hAnsi="FangSong_GB2312" w:eastAsia="FangSong_GB2312"/>
          <w:sz w:val="32"/>
        </w:rPr>
        <w:t>第</w:t>
      </w:r>
      <w:r>
        <w:rPr>
          <w:rFonts w:hint="eastAsia" w:ascii="FangSong_GB2312" w:hAnsi="FangSong_GB2312" w:eastAsia="FangSong_GB2312"/>
          <w:sz w:val="32"/>
          <w:lang w:eastAsia="zh-CN"/>
        </w:rPr>
        <w:t>十一</w:t>
      </w:r>
      <w:r>
        <w:rPr>
          <w:rFonts w:hint="eastAsia" w:ascii="FangSong_GB2312" w:hAnsi="FangSong_GB2312" w:eastAsia="FangSong_GB2312"/>
          <w:sz w:val="32"/>
        </w:rPr>
        <w:t>条</w:t>
      </w:r>
      <w:r>
        <w:rPr>
          <w:rFonts w:hint="eastAsia" w:ascii="FangSong_GB2312" w:hAnsi="FangSong_GB2312" w:eastAsia="FangSong_GB2312"/>
          <w:b/>
          <w:bCs/>
          <w:sz w:val="32"/>
          <w:lang w:eastAsia="zh-CN"/>
        </w:rPr>
        <w:t>调整</w:t>
      </w:r>
      <w:r>
        <w:rPr>
          <w:rFonts w:hint="eastAsia" w:ascii="FangSong_GB2312" w:hAnsi="FangSong_GB2312" w:eastAsia="FangSong_GB2312"/>
          <w:sz w:val="32"/>
          <w:lang w:eastAsia="zh-CN"/>
        </w:rPr>
        <w:t>为第九条。将原文第二款</w:t>
      </w:r>
      <w:r>
        <w:rPr>
          <w:rFonts w:hint="eastAsia" w:ascii="FangSong_GB2312" w:hAnsi="FangSong_GB2312" w:eastAsia="FangSong_GB2312"/>
          <w:b/>
          <w:bCs/>
          <w:sz w:val="32"/>
          <w:lang w:eastAsia="zh-CN"/>
        </w:rPr>
        <w:t>删除</w:t>
      </w:r>
      <w:r>
        <w:rPr>
          <w:rFonts w:hint="eastAsia" w:ascii="FangSong_GB2312" w:hAnsi="FangSong_GB2312" w:eastAsia="FangSong_GB2312"/>
          <w:sz w:val="32"/>
          <w:lang w:eastAsia="zh-CN"/>
        </w:rPr>
        <w:t>。将</w:t>
      </w:r>
      <w:r>
        <w:rPr>
          <w:rFonts w:hint="eastAsia" w:ascii="FangSong_GB2312" w:hAnsi="FangSong_GB2312" w:eastAsia="FangSong_GB2312"/>
          <w:sz w:val="32"/>
          <w:lang w:val="en-US" w:eastAsia="zh-CN"/>
        </w:rPr>
        <w:t>将原文“支持科研院所、高等学校科技成果转化。对科研院所、高等学校开展专利转让、许可且经认定的合同额在50万元以上的，给予科研院所、高等学校合同实际支付额的2%且不超过50 万元的奖励，同一单位年度奖励金额累计不超过100万元。”</w:t>
      </w:r>
      <w:r>
        <w:rPr>
          <w:rFonts w:hint="eastAsia" w:ascii="FangSong_GB2312" w:hAnsi="FangSong_GB2312" w:eastAsia="FangSong_GB2312"/>
          <w:sz w:val="32"/>
          <w:lang w:eastAsia="zh-CN"/>
        </w:rPr>
        <w:t>依据全市目前各区政策情况</w:t>
      </w:r>
      <w:r>
        <w:rPr>
          <w:rFonts w:hint="eastAsia" w:ascii="FangSong_GB2312" w:hAnsi="FangSong_GB2312" w:eastAsia="FangSong_GB2312"/>
          <w:b/>
          <w:bCs/>
          <w:color w:val="auto"/>
          <w:sz w:val="32"/>
          <w:lang w:eastAsia="zh-CN"/>
        </w:rPr>
        <w:t>修改为“</w:t>
      </w:r>
      <w:r>
        <w:rPr>
          <w:rFonts w:hint="eastAsia" w:ascii="仿宋_GB2312" w:hAnsi="宋体" w:eastAsia="仿宋_GB2312" w:cs="宋体"/>
          <w:color w:val="auto"/>
          <w:kern w:val="0"/>
          <w:sz w:val="32"/>
          <w:szCs w:val="32"/>
        </w:rPr>
        <w:t>支持科研院所、高等学校科技成果转化。对科研院所、高等学校开展专利转让、许可且经认定的合同额在50万元以上的，给予科研院所、高等学校合同实际支付额的2%且不超过</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万元的奖励，同一单位年度奖励金额累计不超过</w:t>
      </w:r>
      <w:r>
        <w:rPr>
          <w:rFonts w:hint="eastAsia" w:ascii="仿宋_GB2312" w:hAnsi="宋体" w:eastAsia="仿宋_GB2312" w:cs="宋体"/>
          <w:color w:val="auto"/>
          <w:kern w:val="0"/>
          <w:sz w:val="32"/>
          <w:szCs w:val="32"/>
          <w:lang w:val="en-US" w:eastAsia="zh-CN"/>
        </w:rPr>
        <w:t>50</w:t>
      </w:r>
      <w:r>
        <w:rPr>
          <w:rFonts w:hint="eastAsia" w:ascii="仿宋_GB2312" w:hAnsi="宋体" w:eastAsia="仿宋_GB2312" w:cs="宋体"/>
          <w:color w:val="auto"/>
          <w:kern w:val="0"/>
          <w:sz w:val="32"/>
          <w:szCs w:val="32"/>
        </w:rPr>
        <w:t>万元。</w:t>
      </w:r>
      <w:r>
        <w:rPr>
          <w:rFonts w:hint="eastAsia" w:ascii="FangSong_GB2312" w:hAnsi="FangSong_GB2312" w:eastAsia="FangSong_GB2312"/>
          <w:b/>
          <w:bCs/>
          <w:color w:val="auto"/>
          <w:sz w:val="32"/>
          <w:lang w:eastAsia="zh-CN"/>
        </w:rPr>
        <w:t>”</w:t>
      </w:r>
    </w:p>
    <w:p>
      <w:pPr>
        <w:widowControl/>
        <w:shd w:val="clear" w:color="auto" w:fill="FFFFFF"/>
        <w:adjustRightInd w:val="0"/>
        <w:snapToGrid w:val="0"/>
        <w:spacing w:line="560" w:lineRule="exact"/>
        <w:ind w:firstLine="640" w:firstLineChars="200"/>
        <w:rPr>
          <w:rFonts w:hint="eastAsia" w:ascii="FangSong_GB2312" w:hAnsi="FangSong_GB2312" w:eastAsia="FangSong_GB2312"/>
          <w:sz w:val="32"/>
          <w:lang w:eastAsia="zh-CN"/>
        </w:rPr>
      </w:pPr>
      <w:r>
        <w:rPr>
          <w:rFonts w:hint="eastAsia" w:ascii="仿宋_GB2312" w:hAnsi="仿宋_GB2312" w:eastAsia="仿宋_GB2312" w:cs="仿宋_GB2312"/>
          <w:b w:val="0"/>
          <w:bCs w:val="0"/>
          <w:color w:val="auto"/>
          <w:sz w:val="32"/>
          <w:lang w:val="en-US" w:eastAsia="zh-CN"/>
        </w:rPr>
        <w:t>11.</w:t>
      </w:r>
      <w:r>
        <w:rPr>
          <w:rFonts w:hint="eastAsia" w:ascii="Times New Roman" w:cs="Times New Roman"/>
          <w:color w:val="000000"/>
          <w:kern w:val="2"/>
          <w:sz w:val="32"/>
          <w:szCs w:val="32"/>
          <w:lang w:val="en-US" w:eastAsia="zh-CN" w:bidi="ar-SA"/>
        </w:rPr>
        <w:t>将原文</w:t>
      </w:r>
      <w:r>
        <w:rPr>
          <w:rFonts w:hint="eastAsia" w:ascii="FangSong_GB2312" w:hAnsi="FangSong_GB2312" w:eastAsia="FangSong_GB2312"/>
          <w:sz w:val="32"/>
        </w:rPr>
        <w:t>第</w:t>
      </w:r>
      <w:r>
        <w:rPr>
          <w:rFonts w:hint="eastAsia" w:ascii="FangSong_GB2312" w:hAnsi="FangSong_GB2312" w:eastAsia="FangSong_GB2312"/>
          <w:sz w:val="32"/>
          <w:lang w:eastAsia="zh-CN"/>
        </w:rPr>
        <w:t>十二</w:t>
      </w:r>
      <w:r>
        <w:rPr>
          <w:rFonts w:hint="eastAsia" w:ascii="FangSong_GB2312" w:hAnsi="FangSong_GB2312" w:eastAsia="FangSong_GB2312"/>
          <w:sz w:val="32"/>
        </w:rPr>
        <w:t>条</w:t>
      </w:r>
      <w:r>
        <w:rPr>
          <w:rFonts w:hint="eastAsia" w:ascii="FangSong_GB2312" w:hAnsi="FangSong_GB2312" w:eastAsia="FangSong_GB2312"/>
          <w:b/>
          <w:bCs/>
          <w:sz w:val="32"/>
          <w:lang w:eastAsia="zh-CN"/>
        </w:rPr>
        <w:t>删除</w:t>
      </w:r>
      <w:r>
        <w:rPr>
          <w:rFonts w:hint="eastAsia" w:ascii="FangSong_GB2312" w:hAnsi="FangSong_GB2312" w:eastAsia="FangSong_GB2312"/>
          <w:sz w:val="32"/>
          <w:lang w:eastAsia="zh-CN"/>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FangSong_GB2312" w:hAnsi="FangSong_GB2312" w:eastAsia="FangSong_GB2312"/>
          <w:sz w:val="32"/>
          <w:lang w:val="en-US" w:eastAsia="zh-CN"/>
        </w:rPr>
      </w:pPr>
      <w:r>
        <w:rPr>
          <w:rFonts w:hint="eastAsia" w:ascii="仿宋_GB2312" w:hAnsi="仿宋_GB2312" w:eastAsia="仿宋_GB2312" w:cs="仿宋_GB2312"/>
          <w:sz w:val="32"/>
          <w:lang w:val="en-US" w:eastAsia="zh-CN"/>
        </w:rPr>
        <w:t>12.</w:t>
      </w:r>
      <w:r>
        <w:rPr>
          <w:rFonts w:hint="eastAsia" w:ascii="仿宋_GB2312" w:hAnsi="仿宋_GB2312" w:eastAsia="仿宋_GB2312" w:cs="仿宋_GB2312"/>
          <w:color w:val="000000"/>
          <w:kern w:val="2"/>
          <w:sz w:val="32"/>
          <w:szCs w:val="32"/>
          <w:lang w:val="en-US" w:eastAsia="zh-CN" w:bidi="ar-SA"/>
        </w:rPr>
        <w:t>将原文</w:t>
      </w: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十三</w:t>
      </w:r>
      <w:r>
        <w:rPr>
          <w:rFonts w:hint="eastAsia" w:ascii="仿宋_GB2312" w:hAnsi="仿宋_GB2312" w:eastAsia="仿宋_GB2312" w:cs="仿宋_GB2312"/>
          <w:sz w:val="32"/>
        </w:rPr>
        <w:t>条</w:t>
      </w:r>
      <w:r>
        <w:rPr>
          <w:rFonts w:hint="eastAsia" w:ascii="仿宋_GB2312" w:hAnsi="仿宋_GB2312" w:eastAsia="仿宋_GB2312" w:cs="仿宋_GB2312"/>
          <w:b/>
          <w:bCs/>
          <w:sz w:val="32"/>
          <w:lang w:eastAsia="zh-CN"/>
        </w:rPr>
        <w:t>调整</w:t>
      </w:r>
      <w:r>
        <w:rPr>
          <w:rFonts w:hint="eastAsia" w:ascii="仿宋_GB2312" w:hAnsi="仿宋_GB2312" w:eastAsia="仿宋_GB2312" w:cs="仿宋_GB2312"/>
          <w:sz w:val="32"/>
          <w:lang w:eastAsia="zh-CN"/>
        </w:rPr>
        <w:t>为第十条。</w:t>
      </w:r>
      <w:r>
        <w:rPr>
          <w:rFonts w:hint="eastAsia" w:ascii="仿宋_GB2312" w:hAnsi="仿宋_GB2312" w:eastAsia="仿宋_GB2312" w:cs="仿宋_GB2312"/>
          <w:sz w:val="32"/>
          <w:lang w:val="en-US" w:eastAsia="zh-CN"/>
        </w:rPr>
        <w:t>将原文“年度在知识产权维权援助、纠纷调解、法律服务、宣传培训等方面成绩突出的知识产权公共服务工作站，经评定，通过后补贴方式给予支持，每家单位支持金额不超过10万元。”</w:t>
      </w:r>
      <w:r>
        <w:rPr>
          <w:rFonts w:hint="eastAsia" w:ascii="仿宋_GB2312" w:hAnsi="仿宋_GB2312" w:eastAsia="仿宋_GB2312" w:cs="仿宋_GB2312"/>
          <w:sz w:val="32"/>
          <w:lang w:eastAsia="zh-CN"/>
        </w:rPr>
        <w:t>依据全市目前各区政策情况</w:t>
      </w:r>
      <w:r>
        <w:rPr>
          <w:rFonts w:hint="eastAsia" w:ascii="仿宋_GB2312" w:hAnsi="仿宋_GB2312" w:eastAsia="仿宋_GB2312" w:cs="仿宋_GB2312"/>
          <w:b/>
          <w:bCs/>
          <w:color w:val="auto"/>
          <w:sz w:val="32"/>
          <w:lang w:eastAsia="zh-CN"/>
        </w:rPr>
        <w:t>修改为</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i w:val="0"/>
          <w:iCs w:val="0"/>
          <w:caps w:val="0"/>
          <w:snapToGrid w:val="0"/>
          <w:color w:val="auto"/>
          <w:spacing w:val="0"/>
          <w:sz w:val="32"/>
          <w:szCs w:val="32"/>
        </w:rPr>
        <w:t>鼓励产业</w:t>
      </w:r>
      <w:r>
        <w:rPr>
          <w:rFonts w:hint="eastAsia" w:ascii="仿宋_GB2312" w:hAnsi="仿宋_GB2312" w:eastAsia="仿宋_GB2312" w:cs="仿宋_GB2312"/>
          <w:b w:val="0"/>
          <w:bCs w:val="0"/>
          <w:i w:val="0"/>
          <w:iCs w:val="0"/>
          <w:caps w:val="0"/>
          <w:snapToGrid w:val="0"/>
          <w:color w:val="auto"/>
          <w:spacing w:val="0"/>
          <w:sz w:val="32"/>
          <w:szCs w:val="32"/>
          <w:lang w:eastAsia="zh-CN"/>
        </w:rPr>
        <w:t>园</w:t>
      </w:r>
      <w:r>
        <w:rPr>
          <w:rFonts w:hint="eastAsia" w:ascii="仿宋_GB2312" w:hAnsi="仿宋_GB2312" w:eastAsia="仿宋_GB2312" w:cs="仿宋_GB2312"/>
          <w:b w:val="0"/>
          <w:bCs w:val="0"/>
          <w:i w:val="0"/>
          <w:iCs w:val="0"/>
          <w:caps w:val="0"/>
          <w:snapToGrid w:val="0"/>
          <w:color w:val="auto"/>
          <w:spacing w:val="0"/>
          <w:sz w:val="32"/>
          <w:szCs w:val="32"/>
        </w:rPr>
        <w:t>区、</w:t>
      </w:r>
      <w:r>
        <w:rPr>
          <w:rFonts w:hint="eastAsia" w:ascii="仿宋_GB2312" w:hAnsi="仿宋_GB2312" w:eastAsia="仿宋_GB2312" w:cs="仿宋_GB2312"/>
          <w:b w:val="0"/>
          <w:bCs w:val="0"/>
          <w:i w:val="0"/>
          <w:iCs w:val="0"/>
          <w:caps w:val="0"/>
          <w:snapToGrid w:val="0"/>
          <w:color w:val="auto"/>
          <w:spacing w:val="0"/>
          <w:sz w:val="32"/>
          <w:szCs w:val="32"/>
          <w:lang w:eastAsia="zh-CN"/>
        </w:rPr>
        <w:t>孵化器</w:t>
      </w:r>
      <w:r>
        <w:rPr>
          <w:rFonts w:hint="eastAsia" w:ascii="仿宋_GB2312" w:hAnsi="仿宋_GB2312" w:eastAsia="仿宋_GB2312" w:cs="仿宋_GB2312"/>
          <w:b w:val="0"/>
          <w:bCs w:val="0"/>
          <w:i w:val="0"/>
          <w:iCs w:val="0"/>
          <w:caps w:val="0"/>
          <w:snapToGrid w:val="0"/>
          <w:color w:val="auto"/>
          <w:spacing w:val="0"/>
          <w:sz w:val="32"/>
          <w:szCs w:val="32"/>
        </w:rPr>
        <w:t>等建立知识产权</w:t>
      </w:r>
      <w:r>
        <w:rPr>
          <w:rFonts w:hint="eastAsia" w:ascii="仿宋_GB2312" w:hAnsi="仿宋_GB2312" w:eastAsia="仿宋_GB2312" w:cs="仿宋_GB2312"/>
          <w:b w:val="0"/>
          <w:bCs w:val="0"/>
          <w:i w:val="0"/>
          <w:iCs w:val="0"/>
          <w:caps w:val="0"/>
          <w:snapToGrid w:val="0"/>
          <w:color w:val="auto"/>
          <w:spacing w:val="0"/>
          <w:sz w:val="32"/>
          <w:szCs w:val="32"/>
          <w:lang w:eastAsia="zh-CN"/>
        </w:rPr>
        <w:t>公共服务</w:t>
      </w:r>
      <w:r>
        <w:rPr>
          <w:rFonts w:hint="eastAsia" w:ascii="仿宋_GB2312" w:hAnsi="仿宋_GB2312" w:eastAsia="仿宋_GB2312" w:cs="仿宋_GB2312"/>
          <w:b w:val="0"/>
          <w:bCs w:val="0"/>
          <w:i w:val="0"/>
          <w:iCs w:val="0"/>
          <w:caps w:val="0"/>
          <w:snapToGrid w:val="0"/>
          <w:color w:val="auto"/>
          <w:spacing w:val="0"/>
          <w:sz w:val="32"/>
          <w:szCs w:val="32"/>
        </w:rPr>
        <w:t>工作站，为企业提供知识产权维权援助、纠纷调解、法律</w:t>
      </w:r>
      <w:r>
        <w:rPr>
          <w:rFonts w:hint="eastAsia" w:ascii="仿宋_GB2312" w:hAnsi="仿宋_GB2312" w:eastAsia="仿宋_GB2312" w:cs="仿宋_GB2312"/>
          <w:b w:val="0"/>
          <w:bCs w:val="0"/>
          <w:i w:val="0"/>
          <w:iCs w:val="0"/>
          <w:caps w:val="0"/>
          <w:snapToGrid w:val="0"/>
          <w:color w:val="auto"/>
          <w:spacing w:val="0"/>
          <w:sz w:val="32"/>
          <w:szCs w:val="32"/>
          <w:lang w:eastAsia="zh-CN"/>
        </w:rPr>
        <w:t>咨询</w:t>
      </w:r>
      <w:r>
        <w:rPr>
          <w:rFonts w:hint="eastAsia" w:ascii="仿宋_GB2312" w:hAnsi="仿宋_GB2312" w:eastAsia="仿宋_GB2312" w:cs="仿宋_GB2312"/>
          <w:b w:val="0"/>
          <w:bCs w:val="0"/>
          <w:i w:val="0"/>
          <w:iCs w:val="0"/>
          <w:caps w:val="0"/>
          <w:snapToGrid w:val="0"/>
          <w:color w:val="auto"/>
          <w:spacing w:val="0"/>
          <w:sz w:val="32"/>
          <w:szCs w:val="32"/>
        </w:rPr>
        <w:t>、宣传培训等综合性公共服务</w:t>
      </w:r>
      <w:r>
        <w:rPr>
          <w:rFonts w:hint="eastAsia" w:ascii="仿宋_GB2312" w:hAnsi="仿宋_GB2312" w:eastAsia="仿宋_GB2312" w:cs="仿宋_GB2312"/>
          <w:b w:val="0"/>
          <w:bCs w:val="0"/>
          <w:i w:val="0"/>
          <w:iCs w:val="0"/>
          <w:caps w:val="0"/>
          <w:snapToGrid w:val="0"/>
          <w:color w:val="auto"/>
          <w:spacing w:val="0"/>
          <w:sz w:val="32"/>
          <w:szCs w:val="32"/>
          <w:lang w:eastAsia="zh-CN"/>
        </w:rPr>
        <w:t>。</w:t>
      </w:r>
      <w:r>
        <w:rPr>
          <w:rFonts w:hint="eastAsia" w:ascii="仿宋_GB2312" w:hAnsi="仿宋_GB2312" w:eastAsia="仿宋_GB2312" w:cs="仿宋_GB2312"/>
          <w:b w:val="0"/>
          <w:bCs w:val="0"/>
          <w:i w:val="0"/>
          <w:iCs w:val="0"/>
          <w:caps w:val="0"/>
          <w:snapToGrid w:val="0"/>
          <w:color w:val="auto"/>
          <w:spacing w:val="0"/>
          <w:sz w:val="32"/>
          <w:szCs w:val="32"/>
        </w:rPr>
        <w:t>对获得</w:t>
      </w:r>
      <w:r>
        <w:rPr>
          <w:rFonts w:hint="eastAsia" w:ascii="仿宋_GB2312" w:hAnsi="仿宋_GB2312" w:eastAsia="仿宋_GB2312" w:cs="仿宋_GB2312"/>
          <w:b w:val="0"/>
          <w:bCs w:val="0"/>
          <w:i w:val="0"/>
          <w:iCs w:val="0"/>
          <w:caps w:val="0"/>
          <w:snapToGrid w:val="0"/>
          <w:color w:val="auto"/>
          <w:spacing w:val="0"/>
          <w:sz w:val="32"/>
          <w:szCs w:val="32"/>
          <w:lang w:eastAsia="zh-CN"/>
        </w:rPr>
        <w:t>年度</w:t>
      </w:r>
      <w:r>
        <w:rPr>
          <w:rFonts w:hint="eastAsia" w:ascii="仿宋_GB2312" w:hAnsi="仿宋_GB2312" w:eastAsia="仿宋_GB2312" w:cs="仿宋_GB2312"/>
          <w:b w:val="0"/>
          <w:bCs w:val="0"/>
          <w:i w:val="0"/>
          <w:iCs w:val="0"/>
          <w:caps w:val="0"/>
          <w:snapToGrid w:val="0"/>
          <w:color w:val="auto"/>
          <w:spacing w:val="0"/>
          <w:sz w:val="32"/>
          <w:szCs w:val="32"/>
        </w:rPr>
        <w:t>北京市优秀知识产权公共服务工作站称号的，给予奖励</w:t>
      </w:r>
      <w:r>
        <w:rPr>
          <w:rFonts w:hint="eastAsia" w:ascii="仿宋_GB2312" w:hAnsi="仿宋_GB2312" w:eastAsia="仿宋_GB2312" w:cs="仿宋_GB2312"/>
          <w:b w:val="0"/>
          <w:bCs w:val="0"/>
          <w:i w:val="0"/>
          <w:iCs w:val="0"/>
          <w:caps w:val="0"/>
          <w:snapToGrid w:val="0"/>
          <w:color w:val="auto"/>
          <w:spacing w:val="0"/>
          <w:sz w:val="32"/>
          <w:szCs w:val="32"/>
          <w:lang w:val="en-US" w:eastAsia="zh-CN"/>
        </w:rPr>
        <w:t>2</w:t>
      </w:r>
      <w:r>
        <w:rPr>
          <w:rFonts w:hint="eastAsia" w:ascii="仿宋_GB2312" w:hAnsi="仿宋_GB2312" w:eastAsia="仿宋_GB2312" w:cs="仿宋_GB2312"/>
          <w:b w:val="0"/>
          <w:bCs w:val="0"/>
          <w:i w:val="0"/>
          <w:iCs w:val="0"/>
          <w:caps w:val="0"/>
          <w:snapToGrid w:val="0"/>
          <w:color w:val="auto"/>
          <w:spacing w:val="0"/>
          <w:sz w:val="32"/>
          <w:szCs w:val="32"/>
        </w:rPr>
        <w:t>万元</w:t>
      </w:r>
      <w:r>
        <w:rPr>
          <w:rFonts w:hint="eastAsia" w:ascii="仿宋_GB2312" w:hAnsi="仿宋_GB2312" w:eastAsia="仿宋_GB2312" w:cs="仿宋_GB2312"/>
          <w:b w:val="0"/>
          <w:bCs w:val="0"/>
          <w:i w:val="0"/>
          <w:iCs w:val="0"/>
          <w:caps w:val="0"/>
          <w:snapToGrid w:val="0"/>
          <w:color w:val="auto"/>
          <w:spacing w:val="0"/>
          <w:sz w:val="32"/>
          <w:szCs w:val="32"/>
          <w:lang w:eastAsia="zh-CN"/>
        </w:rPr>
        <w:t>。</w:t>
      </w:r>
      <w:r>
        <w:rPr>
          <w:rFonts w:hint="eastAsia" w:ascii="仿宋_GB2312" w:hAnsi="仿宋_GB2312" w:eastAsia="仿宋_GB2312" w:cs="仿宋_GB2312"/>
          <w:b w:val="0"/>
          <w:bCs w:val="0"/>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lang w:eastAsia="zh-CN"/>
        </w:rPr>
      </w:pPr>
      <w:r>
        <w:rPr>
          <w:rFonts w:hint="eastAsia" w:ascii="Times New Roman" w:cs="Times New Roman"/>
          <w:b w:val="0"/>
          <w:bCs w:val="0"/>
          <w:color w:val="000000"/>
          <w:kern w:val="0"/>
          <w:sz w:val="32"/>
          <w:szCs w:val="32"/>
          <w:lang w:val="en-US" w:eastAsia="zh-CN" w:bidi="ar"/>
        </w:rPr>
        <w:t>13.</w:t>
      </w:r>
      <w:r>
        <w:rPr>
          <w:rFonts w:hint="eastAsia" w:ascii="仿宋_GB2312" w:hAnsi="仿宋_GB2312" w:eastAsia="仿宋_GB2312" w:cs="仿宋_GB2312"/>
          <w:color w:val="000000"/>
          <w:kern w:val="2"/>
          <w:sz w:val="32"/>
          <w:szCs w:val="32"/>
          <w:lang w:val="en-US" w:eastAsia="zh-CN" w:bidi="ar-SA"/>
        </w:rPr>
        <w:t>将原文</w:t>
      </w: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十</w:t>
      </w:r>
      <w:r>
        <w:rPr>
          <w:rFonts w:hint="eastAsia" w:hAnsi="仿宋_GB2312" w:cs="仿宋_GB2312"/>
          <w:sz w:val="32"/>
          <w:lang w:eastAsia="zh-CN"/>
        </w:rPr>
        <w:t>四</w:t>
      </w:r>
      <w:r>
        <w:rPr>
          <w:rFonts w:hint="eastAsia" w:ascii="仿宋_GB2312" w:hAnsi="仿宋_GB2312" w:eastAsia="仿宋_GB2312" w:cs="仿宋_GB2312"/>
          <w:sz w:val="32"/>
        </w:rPr>
        <w:t>条</w:t>
      </w:r>
      <w:r>
        <w:rPr>
          <w:rFonts w:hint="eastAsia" w:hAnsi="仿宋_GB2312" w:cs="仿宋_GB2312"/>
          <w:b/>
          <w:bCs/>
          <w:sz w:val="32"/>
          <w:lang w:eastAsia="zh-CN"/>
        </w:rPr>
        <w:t>删除</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仿宋_GB2312" w:hAnsi="仿宋_GB2312" w:eastAsia="仿宋_GB2312" w:cs="仿宋_GB2312"/>
          <w:sz w:val="32"/>
          <w:lang w:val="en-US" w:eastAsia="zh-CN"/>
        </w:rPr>
      </w:pPr>
      <w:r>
        <w:rPr>
          <w:rFonts w:hint="eastAsia" w:ascii="Times New Roman" w:cs="Times New Roman"/>
          <w:b w:val="0"/>
          <w:bCs w:val="0"/>
          <w:color w:val="000000"/>
          <w:kern w:val="0"/>
          <w:sz w:val="32"/>
          <w:szCs w:val="32"/>
          <w:lang w:val="en-US" w:eastAsia="zh-CN" w:bidi="ar"/>
        </w:rPr>
        <w:t>14.</w:t>
      </w:r>
      <w:r>
        <w:rPr>
          <w:rFonts w:hint="eastAsia" w:ascii="仿宋_GB2312" w:hAnsi="仿宋_GB2312" w:eastAsia="仿宋_GB2312" w:cs="仿宋_GB2312"/>
          <w:color w:val="000000"/>
          <w:kern w:val="2"/>
          <w:sz w:val="32"/>
          <w:szCs w:val="32"/>
          <w:lang w:val="en-US" w:eastAsia="zh-CN" w:bidi="ar-SA"/>
        </w:rPr>
        <w:t>将原文</w:t>
      </w:r>
      <w:r>
        <w:rPr>
          <w:rFonts w:hint="eastAsia" w:ascii="仿宋_GB2312" w:hAnsi="仿宋_GB2312" w:eastAsia="仿宋_GB2312" w:cs="仿宋_GB2312"/>
          <w:sz w:val="32"/>
        </w:rPr>
        <w:t>第</w:t>
      </w:r>
      <w:r>
        <w:rPr>
          <w:rFonts w:hint="eastAsia" w:hAnsi="仿宋_GB2312" w:cs="仿宋_GB2312"/>
          <w:sz w:val="32"/>
          <w:lang w:eastAsia="zh-CN"/>
        </w:rPr>
        <w:t>十五</w:t>
      </w:r>
      <w:r>
        <w:rPr>
          <w:rFonts w:hint="eastAsia" w:ascii="仿宋_GB2312" w:hAnsi="仿宋_GB2312" w:eastAsia="仿宋_GB2312" w:cs="仿宋_GB2312"/>
          <w:sz w:val="32"/>
        </w:rPr>
        <w:t>条</w:t>
      </w:r>
      <w:r>
        <w:rPr>
          <w:rFonts w:hint="eastAsia" w:ascii="仿宋_GB2312" w:hAnsi="仿宋_GB2312" w:eastAsia="仿宋_GB2312" w:cs="仿宋_GB2312"/>
          <w:b/>
          <w:bCs/>
          <w:sz w:val="32"/>
          <w:lang w:eastAsia="zh-CN"/>
        </w:rPr>
        <w:t>调整</w:t>
      </w:r>
      <w:r>
        <w:rPr>
          <w:rFonts w:hint="eastAsia" w:ascii="仿宋_GB2312" w:hAnsi="仿宋_GB2312" w:eastAsia="仿宋_GB2312" w:cs="仿宋_GB2312"/>
          <w:sz w:val="32"/>
          <w:lang w:eastAsia="zh-CN"/>
        </w:rPr>
        <w:t>为第十</w:t>
      </w:r>
      <w:r>
        <w:rPr>
          <w:rFonts w:hint="eastAsia" w:hAnsi="仿宋_GB2312" w:cs="仿宋_GB2312"/>
          <w:sz w:val="32"/>
          <w:lang w:eastAsia="zh-CN"/>
        </w:rPr>
        <w:t>一</w:t>
      </w:r>
      <w:r>
        <w:rPr>
          <w:rFonts w:hint="eastAsia" w:ascii="仿宋_GB2312" w:hAnsi="仿宋_GB2312" w:eastAsia="仿宋_GB2312" w:cs="仿宋_GB2312"/>
          <w:sz w:val="32"/>
          <w:lang w:eastAsia="zh-CN"/>
        </w:rPr>
        <w:t>条。</w:t>
      </w:r>
      <w:r>
        <w:rPr>
          <w:rFonts w:hint="eastAsia" w:hAnsi="仿宋_GB2312" w:cs="仿宋_GB2312"/>
          <w:sz w:val="32"/>
          <w:lang w:eastAsia="zh-CN"/>
        </w:rPr>
        <w:t>将原文第二款</w:t>
      </w:r>
      <w:r>
        <w:rPr>
          <w:rFonts w:hint="eastAsia" w:hAnsi="仿宋_GB2312" w:cs="仿宋_GB2312"/>
          <w:b/>
          <w:bCs/>
          <w:sz w:val="32"/>
          <w:lang w:eastAsia="zh-CN"/>
        </w:rPr>
        <w:t>删除</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cs="Times New Roman"/>
          <w:b w:val="0"/>
          <w:bCs w:val="0"/>
          <w:color w:val="000000"/>
          <w:kern w:val="0"/>
          <w:sz w:val="32"/>
          <w:szCs w:val="32"/>
          <w:lang w:val="en-US" w:eastAsia="zh-CN" w:bidi="ar"/>
        </w:rPr>
      </w:pPr>
      <w:r>
        <w:rPr>
          <w:rFonts w:hint="eastAsia" w:ascii="Times New Roman" w:cs="Times New Roman"/>
          <w:b w:val="0"/>
          <w:bCs w:val="0"/>
          <w:color w:val="000000"/>
          <w:kern w:val="0"/>
          <w:sz w:val="32"/>
          <w:szCs w:val="32"/>
          <w:lang w:val="en-US" w:eastAsia="zh-CN" w:bidi="ar"/>
        </w:rPr>
        <w:t>15.</w:t>
      </w:r>
      <w:r>
        <w:rPr>
          <w:rFonts w:hint="eastAsia" w:ascii="Times New Roman" w:cs="Times New Roman"/>
          <w:b/>
          <w:bCs/>
          <w:color w:val="000000"/>
          <w:kern w:val="0"/>
          <w:sz w:val="32"/>
          <w:szCs w:val="32"/>
          <w:lang w:val="en-US" w:eastAsia="zh-CN" w:bidi="ar"/>
        </w:rPr>
        <w:t>增加</w:t>
      </w:r>
      <w:r>
        <w:rPr>
          <w:rFonts w:hint="eastAsia" w:ascii="Times New Roman" w:cs="Times New Roman"/>
          <w:b w:val="0"/>
          <w:bCs w:val="0"/>
          <w:color w:val="000000"/>
          <w:kern w:val="0"/>
          <w:sz w:val="32"/>
          <w:szCs w:val="32"/>
          <w:lang w:val="en-US" w:eastAsia="zh-CN" w:bidi="ar"/>
        </w:rPr>
        <w:t>第三章申报审核，并</w:t>
      </w:r>
      <w:r>
        <w:rPr>
          <w:rFonts w:hint="eastAsia" w:ascii="Times New Roman" w:cs="Times New Roman"/>
          <w:b/>
          <w:bCs/>
          <w:color w:val="000000"/>
          <w:kern w:val="0"/>
          <w:sz w:val="32"/>
          <w:szCs w:val="32"/>
          <w:lang w:val="en-US" w:eastAsia="zh-CN" w:bidi="ar"/>
        </w:rPr>
        <w:t>增加</w:t>
      </w:r>
      <w:r>
        <w:rPr>
          <w:rFonts w:hint="eastAsia" w:ascii="Times New Roman" w:cs="Times New Roman"/>
          <w:b w:val="0"/>
          <w:bCs w:val="0"/>
          <w:color w:val="000000"/>
          <w:kern w:val="0"/>
          <w:sz w:val="32"/>
          <w:szCs w:val="32"/>
          <w:lang w:val="en-US" w:eastAsia="zh-CN" w:bidi="ar"/>
        </w:rPr>
        <w:t>第十二条、第十三条、第十四条、第十五条。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default" w:ascii="Times New Roman" w:hAnsi="Times New Roman" w:eastAsia="仿宋_GB2312" w:cs="Times New Roman"/>
          <w:b w:val="0"/>
          <w:bCs w:val="0"/>
          <w:color w:val="000000"/>
          <w:kern w:val="0"/>
          <w:sz w:val="32"/>
          <w:szCs w:val="32"/>
          <w:lang w:val="en-US" w:eastAsia="zh-CN" w:bidi="ar"/>
        </w:rPr>
        <w:t>1</w:t>
      </w:r>
      <w:r>
        <w:rPr>
          <w:rFonts w:hint="eastAsia" w:ascii="Times New Roman" w:cs="Times New Roman"/>
          <w:b w:val="0"/>
          <w:bCs w:val="0"/>
          <w:color w:val="000000"/>
          <w:kern w:val="0"/>
          <w:sz w:val="32"/>
          <w:szCs w:val="32"/>
          <w:lang w:val="en-US" w:eastAsia="zh-CN" w:bidi="ar"/>
        </w:rPr>
        <w:t>6</w:t>
      </w:r>
      <w:r>
        <w:rPr>
          <w:rFonts w:hint="default" w:ascii="Times New Roman" w:hAnsi="Times New Roman" w:eastAsia="仿宋_GB2312" w:cs="Times New Roman"/>
          <w:b w:val="0"/>
          <w:bCs w:val="0"/>
          <w:color w:val="000000"/>
          <w:kern w:val="0"/>
          <w:sz w:val="32"/>
          <w:szCs w:val="32"/>
          <w:lang w:val="en-US" w:eastAsia="zh-CN" w:bidi="ar"/>
        </w:rPr>
        <w:t>.将</w:t>
      </w:r>
      <w:r>
        <w:rPr>
          <w:rFonts w:hint="eastAsia" w:ascii="Times New Roman" w:cs="Times New Roman"/>
          <w:b w:val="0"/>
          <w:bCs w:val="0"/>
          <w:color w:val="000000"/>
          <w:kern w:val="0"/>
          <w:sz w:val="32"/>
          <w:szCs w:val="32"/>
          <w:lang w:val="en-US" w:eastAsia="zh-CN" w:bidi="ar"/>
        </w:rPr>
        <w:t>原文</w:t>
      </w:r>
      <w:r>
        <w:rPr>
          <w:rFonts w:hint="default" w:ascii="Times New Roman" w:hAnsi="Times New Roman" w:eastAsia="仿宋_GB2312" w:cs="Times New Roman"/>
          <w:b w:val="0"/>
          <w:bCs w:val="0"/>
          <w:color w:val="000000"/>
          <w:kern w:val="0"/>
          <w:sz w:val="32"/>
          <w:szCs w:val="32"/>
          <w:lang w:val="en-US" w:eastAsia="zh-CN" w:bidi="ar"/>
        </w:rPr>
        <w:t>第二十</w:t>
      </w:r>
      <w:r>
        <w:rPr>
          <w:rFonts w:hint="eastAsia" w:ascii="Times New Roman" w:cs="Times New Roman"/>
          <w:b w:val="0"/>
          <w:bCs w:val="0"/>
          <w:color w:val="000000"/>
          <w:kern w:val="0"/>
          <w:sz w:val="32"/>
          <w:szCs w:val="32"/>
          <w:lang w:val="en-US" w:eastAsia="zh-CN" w:bidi="ar"/>
        </w:rPr>
        <w:t>一</w:t>
      </w:r>
      <w:r>
        <w:rPr>
          <w:rFonts w:hint="default" w:ascii="Times New Roman" w:hAnsi="Times New Roman" w:eastAsia="仿宋_GB2312" w:cs="Times New Roman"/>
          <w:b w:val="0"/>
          <w:bCs w:val="0"/>
          <w:color w:val="000000"/>
          <w:kern w:val="0"/>
          <w:sz w:val="32"/>
          <w:szCs w:val="32"/>
          <w:lang w:val="en-US" w:eastAsia="zh-CN" w:bidi="ar"/>
        </w:rPr>
        <w:t>条“本办法自公布之日起施行。《关于大力发展商标战略助推区域经济发展的实施意见》（石政办发〔2014〕7 号）废止。”</w:t>
      </w:r>
      <w:r>
        <w:rPr>
          <w:rFonts w:hint="default" w:ascii="Times New Roman" w:hAnsi="Times New Roman" w:eastAsia="仿宋_GB2312" w:cs="Times New Roman"/>
          <w:b/>
          <w:bCs/>
          <w:color w:val="000000"/>
          <w:kern w:val="0"/>
          <w:sz w:val="32"/>
          <w:szCs w:val="32"/>
          <w:lang w:val="en-US" w:eastAsia="zh-CN" w:bidi="ar"/>
        </w:rPr>
        <w:t>修改为</w:t>
      </w:r>
      <w:r>
        <w:rPr>
          <w:rFonts w:hint="default" w:ascii="Times New Roman" w:hAnsi="Times New Roman" w:eastAsia="仿宋_GB2312" w:cs="Times New Roman"/>
          <w:b w:val="0"/>
          <w:bCs w:val="0"/>
          <w:color w:val="000000"/>
          <w:kern w:val="0"/>
          <w:sz w:val="32"/>
          <w:szCs w:val="32"/>
          <w:lang w:val="en-US" w:eastAsia="zh-CN" w:bidi="ar"/>
        </w:rPr>
        <w:t>“本办法自</w:t>
      </w:r>
      <w:r>
        <w:rPr>
          <w:rFonts w:hint="eastAsia" w:ascii="Times New Roman" w:cs="Times New Roman"/>
          <w:b w:val="0"/>
          <w:bCs w:val="0"/>
          <w:color w:val="000000"/>
          <w:kern w:val="0"/>
          <w:sz w:val="32"/>
          <w:szCs w:val="32"/>
          <w:lang w:val="en-US" w:eastAsia="zh-CN" w:bidi="ar"/>
        </w:rPr>
        <w:t>公</w:t>
      </w:r>
      <w:r>
        <w:rPr>
          <w:rFonts w:hint="default" w:ascii="Times New Roman" w:hAnsi="Times New Roman" w:eastAsia="仿宋_GB2312" w:cs="Times New Roman"/>
          <w:b w:val="0"/>
          <w:bCs w:val="0"/>
          <w:color w:val="000000"/>
          <w:kern w:val="0"/>
          <w:sz w:val="32"/>
          <w:szCs w:val="32"/>
          <w:lang w:val="en-US" w:eastAsia="zh-CN" w:bidi="ar"/>
        </w:rPr>
        <w:t>布之日起实施。</w:t>
      </w:r>
      <w:r>
        <w:rPr>
          <w:rFonts w:hint="eastAsia" w:ascii="仿宋_GB2312" w:hAnsi="仿宋_GB2312" w:eastAsia="仿宋_GB2312" w:cs="仿宋_GB2312"/>
          <w:i w:val="0"/>
          <w:iCs w:val="0"/>
          <w:caps w:val="0"/>
          <w:snapToGrid w:val="0"/>
          <w:color w:val="auto"/>
          <w:spacing w:val="0"/>
          <w:sz w:val="32"/>
          <w:szCs w:val="32"/>
        </w:rPr>
        <w:t>《石景山区提升科技创新能力促进知识产权服务业发展暂行办法》</w:t>
      </w:r>
      <w:r>
        <w:rPr>
          <w:rFonts w:hint="eastAsia" w:ascii="仿宋_GB2312" w:hAnsi="仿宋_GB2312" w:eastAsia="仿宋_GB2312" w:cs="仿宋_GB2312"/>
          <w:i w:val="0"/>
          <w:iCs w:val="0"/>
          <w:caps w:val="0"/>
          <w:snapToGrid w:val="0"/>
          <w:color w:val="auto"/>
          <w:spacing w:val="0"/>
          <w:sz w:val="32"/>
          <w:szCs w:val="32"/>
          <w:lang w:eastAsia="zh-CN"/>
        </w:rPr>
        <w:t>（</w:t>
      </w:r>
      <w:r>
        <w:rPr>
          <w:rFonts w:hint="eastAsia" w:ascii="仿宋_GB2312" w:hAnsi="仿宋_GB2312" w:eastAsia="仿宋_GB2312" w:cs="仿宋_GB2312"/>
          <w:i w:val="0"/>
          <w:iCs w:val="0"/>
          <w:caps w:val="0"/>
          <w:snapToGrid w:val="0"/>
          <w:color w:val="auto"/>
          <w:spacing w:val="0"/>
          <w:sz w:val="32"/>
          <w:szCs w:val="32"/>
        </w:rPr>
        <w:t>京石市监发〔2021〕19 号</w:t>
      </w:r>
      <w:r>
        <w:rPr>
          <w:rFonts w:hint="eastAsia" w:ascii="仿宋_GB2312" w:hAnsi="仿宋_GB2312" w:eastAsia="仿宋_GB2312" w:cs="仿宋_GB2312"/>
          <w:i w:val="0"/>
          <w:iCs w:val="0"/>
          <w:caps w:val="0"/>
          <w:snapToGrid w:val="0"/>
          <w:color w:val="auto"/>
          <w:spacing w:val="0"/>
          <w:sz w:val="32"/>
          <w:szCs w:val="32"/>
          <w:lang w:eastAsia="zh-CN"/>
        </w:rPr>
        <w:t>）</w:t>
      </w:r>
      <w:r>
        <w:rPr>
          <w:rFonts w:hint="eastAsia" w:ascii="仿宋_GB2312" w:hAnsi="仿宋_GB2312" w:eastAsia="仿宋_GB2312" w:cs="仿宋_GB2312"/>
          <w:i w:val="0"/>
          <w:iCs w:val="0"/>
          <w:caps w:val="0"/>
          <w:snapToGrid w:val="0"/>
          <w:color w:val="auto"/>
          <w:spacing w:val="0"/>
          <w:sz w:val="32"/>
          <w:szCs w:val="32"/>
        </w:rPr>
        <w:t>废止。</w:t>
      </w:r>
      <w:r>
        <w:rPr>
          <w:rFonts w:hint="default" w:ascii="Times New Roman" w:hAnsi="Times New Roman" w:eastAsia="仿宋_GB2312" w:cs="Times New Roman"/>
          <w:b w:val="0"/>
          <w:bCs w:val="0"/>
          <w:color w:val="000000"/>
          <w:kern w:val="0"/>
          <w:sz w:val="32"/>
          <w:szCs w:val="32"/>
          <w:lang w:val="en-US" w:eastAsia="zh-CN" w:bidi="ar"/>
        </w:rPr>
        <w:t>”</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961" w:yAlign="inside"/>
      <w:rPr>
        <w:rStyle w:val="19"/>
        <w:rFonts w:asciiTheme="minorEastAsia" w:hAnsiTheme="minorEastAsia" w:eastAsiaTheme="minorEastAsia"/>
        <w:sz w:val="28"/>
        <w:szCs w:val="28"/>
      </w:rPr>
    </w:pPr>
    <w:r>
      <w:rPr>
        <w:rStyle w:val="19"/>
        <w:rFonts w:asciiTheme="minorEastAsia" w:hAnsiTheme="minorEastAsia" w:eastAsiaTheme="minorEastAsia"/>
        <w:sz w:val="28"/>
        <w:szCs w:val="28"/>
      </w:rPr>
      <w:fldChar w:fldCharType="begin"/>
    </w:r>
    <w:r>
      <w:rPr>
        <w:rStyle w:val="19"/>
        <w:rFonts w:asciiTheme="minorEastAsia" w:hAnsiTheme="minorEastAsia" w:eastAsiaTheme="minorEastAsia"/>
        <w:sz w:val="28"/>
        <w:szCs w:val="28"/>
      </w:rPr>
      <w:instrText xml:space="preserve">PAGE  </w:instrText>
    </w:r>
    <w:r>
      <w:rPr>
        <w:rStyle w:val="19"/>
        <w:rFonts w:asciiTheme="minorEastAsia" w:hAnsiTheme="minorEastAsia" w:eastAsiaTheme="minorEastAsia"/>
        <w:sz w:val="28"/>
        <w:szCs w:val="28"/>
      </w:rPr>
      <w:fldChar w:fldCharType="separate"/>
    </w:r>
    <w:r>
      <w:rPr>
        <w:rStyle w:val="19"/>
        <w:rFonts w:asciiTheme="minorEastAsia" w:hAnsiTheme="minorEastAsia" w:eastAsiaTheme="minorEastAsia"/>
        <w:sz w:val="28"/>
        <w:szCs w:val="28"/>
      </w:rPr>
      <w:t>- 3 -</w:t>
    </w:r>
    <w:r>
      <w:rPr>
        <w:rStyle w:val="19"/>
        <w:rFonts w:asciiTheme="minorEastAsia" w:hAnsiTheme="minorEastAsia" w:eastAsiaTheme="minorEastAsia"/>
        <w:sz w:val="28"/>
        <w:szCs w:val="28"/>
      </w:rP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4E7CF"/>
    <w:multiLevelType w:val="singleLevel"/>
    <w:tmpl w:val="5FB4E7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D"/>
    <w:rsid w:val="00003EAE"/>
    <w:rsid w:val="00052147"/>
    <w:rsid w:val="000C6E2C"/>
    <w:rsid w:val="000F2BA3"/>
    <w:rsid w:val="0011018C"/>
    <w:rsid w:val="00110A26"/>
    <w:rsid w:val="001751E8"/>
    <w:rsid w:val="00195DC1"/>
    <w:rsid w:val="00280958"/>
    <w:rsid w:val="002A1952"/>
    <w:rsid w:val="002A71E8"/>
    <w:rsid w:val="002C042B"/>
    <w:rsid w:val="002C3B2B"/>
    <w:rsid w:val="003055E1"/>
    <w:rsid w:val="00313696"/>
    <w:rsid w:val="00320789"/>
    <w:rsid w:val="003634DA"/>
    <w:rsid w:val="003717CD"/>
    <w:rsid w:val="003C1A6A"/>
    <w:rsid w:val="004051E0"/>
    <w:rsid w:val="00441EEF"/>
    <w:rsid w:val="00456E63"/>
    <w:rsid w:val="0049734C"/>
    <w:rsid w:val="004B4958"/>
    <w:rsid w:val="004D1502"/>
    <w:rsid w:val="004F158B"/>
    <w:rsid w:val="005357D8"/>
    <w:rsid w:val="00541DBD"/>
    <w:rsid w:val="0055148B"/>
    <w:rsid w:val="00551F3E"/>
    <w:rsid w:val="00574009"/>
    <w:rsid w:val="00576214"/>
    <w:rsid w:val="005C38A3"/>
    <w:rsid w:val="005D33A4"/>
    <w:rsid w:val="005E4AF5"/>
    <w:rsid w:val="0061439F"/>
    <w:rsid w:val="00620132"/>
    <w:rsid w:val="006A56CE"/>
    <w:rsid w:val="006C624F"/>
    <w:rsid w:val="006D3907"/>
    <w:rsid w:val="006E3AE5"/>
    <w:rsid w:val="006F51DA"/>
    <w:rsid w:val="007374E7"/>
    <w:rsid w:val="00753763"/>
    <w:rsid w:val="00781B0C"/>
    <w:rsid w:val="007A3F25"/>
    <w:rsid w:val="007B002F"/>
    <w:rsid w:val="007E06D2"/>
    <w:rsid w:val="007E15CE"/>
    <w:rsid w:val="007F5352"/>
    <w:rsid w:val="0081108A"/>
    <w:rsid w:val="00851C49"/>
    <w:rsid w:val="00864540"/>
    <w:rsid w:val="00877E86"/>
    <w:rsid w:val="00891F8B"/>
    <w:rsid w:val="008A6897"/>
    <w:rsid w:val="008B0BBB"/>
    <w:rsid w:val="008B6A02"/>
    <w:rsid w:val="00962CDA"/>
    <w:rsid w:val="00970746"/>
    <w:rsid w:val="009B2A61"/>
    <w:rsid w:val="009B7540"/>
    <w:rsid w:val="00A003BB"/>
    <w:rsid w:val="00A07C6D"/>
    <w:rsid w:val="00A14D04"/>
    <w:rsid w:val="00A34A11"/>
    <w:rsid w:val="00A47107"/>
    <w:rsid w:val="00A6744A"/>
    <w:rsid w:val="00A719D0"/>
    <w:rsid w:val="00A9058B"/>
    <w:rsid w:val="00AC4746"/>
    <w:rsid w:val="00AD1FA3"/>
    <w:rsid w:val="00AD3626"/>
    <w:rsid w:val="00AD38A2"/>
    <w:rsid w:val="00B5301C"/>
    <w:rsid w:val="00B84A6D"/>
    <w:rsid w:val="00BA35E4"/>
    <w:rsid w:val="00BD165B"/>
    <w:rsid w:val="00BE425F"/>
    <w:rsid w:val="00BF684B"/>
    <w:rsid w:val="00C0081F"/>
    <w:rsid w:val="00CA6FCC"/>
    <w:rsid w:val="00CC3B74"/>
    <w:rsid w:val="00D03E1D"/>
    <w:rsid w:val="00D514B0"/>
    <w:rsid w:val="00D51871"/>
    <w:rsid w:val="00D64B0D"/>
    <w:rsid w:val="00D65041"/>
    <w:rsid w:val="00D7177E"/>
    <w:rsid w:val="00DA4441"/>
    <w:rsid w:val="00DB7791"/>
    <w:rsid w:val="00E57D2C"/>
    <w:rsid w:val="00E64AB1"/>
    <w:rsid w:val="00E73A65"/>
    <w:rsid w:val="00ED6C66"/>
    <w:rsid w:val="00EE154A"/>
    <w:rsid w:val="00F312CB"/>
    <w:rsid w:val="00F47630"/>
    <w:rsid w:val="00F63842"/>
    <w:rsid w:val="00F63871"/>
    <w:rsid w:val="00F96F13"/>
    <w:rsid w:val="00FA480D"/>
    <w:rsid w:val="10BB3667"/>
    <w:rsid w:val="12375F4B"/>
    <w:rsid w:val="1FAF3A13"/>
    <w:rsid w:val="33FA0B39"/>
    <w:rsid w:val="3E7EFD7E"/>
    <w:rsid w:val="3F731100"/>
    <w:rsid w:val="422978B6"/>
    <w:rsid w:val="4B9506B1"/>
    <w:rsid w:val="52392023"/>
    <w:rsid w:val="53694B82"/>
    <w:rsid w:val="59090CAF"/>
    <w:rsid w:val="6FB7B4CA"/>
    <w:rsid w:val="74497842"/>
    <w:rsid w:val="77FE323A"/>
    <w:rsid w:val="79DF8D74"/>
    <w:rsid w:val="7ACF1E07"/>
    <w:rsid w:val="7DF663EE"/>
    <w:rsid w:val="7FB9D278"/>
    <w:rsid w:val="DF771905"/>
    <w:rsid w:val="EDBFE176"/>
    <w:rsid w:val="F377D333"/>
    <w:rsid w:val="FADA71BA"/>
    <w:rsid w:val="FBF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2"/>
    <w:basedOn w:val="1"/>
    <w:next w:val="1"/>
    <w:link w:val="35"/>
    <w:qFormat/>
    <w:uiPriority w:val="0"/>
    <w:pPr>
      <w:keepNext/>
      <w:keepLines/>
      <w:spacing w:before="260" w:after="260" w:line="413" w:lineRule="auto"/>
      <w:outlineLvl w:val="1"/>
    </w:pPr>
    <w:rPr>
      <w:rFonts w:ascii="Arial" w:hAnsi="Arial" w:eastAsia="黑体" w:cs="Times New Roman"/>
      <w:sz w:val="28"/>
      <w:szCs w:val="24"/>
    </w:rPr>
  </w:style>
  <w:style w:type="character" w:default="1" w:styleId="18">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eastAsia="宋体"/>
      <w:szCs w:val="20"/>
    </w:rPr>
  </w:style>
  <w:style w:type="paragraph" w:styleId="4">
    <w:name w:val="Body Text"/>
    <w:basedOn w:val="1"/>
    <w:link w:val="20"/>
    <w:qFormat/>
    <w:uiPriority w:val="0"/>
    <w:pPr>
      <w:jc w:val="center"/>
    </w:pPr>
    <w:rPr>
      <w:rFonts w:ascii="宋体" w:hAnsi="宋体" w:eastAsia="宋体"/>
      <w:kern w:val="0"/>
      <w:sz w:val="44"/>
      <w:szCs w:val="44"/>
    </w:rPr>
  </w:style>
  <w:style w:type="paragraph" w:styleId="5">
    <w:name w:val="toc 3"/>
    <w:basedOn w:val="1"/>
    <w:next w:val="1"/>
    <w:qFormat/>
    <w:uiPriority w:val="0"/>
    <w:pPr>
      <w:ind w:left="840" w:leftChars="400"/>
    </w:pPr>
  </w:style>
  <w:style w:type="paragraph" w:styleId="6">
    <w:name w:val="Plain Text"/>
    <w:basedOn w:val="1"/>
    <w:next w:val="1"/>
    <w:qFormat/>
    <w:uiPriority w:val="0"/>
    <w:rPr>
      <w:rFonts w:ascii="宋体" w:hAnsi="Courier New"/>
      <w:szCs w:val="21"/>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34"/>
    <w:qFormat/>
    <w:uiPriority w:val="0"/>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rFonts w:ascii="Times New Roman" w:eastAsia="宋体"/>
      <w:sz w:val="18"/>
      <w:szCs w:val="18"/>
    </w:rPr>
  </w:style>
  <w:style w:type="paragraph" w:styleId="11">
    <w:name w:val="index heading"/>
    <w:basedOn w:val="1"/>
    <w:next w:val="12"/>
    <w:qFormat/>
    <w:uiPriority w:val="99"/>
    <w:rPr>
      <w:rFonts w:ascii="Arial" w:hAnsi="Arial"/>
      <w:b/>
    </w:rPr>
  </w:style>
  <w:style w:type="paragraph" w:styleId="12">
    <w:name w:val="index 1"/>
    <w:basedOn w:val="1"/>
    <w:next w:val="1"/>
    <w:qFormat/>
    <w:uiPriority w:val="0"/>
  </w:style>
  <w:style w:type="paragraph" w:styleId="13">
    <w:name w:val="Body Text 2"/>
    <w:basedOn w:val="1"/>
    <w:qFormat/>
    <w:uiPriority w:val="0"/>
    <w:pPr>
      <w:spacing w:after="120" w:line="480" w:lineRule="auto"/>
    </w:pPr>
    <w:rPr>
      <w:rFonts w:ascii="Times New Roman" w:eastAsia="宋体"/>
      <w:sz w:val="21"/>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style>
  <w:style w:type="character" w:customStyle="1" w:styleId="20">
    <w:name w:val="正文文本 Char"/>
    <w:basedOn w:val="18"/>
    <w:link w:val="4"/>
    <w:qFormat/>
    <w:uiPriority w:val="0"/>
    <w:rPr>
      <w:rFonts w:ascii="宋体" w:hAnsi="宋体" w:eastAsia="宋体"/>
      <w:sz w:val="44"/>
      <w:szCs w:val="44"/>
      <w:lang w:bidi="ar-SA"/>
    </w:rPr>
  </w:style>
  <w:style w:type="paragraph" w:customStyle="1" w:styleId="21">
    <w:name w:val="Char1"/>
    <w:basedOn w:val="1"/>
    <w:qFormat/>
    <w:uiPriority w:val="0"/>
  </w:style>
  <w:style w:type="paragraph" w:customStyle="1" w:styleId="22">
    <w:name w:val="Char1 Char Char Char"/>
    <w:basedOn w:val="1"/>
    <w:qFormat/>
    <w:uiPriority w:val="0"/>
    <w:rPr>
      <w:rFonts w:ascii="Tahoma" w:hAnsi="Tahoma" w:eastAsia="宋体"/>
      <w:sz w:val="24"/>
      <w:szCs w:val="20"/>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24">
    <w:name w:val="Char"/>
    <w:basedOn w:val="1"/>
    <w:qFormat/>
    <w:uiPriority w:val="0"/>
    <w:pPr>
      <w:widowControl/>
      <w:spacing w:after="160" w:line="240" w:lineRule="exact"/>
      <w:jc w:val="left"/>
    </w:pPr>
    <w:rPr>
      <w:rFonts w:ascii="Times New Roman" w:eastAsia="宋体"/>
      <w:sz w:val="21"/>
      <w:szCs w:val="20"/>
    </w:rPr>
  </w:style>
  <w:style w:type="paragraph" w:customStyle="1" w:styleId="25">
    <w:name w:val="普通文字"/>
    <w:basedOn w:val="1"/>
    <w:next w:val="1"/>
    <w:qFormat/>
    <w:uiPriority w:val="0"/>
    <w:pPr>
      <w:widowControl/>
    </w:pPr>
    <w:rPr>
      <w:rFonts w:ascii="宋体" w:eastAsia="宋体"/>
      <w:color w:val="000000"/>
      <w:sz w:val="21"/>
      <w:szCs w:val="20"/>
    </w:rPr>
  </w:style>
  <w:style w:type="character" w:customStyle="1" w:styleId="26">
    <w:name w:val="f14b1"/>
    <w:basedOn w:val="18"/>
    <w:qFormat/>
    <w:uiPriority w:val="0"/>
    <w:rPr>
      <w:b/>
      <w:bCs/>
      <w:sz w:val="21"/>
      <w:szCs w:val="21"/>
    </w:rPr>
  </w:style>
  <w:style w:type="paragraph" w:customStyle="1" w:styleId="27">
    <w:name w:val="p0"/>
    <w:basedOn w:val="1"/>
    <w:qFormat/>
    <w:uiPriority w:val="0"/>
    <w:pPr>
      <w:widowControl/>
    </w:pPr>
    <w:rPr>
      <w:rFonts w:ascii="Times New Roman" w:eastAsia="宋体"/>
      <w:kern w:val="0"/>
      <w:sz w:val="21"/>
      <w:szCs w:val="21"/>
    </w:rPr>
  </w:style>
  <w:style w:type="character" w:customStyle="1" w:styleId="28">
    <w:name w:val="页脚 Char"/>
    <w:basedOn w:val="18"/>
    <w:link w:val="9"/>
    <w:qFormat/>
    <w:uiPriority w:val="99"/>
    <w:rPr>
      <w:rFonts w:ascii="仿宋_GB2312" w:eastAsia="仿宋_GB2312"/>
      <w:kern w:val="2"/>
      <w:sz w:val="18"/>
      <w:szCs w:val="18"/>
    </w:rPr>
  </w:style>
  <w:style w:type="character" w:customStyle="1" w:styleId="29">
    <w:name w:val="页眉 Char"/>
    <w:basedOn w:val="18"/>
    <w:link w:val="10"/>
    <w:qFormat/>
    <w:uiPriority w:val="0"/>
    <w:rPr>
      <w:kern w:val="2"/>
      <w:sz w:val="18"/>
      <w:szCs w:val="18"/>
    </w:rPr>
  </w:style>
  <w:style w:type="paragraph" w:customStyle="1" w:styleId="30">
    <w:name w:val="List Paragraph"/>
    <w:basedOn w:val="1"/>
    <w:qFormat/>
    <w:uiPriority w:val="0"/>
    <w:pPr>
      <w:ind w:firstLine="420" w:firstLineChars="200"/>
    </w:pPr>
    <w:rPr>
      <w:rFonts w:ascii="Calibri" w:hAnsi="Calibri" w:eastAsia="宋体"/>
      <w:sz w:val="21"/>
      <w:szCs w:val="22"/>
    </w:rPr>
  </w:style>
  <w:style w:type="paragraph" w:customStyle="1" w:styleId="31">
    <w:name w:val="印发机关"/>
    <w:basedOn w:val="1"/>
    <w:link w:val="32"/>
    <w:qFormat/>
    <w:uiPriority w:val="0"/>
    <w:pPr>
      <w:ind w:left="255" w:right="255"/>
    </w:pPr>
    <w:rPr>
      <w:rFonts w:ascii="Times New Roman"/>
      <w:sz w:val="28"/>
      <w:szCs w:val="20"/>
    </w:rPr>
  </w:style>
  <w:style w:type="character" w:customStyle="1" w:styleId="32">
    <w:name w:val="印发机关 Char"/>
    <w:link w:val="31"/>
    <w:qFormat/>
    <w:uiPriority w:val="0"/>
    <w:rPr>
      <w:rFonts w:eastAsia="仿宋_GB2312"/>
      <w:kern w:val="2"/>
      <w:sz w:val="28"/>
    </w:rPr>
  </w:style>
  <w:style w:type="paragraph" w:customStyle="1" w:styleId="33">
    <w:name w:val="正文1"/>
    <w:basedOn w:val="1"/>
    <w:qFormat/>
    <w:uiPriority w:val="0"/>
    <w:pPr>
      <w:adjustRightInd w:val="0"/>
      <w:textAlignment w:val="baseline"/>
    </w:pPr>
    <w:rPr>
      <w:rFonts w:ascii="楷体_GB2312" w:eastAsia="楷体_GB2312"/>
      <w:kern w:val="0"/>
      <w:szCs w:val="32"/>
    </w:rPr>
  </w:style>
  <w:style w:type="character" w:customStyle="1" w:styleId="34">
    <w:name w:val="批注框文本 Char"/>
    <w:basedOn w:val="18"/>
    <w:link w:val="8"/>
    <w:qFormat/>
    <w:uiPriority w:val="0"/>
    <w:rPr>
      <w:rFonts w:ascii="仿宋_GB2312" w:eastAsia="仿宋_GB2312"/>
      <w:kern w:val="2"/>
      <w:sz w:val="18"/>
      <w:szCs w:val="18"/>
    </w:rPr>
  </w:style>
  <w:style w:type="character" w:customStyle="1" w:styleId="35">
    <w:name w:val="标题 2 Char"/>
    <w:basedOn w:val="18"/>
    <w:link w:val="2"/>
    <w:qFormat/>
    <w:uiPriority w:val="9"/>
    <w:rPr>
      <w:rFonts w:ascii="Arial" w:hAnsi="Arial" w:eastAsia="黑体"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Pages>
  <Words>1472</Words>
  <Characters>1516</Characters>
  <Lines>4</Lines>
  <Paragraphs>1</Paragraphs>
  <TotalTime>18</TotalTime>
  <ScaleCrop>false</ScaleCrop>
  <LinksUpToDate>false</LinksUpToDate>
  <CharactersWithSpaces>1521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2019-04-11T11:37:00Z</dcterms:created>
  <dc:creator>番茄花园</dc:creator>
  <cp:lastModifiedBy>72baby</cp:lastModifiedBy>
  <cp:lastPrinted>2019-04-11T13:59:00Z</cp:lastPrinted>
  <dcterms:modified xsi:type="dcterms:W3CDTF">2024-10-28T08:56:05Z</dcterms:modified>
  <dc:title>北京市石景山区人民政府文件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84EE2CC1836545B2B2FE050E6DACFC56_13</vt:lpwstr>
  </property>
</Properties>
</file>