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4"/>
        <w:spacing w:before="64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3559" w:right="429" w:hanging="3108"/>
        <w:spacing w:before="140" w:line="292" w:lineRule="auto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8"/>
        </w:rPr>
        <w:t>先进计算赋能新质生产力典型应用案例</w:t>
      </w:r>
      <w:r>
        <w:rPr>
          <w:rFonts w:ascii="SimHei" w:hAnsi="SimHei" w:eastAsia="SimHei" w:cs="SimHei"/>
          <w:sz w:val="43"/>
          <w:szCs w:val="43"/>
          <w:spacing w:val="6"/>
        </w:rPr>
        <w:t xml:space="preserve"> </w:t>
      </w:r>
      <w:r>
        <w:rPr>
          <w:rFonts w:ascii="SimHei" w:hAnsi="SimHei" w:eastAsia="SimHei" w:cs="SimHei"/>
          <w:sz w:val="43"/>
          <w:szCs w:val="43"/>
          <w:spacing w:val="-8"/>
        </w:rPr>
        <w:t>申报书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746" w:right="717" w:hanging="9"/>
        <w:spacing w:before="101" w:line="419" w:lineRule="auto"/>
        <w:rPr/>
      </w:pPr>
      <w:r>
        <w:rPr>
          <w:spacing w:val="3"/>
        </w:rPr>
        <w:t>案例名称：</w:t>
      </w:r>
      <w:r>
        <w:rPr>
          <w:spacing w:val="35"/>
        </w:rPr>
        <w:t xml:space="preserve">    </w:t>
      </w:r>
      <w:r>
        <w:rPr>
          <w:u w:val="single" w:color="auto"/>
          <w:spacing w:val="2"/>
        </w:rPr>
        <w:t xml:space="preserve">                             </w:t>
      </w:r>
      <w:r>
        <w:rPr/>
        <w:t xml:space="preserve"> </w:t>
      </w:r>
      <w:r>
        <w:rPr>
          <w:spacing w:val="-12"/>
        </w:rPr>
        <w:t>牵</w:t>
      </w:r>
      <w:r>
        <w:rPr>
          <w:spacing w:val="-76"/>
        </w:rPr>
        <w:t xml:space="preserve"> </w:t>
      </w:r>
      <w:r>
        <w:rPr>
          <w:spacing w:val="-12"/>
        </w:rPr>
        <w:t>头</w:t>
      </w:r>
      <w:r>
        <w:rPr>
          <w:spacing w:val="-52"/>
        </w:rPr>
        <w:t xml:space="preserve"> </w:t>
      </w:r>
      <w:r>
        <w:rPr>
          <w:spacing w:val="-12"/>
        </w:rPr>
        <w:t>申</w:t>
      </w:r>
      <w:r>
        <w:rPr>
          <w:spacing w:val="-89"/>
        </w:rPr>
        <w:t xml:space="preserve"> </w:t>
      </w:r>
      <w:r>
        <w:rPr>
          <w:spacing w:val="-12"/>
        </w:rPr>
        <w:t>报</w:t>
      </w:r>
      <w:r>
        <w:rPr>
          <w:spacing w:val="-89"/>
        </w:rPr>
        <w:t xml:space="preserve"> </w:t>
      </w:r>
      <w:r>
        <w:rPr>
          <w:spacing w:val="-12"/>
        </w:rPr>
        <w:t>单位</w:t>
      </w:r>
    </w:p>
    <w:p>
      <w:pPr>
        <w:pStyle w:val="BodyText"/>
        <w:ind w:left="728" w:right="717" w:hanging="7"/>
        <w:spacing w:before="2" w:line="450" w:lineRule="auto"/>
        <w:rPr/>
      </w:pPr>
      <w:r>
        <w:rPr>
          <w:spacing w:val="8"/>
        </w:rPr>
        <w:t>（加盖公章</w:t>
      </w:r>
      <w:r>
        <w:rPr>
          <w:spacing w:val="-10"/>
        </w:rPr>
        <w:t>）</w:t>
      </w:r>
      <w:r>
        <w:rPr>
          <w:spacing w:val="-66"/>
        </w:rPr>
        <w:t xml:space="preserve"> </w:t>
      </w:r>
      <w:r>
        <w:rPr>
          <w:spacing w:val="-10"/>
        </w:rPr>
        <w:t>：</w:t>
      </w:r>
      <w:r>
        <w:rPr>
          <w:spacing w:val="-91"/>
        </w:rPr>
        <w:t xml:space="preserve"> </w:t>
      </w:r>
      <w:r>
        <w:rPr>
          <w:u w:val="single" w:color="auto"/>
          <w:spacing w:val="2"/>
        </w:rPr>
        <w:t xml:space="preserve">                          </w:t>
      </w:r>
      <w:r>
        <w:rPr>
          <w:u w:val="single" w:color="auto"/>
          <w:spacing w:val="1"/>
        </w:rPr>
        <w:t xml:space="preserve">   </w:t>
      </w:r>
      <w:r>
        <w:rPr>
          <w:spacing w:val="1"/>
        </w:rPr>
        <w:t xml:space="preserve"> </w:t>
      </w:r>
      <w:r>
        <w:rPr>
          <w:spacing w:val="5"/>
        </w:rPr>
        <w:t>推荐单位：</w:t>
      </w:r>
      <w:r>
        <w:rPr>
          <w:spacing w:val="35"/>
        </w:rPr>
        <w:t xml:space="preserve">    </w:t>
      </w:r>
      <w:r>
        <w:rPr>
          <w:u w:val="single" w:color="auto"/>
        </w:rPr>
        <w:t xml:space="preserve">                              </w:t>
      </w:r>
    </w:p>
    <w:p>
      <w:pPr>
        <w:pStyle w:val="BodyText"/>
        <w:ind w:left="729"/>
        <w:spacing w:before="55" w:line="220" w:lineRule="auto"/>
        <w:rPr/>
      </w:pPr>
      <w:r>
        <w:rPr>
          <w:spacing w:val="-1"/>
        </w:rPr>
        <w:t>填报日期</w:t>
      </w:r>
      <w:r>
        <w:rPr>
          <w:spacing w:val="38"/>
        </w:rPr>
        <w:t xml:space="preserve"> </w:t>
      </w:r>
      <w:r>
        <w:rPr>
          <w:spacing w:val="-1"/>
        </w:rPr>
        <w:t>：</w:t>
      </w:r>
      <w:r>
        <w:rPr>
          <w:spacing w:val="44"/>
        </w:rPr>
        <w:t xml:space="preserve">   </w:t>
      </w:r>
      <w:r>
        <w:rPr>
          <w:u w:val="single" w:color="auto"/>
        </w:rPr>
        <w:t xml:space="preserve">                              </w:t>
      </w:r>
    </w:p>
    <w:p>
      <w:pPr>
        <w:spacing w:line="220" w:lineRule="auto"/>
        <w:sectPr>
          <w:footerReference w:type="default" r:id="rId1"/>
          <w:pgSz w:w="11906" w:h="16839"/>
          <w:pgMar w:top="1423" w:right="1785" w:bottom="1103" w:left="1785" w:header="0" w:footer="847" w:gutter="0"/>
        </w:sectPr>
        <w:rPr/>
      </w:pPr>
    </w:p>
    <w:p>
      <w:pPr>
        <w:ind w:left="3466"/>
        <w:spacing w:before="119" w:line="221" w:lineRule="auto"/>
        <w:outlineLvl w:val="0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spacing w:val="-18"/>
        </w:rPr>
        <w:t>填</w:t>
      </w:r>
      <w:r>
        <w:rPr>
          <w:rFonts w:ascii="SimHei" w:hAnsi="SimHei" w:eastAsia="SimHei" w:cs="SimHei"/>
          <w:sz w:val="40"/>
          <w:szCs w:val="40"/>
          <w:spacing w:val="35"/>
        </w:rPr>
        <w:t xml:space="preserve"> </w:t>
      </w:r>
      <w:r>
        <w:rPr>
          <w:rFonts w:ascii="SimHei" w:hAnsi="SimHei" w:eastAsia="SimHei" w:cs="SimHei"/>
          <w:sz w:val="40"/>
          <w:szCs w:val="40"/>
          <w:spacing w:val="-18"/>
        </w:rPr>
        <w:t>写</w:t>
      </w:r>
      <w:r>
        <w:rPr>
          <w:rFonts w:ascii="SimHei" w:hAnsi="SimHei" w:eastAsia="SimHei" w:cs="SimHei"/>
          <w:sz w:val="40"/>
          <w:szCs w:val="40"/>
          <w:spacing w:val="21"/>
        </w:rPr>
        <w:t xml:space="preserve"> </w:t>
      </w:r>
      <w:r>
        <w:rPr>
          <w:rFonts w:ascii="SimHei" w:hAnsi="SimHei" w:eastAsia="SimHei" w:cs="SimHei"/>
          <w:sz w:val="40"/>
          <w:szCs w:val="40"/>
          <w:spacing w:val="-18"/>
        </w:rPr>
        <w:t>说</w:t>
      </w:r>
      <w:r>
        <w:rPr>
          <w:rFonts w:ascii="SimHei" w:hAnsi="SimHei" w:eastAsia="SimHei" w:cs="SimHei"/>
          <w:sz w:val="40"/>
          <w:szCs w:val="40"/>
          <w:spacing w:val="33"/>
        </w:rPr>
        <w:t xml:space="preserve"> </w:t>
      </w:r>
      <w:r>
        <w:rPr>
          <w:rFonts w:ascii="SimHei" w:hAnsi="SimHei" w:eastAsia="SimHei" w:cs="SimHei"/>
          <w:sz w:val="40"/>
          <w:szCs w:val="40"/>
          <w:spacing w:val="-18"/>
        </w:rPr>
        <w:t>明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spacing w:line="354" w:lineRule="auto"/>
        <w:rPr>
          <w:rFonts w:ascii="Arial"/>
          <w:sz w:val="21"/>
        </w:rPr>
      </w:pPr>
      <w:r/>
    </w:p>
    <w:p>
      <w:pPr>
        <w:pStyle w:val="BodyText"/>
        <w:ind w:left="661"/>
        <w:spacing w:before="101" w:line="219" w:lineRule="auto"/>
        <w:rPr/>
      </w:pPr>
      <w:r>
        <w:rPr>
          <w:spacing w:val="7"/>
        </w:rPr>
        <w:t>一、请按照模板要求填写各项内容。</w:t>
      </w:r>
    </w:p>
    <w:p>
      <w:pPr>
        <w:pStyle w:val="BodyText"/>
        <w:ind w:left="30" w:right="95" w:firstLine="628"/>
        <w:spacing w:before="257" w:line="295" w:lineRule="auto"/>
        <w:rPr/>
      </w:pPr>
      <w:r>
        <w:rPr>
          <w:spacing w:val="9"/>
        </w:rPr>
        <w:t>二、案例可由一家单位提出，也可以由多家实施单位联</w:t>
      </w:r>
      <w:r>
        <w:rPr>
          <w:spacing w:val="4"/>
        </w:rPr>
        <w:t xml:space="preserve"> </w:t>
      </w:r>
      <w:r>
        <w:rPr>
          <w:spacing w:val="3"/>
        </w:rPr>
        <w:t>合提出，</w:t>
      </w:r>
      <w:r>
        <w:rPr>
          <w:spacing w:val="-86"/>
        </w:rPr>
        <w:t xml:space="preserve"> </w:t>
      </w:r>
      <w:r>
        <w:rPr>
          <w:spacing w:val="3"/>
        </w:rPr>
        <w:t>由牵头单位组织编写。</w:t>
      </w:r>
    </w:p>
    <w:p>
      <w:pPr>
        <w:pStyle w:val="BodyText"/>
        <w:ind w:left="36" w:right="95" w:firstLine="628"/>
        <w:spacing w:before="256" w:line="296" w:lineRule="auto"/>
        <w:rPr/>
      </w:pPr>
      <w:r>
        <w:rPr>
          <w:spacing w:val="9"/>
        </w:rPr>
        <w:t>三、第一次出现外文名词时，要写清全称和缩写，</w:t>
      </w:r>
      <w:r>
        <w:rPr>
          <w:spacing w:val="8"/>
        </w:rPr>
        <w:t>再出</w:t>
      </w:r>
      <w:r>
        <w:rPr/>
        <w:t xml:space="preserve"> </w:t>
      </w:r>
      <w:r>
        <w:rPr>
          <w:spacing w:val="7"/>
        </w:rPr>
        <w:t>现同一词时可以使用缩写。</w:t>
      </w:r>
    </w:p>
    <w:p>
      <w:pPr>
        <w:pStyle w:val="BodyText"/>
        <w:ind w:left="23" w:firstLine="680"/>
        <w:spacing w:before="258" w:line="341" w:lineRule="auto"/>
        <w:rPr/>
      </w:pPr>
      <w:r>
        <w:rPr>
          <w:spacing w:val="4"/>
        </w:rPr>
        <w:t>四、</w:t>
      </w:r>
      <w:r>
        <w:rPr>
          <w:spacing w:val="-77"/>
        </w:rPr>
        <w:t xml:space="preserve"> </w:t>
      </w:r>
      <w:r>
        <w:rPr>
          <w:spacing w:val="4"/>
        </w:rPr>
        <w:t>申报材料应客观、真实，尊重他人知识产权，遵守</w:t>
      </w:r>
      <w:r>
        <w:rPr/>
        <w:t xml:space="preserve"> </w:t>
      </w:r>
      <w:r>
        <w:rPr>
          <w:spacing w:val="9"/>
        </w:rPr>
        <w:t>国家有关知识产权法律法规。在项目方案中引用他人研</w:t>
      </w:r>
      <w:r>
        <w:rPr>
          <w:spacing w:val="8"/>
        </w:rPr>
        <w:t>究成</w:t>
      </w:r>
      <w:r>
        <w:rPr/>
        <w:t xml:space="preserve"> </w:t>
      </w:r>
      <w:r>
        <w:rPr>
          <w:spacing w:val="1"/>
        </w:rPr>
        <w:t>果时，必须以脚注或其他方式注明出处，引用</w:t>
      </w:r>
      <w:r>
        <w:rPr/>
        <w:t>目的应是介绍、</w:t>
      </w:r>
      <w:r>
        <w:rPr/>
        <w:t xml:space="preserve"> </w:t>
      </w:r>
      <w:r>
        <w:rPr>
          <w:spacing w:val="15"/>
        </w:rPr>
        <w:t>评论与自</w:t>
      </w:r>
      <w:r>
        <w:rPr>
          <w:spacing w:val="-65"/>
        </w:rPr>
        <w:t xml:space="preserve"> </w:t>
      </w:r>
      <w:r>
        <w:rPr>
          <w:spacing w:val="15"/>
        </w:rPr>
        <w:t>己的研究相关的成果或说明与自</w:t>
      </w:r>
      <w:r>
        <w:rPr>
          <w:spacing w:val="-78"/>
        </w:rPr>
        <w:t xml:space="preserve"> </w:t>
      </w:r>
      <w:r>
        <w:rPr>
          <w:spacing w:val="15"/>
        </w:rPr>
        <w:t>己的研究相关的</w:t>
      </w:r>
      <w:r>
        <w:rPr/>
        <w:t xml:space="preserve"> </w:t>
      </w:r>
      <w:r>
        <w:rPr>
          <w:spacing w:val="5"/>
        </w:rPr>
        <w:t>技术问题。</w:t>
      </w:r>
    </w:p>
    <w:p>
      <w:pPr>
        <w:pStyle w:val="BodyText"/>
        <w:ind w:left="36" w:right="95" w:firstLine="481"/>
        <w:spacing w:before="253" w:line="295" w:lineRule="auto"/>
        <w:rPr/>
      </w:pPr>
      <w:r>
        <w:rPr>
          <w:spacing w:val="12"/>
        </w:rPr>
        <w:t>五、</w:t>
      </w:r>
      <w:r>
        <w:rPr>
          <w:spacing w:val="-82"/>
        </w:rPr>
        <w:t xml:space="preserve"> </w:t>
      </w:r>
      <w:r>
        <w:rPr>
          <w:spacing w:val="12"/>
        </w:rPr>
        <w:t>申报材料编写应避免过于理论化和技术化，避免体</w:t>
      </w:r>
      <w:r>
        <w:rPr/>
        <w:t xml:space="preserve"> </w:t>
      </w:r>
      <w:r>
        <w:rPr>
          <w:spacing w:val="6"/>
        </w:rPr>
        <w:t>现申报单位宣传色彩。</w:t>
      </w:r>
    </w:p>
    <w:p>
      <w:pPr>
        <w:spacing w:line="295" w:lineRule="auto"/>
        <w:sectPr>
          <w:footerReference w:type="default" r:id="rId2"/>
          <w:pgSz w:w="11906" w:h="16839"/>
          <w:pgMar w:top="1431" w:right="1704" w:bottom="1102" w:left="1785" w:header="0" w:footer="847" w:gutter="0"/>
        </w:sectPr>
        <w:rPr/>
      </w:pPr>
    </w:p>
    <w:p>
      <w:pPr>
        <w:ind w:left="3080"/>
        <w:spacing w:before="119" w:line="221" w:lineRule="auto"/>
        <w:outlineLvl w:val="0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spacing w:val="-19"/>
        </w:rPr>
        <w:t>承</w:t>
      </w:r>
      <w:r>
        <w:rPr>
          <w:rFonts w:ascii="SimHei" w:hAnsi="SimHei" w:eastAsia="SimHei" w:cs="SimHei"/>
          <w:sz w:val="40"/>
          <w:szCs w:val="40"/>
          <w:spacing w:val="14"/>
        </w:rPr>
        <w:t xml:space="preserve"> </w:t>
      </w:r>
      <w:r>
        <w:rPr>
          <w:rFonts w:ascii="SimHei" w:hAnsi="SimHei" w:eastAsia="SimHei" w:cs="SimHei"/>
          <w:sz w:val="40"/>
          <w:szCs w:val="40"/>
          <w:spacing w:val="-19"/>
        </w:rPr>
        <w:t>诺</w:t>
      </w:r>
      <w:r>
        <w:rPr>
          <w:rFonts w:ascii="SimHei" w:hAnsi="SimHei" w:eastAsia="SimHei" w:cs="SimHei"/>
          <w:sz w:val="40"/>
          <w:szCs w:val="40"/>
          <w:spacing w:val="47"/>
        </w:rPr>
        <w:t xml:space="preserve"> </w:t>
      </w:r>
      <w:r>
        <w:rPr>
          <w:rFonts w:ascii="SimHei" w:hAnsi="SimHei" w:eastAsia="SimHei" w:cs="SimHei"/>
          <w:sz w:val="40"/>
          <w:szCs w:val="40"/>
          <w:spacing w:val="-19"/>
        </w:rPr>
        <w:t>申</w:t>
      </w:r>
      <w:r>
        <w:rPr>
          <w:rFonts w:ascii="SimHei" w:hAnsi="SimHei" w:eastAsia="SimHei" w:cs="SimHei"/>
          <w:sz w:val="40"/>
          <w:szCs w:val="40"/>
          <w:spacing w:val="34"/>
        </w:rPr>
        <w:t xml:space="preserve"> </w:t>
      </w:r>
      <w:r>
        <w:rPr>
          <w:rFonts w:ascii="SimHei" w:hAnsi="SimHei" w:eastAsia="SimHei" w:cs="SimHei"/>
          <w:sz w:val="40"/>
          <w:szCs w:val="40"/>
          <w:spacing w:val="-19"/>
        </w:rPr>
        <w:t>明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pStyle w:val="BodyText"/>
        <w:ind w:left="29" w:right="249" w:firstLine="655"/>
        <w:spacing w:before="100" w:line="448" w:lineRule="auto"/>
        <w:rPr/>
      </w:pPr>
      <w:r>
        <w:rPr>
          <w:spacing w:val="8"/>
        </w:rPr>
        <w:t>我单位申报的所有材料，均真实、完整，如有不实，愿</w:t>
      </w:r>
      <w:r>
        <w:rPr>
          <w:spacing w:val="2"/>
        </w:rPr>
        <w:t xml:space="preserve"> </w:t>
      </w:r>
      <w:r>
        <w:rPr>
          <w:spacing w:val="6"/>
        </w:rPr>
        <w:t>承担相应的责任。</w:t>
      </w:r>
    </w:p>
    <w:p>
      <w:pPr>
        <w:pStyle w:val="BodyText"/>
        <w:spacing w:before="54" w:line="219" w:lineRule="auto"/>
        <w:jc w:val="right"/>
        <w:rPr/>
      </w:pPr>
      <w:r>
        <w:rPr>
          <w:spacing w:val="3"/>
        </w:rPr>
        <w:t>在不涉及商业机密的情况下，</w:t>
      </w:r>
      <w:r>
        <w:rPr>
          <w:spacing w:val="-83"/>
        </w:rPr>
        <w:t xml:space="preserve"> </w:t>
      </w:r>
      <w:r>
        <w:rPr>
          <w:spacing w:val="3"/>
        </w:rPr>
        <w:t>自愿与其他企业分享经验。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4825"/>
        <w:spacing w:before="101" w:line="221" w:lineRule="auto"/>
        <w:rPr/>
      </w:pPr>
      <w:r>
        <w:rPr>
          <w:spacing w:val="2"/>
        </w:rPr>
        <w:t>公章：</w:t>
      </w:r>
    </w:p>
    <w:p>
      <w:pPr>
        <w:pStyle w:val="BodyText"/>
        <w:ind w:left="6416"/>
        <w:spacing w:before="188" w:line="220" w:lineRule="auto"/>
        <w:rPr/>
      </w:pPr>
      <w:r>
        <w:rPr>
          <w:spacing w:val="-9"/>
        </w:rPr>
        <w:t>年</w:t>
      </w:r>
      <w:r>
        <w:rPr>
          <w:spacing w:val="14"/>
        </w:rPr>
        <w:t xml:space="preserve">   </w:t>
      </w:r>
      <w:r>
        <w:rPr>
          <w:spacing w:val="-9"/>
        </w:rPr>
        <w:t>月</w:t>
      </w:r>
      <w:r>
        <w:rPr>
          <w:spacing w:val="29"/>
        </w:rPr>
        <w:t xml:space="preserve">   </w:t>
      </w:r>
      <w:r>
        <w:rPr>
          <w:spacing w:val="-9"/>
        </w:rPr>
        <w:t>日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31"/>
        <w:spacing w:before="91" w:line="214" w:lineRule="auto"/>
        <w:rPr>
          <w:sz w:val="28"/>
          <w:szCs w:val="28"/>
        </w:rPr>
      </w:pPr>
      <w:r>
        <w:rPr>
          <w:sz w:val="28"/>
          <w:szCs w:val="28"/>
          <w:spacing w:val="-1"/>
        </w:rPr>
        <w:t>注：多家单位联合申报的项目，每家申报单位均需提供责任声明。</w:t>
      </w:r>
    </w:p>
    <w:p>
      <w:pPr>
        <w:spacing w:line="214" w:lineRule="auto"/>
        <w:sectPr>
          <w:footerReference w:type="default" r:id="rId3"/>
          <w:pgSz w:w="11906" w:h="16839"/>
          <w:pgMar w:top="1431" w:right="1549" w:bottom="1102" w:left="1785" w:header="0" w:footer="847" w:gutter="0"/>
        </w:sectPr>
        <w:rPr>
          <w:sz w:val="28"/>
          <w:szCs w:val="28"/>
        </w:rPr>
      </w:pPr>
    </w:p>
    <w:p>
      <w:pPr>
        <w:ind w:left="771"/>
        <w:spacing w:before="163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一、基本信息</w:t>
      </w:r>
    </w:p>
    <w:p>
      <w:pPr>
        <w:spacing w:line="86" w:lineRule="exact"/>
        <w:rPr/>
      </w:pPr>
      <w:r/>
    </w:p>
    <w:tbl>
      <w:tblPr>
        <w:tblStyle w:val="TableNormal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12"/>
        <w:gridCol w:w="1600"/>
        <w:gridCol w:w="1546"/>
        <w:gridCol w:w="1983"/>
        <w:gridCol w:w="1585"/>
      </w:tblGrid>
      <w:tr>
        <w:trPr>
          <w:trHeight w:val="809" w:hRule="atLeast"/>
        </w:trPr>
        <w:tc>
          <w:tcPr>
            <w:tcW w:w="1812" w:type="dxa"/>
            <w:vAlign w:val="top"/>
            <w:vMerge w:val="restart"/>
            <w:tcBorders>
              <w:bottom w:val="nil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0"/>
              <w:spacing w:before="91" w:line="214" w:lineRule="auto"/>
              <w:rPr/>
            </w:pPr>
            <w:r>
              <w:rPr>
                <w:spacing w:val="-5"/>
              </w:rPr>
              <w:t>单位信息</w:t>
            </w:r>
          </w:p>
        </w:tc>
        <w:tc>
          <w:tcPr>
            <w:tcW w:w="1600" w:type="dxa"/>
            <w:vAlign w:val="top"/>
          </w:tcPr>
          <w:p>
            <w:pPr>
              <w:pStyle w:val="TableText"/>
              <w:ind w:left="255"/>
              <w:spacing w:before="264" w:line="214" w:lineRule="auto"/>
              <w:rPr/>
            </w:pPr>
            <w:r>
              <w:rPr>
                <w:spacing w:val="-5"/>
              </w:rPr>
              <w:t>单位名称</w:t>
            </w:r>
          </w:p>
        </w:tc>
        <w:tc>
          <w:tcPr>
            <w:tcW w:w="15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3" w:type="dxa"/>
            <w:vAlign w:val="top"/>
          </w:tcPr>
          <w:p>
            <w:pPr>
              <w:pStyle w:val="TableText"/>
              <w:ind w:left="321" w:right="108" w:hanging="197"/>
              <w:spacing w:before="83" w:line="236" w:lineRule="auto"/>
              <w:rPr/>
            </w:pPr>
            <w:r>
              <w:rPr>
                <w:spacing w:val="-2"/>
              </w:rPr>
              <w:t>组织机构代码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6"/>
              </w:rPr>
              <w:t>三证合一码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8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0" w:type="dxa"/>
            <w:vAlign w:val="top"/>
          </w:tcPr>
          <w:p>
            <w:pPr>
              <w:pStyle w:val="TableText"/>
              <w:ind w:left="255"/>
              <w:spacing w:before="173" w:line="217" w:lineRule="auto"/>
              <w:rPr/>
            </w:pPr>
            <w:r>
              <w:rPr>
                <w:spacing w:val="-5"/>
              </w:rPr>
              <w:t>通讯地址</w:t>
            </w:r>
          </w:p>
        </w:tc>
        <w:tc>
          <w:tcPr>
            <w:tcW w:w="15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3" w:type="dxa"/>
            <w:vAlign w:val="top"/>
          </w:tcPr>
          <w:p>
            <w:pPr>
              <w:pStyle w:val="TableText"/>
              <w:ind w:left="447"/>
              <w:spacing w:before="172" w:line="216" w:lineRule="auto"/>
              <w:rPr/>
            </w:pPr>
            <w:r>
              <w:rPr>
                <w:spacing w:val="-5"/>
              </w:rPr>
              <w:t>成立时间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8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0" w:type="dxa"/>
            <w:vAlign w:val="top"/>
          </w:tcPr>
          <w:p>
            <w:pPr>
              <w:pStyle w:val="TableText"/>
              <w:ind w:left="255"/>
              <w:spacing w:before="172" w:line="214" w:lineRule="auto"/>
              <w:rPr/>
            </w:pPr>
            <w:r>
              <w:rPr>
                <w:spacing w:val="-5"/>
              </w:rPr>
              <w:t>单位性质</w:t>
            </w:r>
          </w:p>
        </w:tc>
        <w:tc>
          <w:tcPr>
            <w:tcW w:w="15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3" w:type="dxa"/>
            <w:vAlign w:val="top"/>
          </w:tcPr>
          <w:p>
            <w:pPr>
              <w:pStyle w:val="TableText"/>
              <w:ind w:left="450"/>
              <w:spacing w:before="172" w:line="217" w:lineRule="auto"/>
              <w:rPr/>
            </w:pPr>
            <w:r>
              <w:rPr>
                <w:spacing w:val="-5"/>
              </w:rPr>
              <w:t>法人代表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8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0" w:type="dxa"/>
            <w:vAlign w:val="top"/>
            <w:vMerge w:val="restart"/>
            <w:tcBorders>
              <w:bottom w:val="nil"/>
            </w:tcBorders>
          </w:tcPr>
          <w:p>
            <w:pPr>
              <w:spacing w:line="3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91" w:line="217" w:lineRule="auto"/>
              <w:rPr/>
            </w:pPr>
            <w:r>
              <w:rPr>
                <w:spacing w:val="-8"/>
              </w:rPr>
              <w:t>员工总数</w:t>
            </w:r>
          </w:p>
        </w:tc>
        <w:tc>
          <w:tcPr>
            <w:tcW w:w="1546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30" w:right="427" w:firstLine="29"/>
              <w:spacing w:before="179" w:line="354" w:lineRule="auto"/>
              <w:rPr/>
            </w:pPr>
            <w:r>
              <w:rPr>
                <w:spacing w:val="-8"/>
              </w:rPr>
              <w:t>营业收入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（万元）</w:t>
            </w:r>
          </w:p>
        </w:tc>
        <w:tc>
          <w:tcPr>
            <w:tcW w:w="1585" w:type="dxa"/>
            <w:vAlign w:val="top"/>
          </w:tcPr>
          <w:p>
            <w:pPr>
              <w:pStyle w:val="TableText"/>
              <w:ind w:left="113"/>
              <w:spacing w:before="175" w:line="216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4"/>
              </w:rPr>
              <w:t>年：</w:t>
            </w:r>
          </w:p>
        </w:tc>
      </w:tr>
      <w:tr>
        <w:trPr>
          <w:trHeight w:val="629" w:hRule="atLeast"/>
        </w:trPr>
        <w:tc>
          <w:tcPr>
            <w:tcW w:w="18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</w:tcPr>
          <w:p>
            <w:pPr>
              <w:pStyle w:val="TableText"/>
              <w:ind w:left="113"/>
              <w:spacing w:before="174" w:line="216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4"/>
              </w:rPr>
              <w:t>年：</w:t>
            </w:r>
          </w:p>
        </w:tc>
      </w:tr>
      <w:tr>
        <w:trPr>
          <w:trHeight w:val="629" w:hRule="atLeast"/>
        </w:trPr>
        <w:tc>
          <w:tcPr>
            <w:tcW w:w="1812" w:type="dxa"/>
            <w:vAlign w:val="top"/>
            <w:vMerge w:val="restart"/>
            <w:tcBorders>
              <w:bottom w:val="nil"/>
            </w:tcBorders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91" w:line="214" w:lineRule="auto"/>
              <w:rPr/>
            </w:pPr>
            <w:r>
              <w:rPr>
                <w:spacing w:val="-4"/>
              </w:rPr>
              <w:t>联系人</w:t>
            </w:r>
          </w:p>
        </w:tc>
        <w:tc>
          <w:tcPr>
            <w:tcW w:w="1600" w:type="dxa"/>
            <w:vAlign w:val="top"/>
          </w:tcPr>
          <w:p>
            <w:pPr>
              <w:pStyle w:val="TableText"/>
              <w:ind w:left="526"/>
              <w:spacing w:before="174" w:line="216" w:lineRule="auto"/>
              <w:rPr/>
            </w:pPr>
            <w:r>
              <w:rPr>
                <w:spacing w:val="-5"/>
              </w:rPr>
              <w:t>姓名</w:t>
            </w:r>
          </w:p>
        </w:tc>
        <w:tc>
          <w:tcPr>
            <w:tcW w:w="15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3" w:type="dxa"/>
            <w:vAlign w:val="top"/>
          </w:tcPr>
          <w:p>
            <w:pPr>
              <w:pStyle w:val="TableText"/>
              <w:ind w:left="414"/>
              <w:spacing w:before="174" w:line="214" w:lineRule="auto"/>
              <w:rPr/>
            </w:pPr>
            <w:r>
              <w:rPr>
                <w:spacing w:val="-5"/>
              </w:rPr>
              <w:t>职务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/</w:t>
            </w:r>
            <w:r>
              <w:rPr>
                <w:spacing w:val="-5"/>
              </w:rPr>
              <w:t>职称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8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0" w:type="dxa"/>
            <w:vAlign w:val="top"/>
          </w:tcPr>
          <w:p>
            <w:pPr>
              <w:pStyle w:val="TableText"/>
              <w:ind w:left="248"/>
              <w:spacing w:before="173" w:line="214" w:lineRule="auto"/>
              <w:rPr/>
            </w:pPr>
            <w:r>
              <w:rPr>
                <w:spacing w:val="-3"/>
              </w:rPr>
              <w:t>联系电话</w:t>
            </w:r>
          </w:p>
        </w:tc>
        <w:tc>
          <w:tcPr>
            <w:tcW w:w="15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3" w:type="dxa"/>
            <w:vAlign w:val="top"/>
          </w:tcPr>
          <w:p>
            <w:pPr>
              <w:pStyle w:val="TableText"/>
              <w:ind w:left="473"/>
              <w:spacing w:before="173" w:line="214" w:lineRule="auto"/>
              <w:rPr/>
            </w:pPr>
            <w:r>
              <w:rPr>
                <w:spacing w:val="-11"/>
              </w:rPr>
              <w:t>电子邮箱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33" w:hRule="atLeast"/>
        </w:trPr>
        <w:tc>
          <w:tcPr>
            <w:tcW w:w="1812" w:type="dxa"/>
            <w:vAlign w:val="top"/>
          </w:tcPr>
          <w:p>
            <w:pPr>
              <w:pStyle w:val="TableText"/>
              <w:ind w:left="360"/>
              <w:spacing w:before="283" w:line="214" w:lineRule="auto"/>
              <w:rPr/>
            </w:pPr>
            <w:r>
              <w:rPr>
                <w:spacing w:val="-5"/>
              </w:rPr>
              <w:t>单位简介</w:t>
            </w:r>
          </w:p>
          <w:p>
            <w:pPr>
              <w:pStyle w:val="TableText"/>
              <w:ind w:left="674" w:right="237" w:hanging="434"/>
              <w:spacing w:before="38" w:line="223" w:lineRule="auto"/>
              <w:rPr/>
            </w:pPr>
            <w:r>
              <w:rPr>
                <w:spacing w:val="-6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34"/>
              </w:rPr>
              <w:t xml:space="preserve"> </w:t>
            </w:r>
            <w:r>
              <w:rPr>
                <w:spacing w:val="-6"/>
              </w:rPr>
              <w:t>字以</w:t>
            </w:r>
            <w:r>
              <w:rPr/>
              <w:t xml:space="preserve"> </w:t>
            </w:r>
            <w:r>
              <w:rPr>
                <w:spacing w:val="-25"/>
              </w:rPr>
              <w:t>内）</w:t>
            </w:r>
          </w:p>
        </w:tc>
        <w:tc>
          <w:tcPr>
            <w:tcW w:w="6714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69" w:hRule="atLeast"/>
        </w:trPr>
        <w:tc>
          <w:tcPr>
            <w:tcW w:w="1812" w:type="dxa"/>
            <w:vAlign w:val="top"/>
          </w:tcPr>
          <w:p>
            <w:pPr>
              <w:pStyle w:val="TableText"/>
              <w:ind w:left="360"/>
              <w:spacing w:before="294" w:line="215" w:lineRule="auto"/>
              <w:rPr/>
            </w:pPr>
            <w:r>
              <w:rPr>
                <w:spacing w:val="-5"/>
              </w:rPr>
              <w:t>案例名称</w:t>
            </w:r>
          </w:p>
        </w:tc>
        <w:tc>
          <w:tcPr>
            <w:tcW w:w="6714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24" w:hRule="atLeast"/>
        </w:trPr>
        <w:tc>
          <w:tcPr>
            <w:tcW w:w="1812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5"/>
              <w:spacing w:before="91" w:line="214" w:lineRule="auto"/>
              <w:rPr/>
            </w:pPr>
            <w:r>
              <w:rPr>
                <w:spacing w:val="-13"/>
              </w:rPr>
              <w:t>申报领域</w:t>
            </w:r>
          </w:p>
        </w:tc>
        <w:tc>
          <w:tcPr>
            <w:tcW w:w="6714" w:type="dxa"/>
            <w:vAlign w:val="top"/>
            <w:gridSpan w:val="4"/>
          </w:tcPr>
          <w:p>
            <w:pPr>
              <w:pStyle w:val="TableText"/>
              <w:ind w:left="125"/>
              <w:spacing w:before="210" w:line="214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spacing w:val="-3"/>
              </w:rPr>
              <w:t>改造提升传统产业</w:t>
            </w:r>
            <w:r>
              <w:rPr>
                <w:spacing w:val="-3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推动壮大新兴产业</w:t>
            </w:r>
          </w:p>
          <w:p>
            <w:pPr>
              <w:pStyle w:val="TableText"/>
              <w:ind w:left="125"/>
              <w:spacing w:before="237" w:line="213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55"/>
              </w:rPr>
              <w:t xml:space="preserve"> </w:t>
            </w:r>
            <w:r>
              <w:rPr>
                <w:spacing w:val="-4"/>
              </w:rPr>
              <w:t>支撑建设未来产业</w:t>
            </w:r>
          </w:p>
        </w:tc>
      </w:tr>
      <w:tr>
        <w:trPr>
          <w:trHeight w:val="1094" w:hRule="atLeast"/>
        </w:trPr>
        <w:tc>
          <w:tcPr>
            <w:tcW w:w="1812" w:type="dxa"/>
            <w:vAlign w:val="top"/>
          </w:tcPr>
          <w:p>
            <w:pPr>
              <w:pStyle w:val="TableText"/>
              <w:ind w:left="125"/>
              <w:spacing w:before="45" w:line="215" w:lineRule="auto"/>
              <w:rPr/>
            </w:pPr>
            <w:r>
              <w:rPr>
                <w:spacing w:val="-14"/>
              </w:rPr>
              <w:t>案例地址、实</w:t>
            </w:r>
          </w:p>
          <w:p>
            <w:pPr>
              <w:pStyle w:val="TableText"/>
              <w:ind w:left="215"/>
              <w:spacing w:before="35" w:line="216" w:lineRule="auto"/>
              <w:rPr/>
            </w:pPr>
            <w:r>
              <w:rPr>
                <w:spacing w:val="-3"/>
              </w:rPr>
              <w:t>施时间及项</w:t>
            </w:r>
          </w:p>
          <w:p>
            <w:pPr>
              <w:pStyle w:val="TableText"/>
              <w:ind w:left="404"/>
              <w:spacing w:before="38" w:line="205" w:lineRule="auto"/>
              <w:rPr/>
            </w:pPr>
            <w:r>
              <w:rPr>
                <w:spacing w:val="-16"/>
              </w:rPr>
              <w:t>目投资额</w:t>
            </w:r>
          </w:p>
        </w:tc>
        <w:tc>
          <w:tcPr>
            <w:tcW w:w="6714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76" w:hRule="atLeast"/>
        </w:trPr>
        <w:tc>
          <w:tcPr>
            <w:tcW w:w="181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 w:right="89" w:firstLine="252"/>
              <w:spacing w:before="91" w:line="228" w:lineRule="auto"/>
              <w:rPr/>
            </w:pPr>
            <w:r>
              <w:rPr>
                <w:spacing w:val="-5"/>
              </w:rPr>
              <w:t>案例简介</w:t>
            </w:r>
            <w:r>
              <w:rPr>
                <w:spacing w:val="1"/>
              </w:rPr>
              <w:t xml:space="preserve">  </w:t>
            </w:r>
            <w:r>
              <w:rPr>
                <w:spacing w:val="-8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54"/>
              </w:rPr>
              <w:t xml:space="preserve"> </w:t>
            </w:r>
            <w:r>
              <w:rPr>
                <w:spacing w:val="-8"/>
              </w:rPr>
              <w:t>以内）</w:t>
            </w:r>
          </w:p>
        </w:tc>
        <w:tc>
          <w:tcPr>
            <w:tcW w:w="6714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812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8" w:right="201" w:hanging="554"/>
              <w:spacing w:before="91" w:line="227" w:lineRule="auto"/>
              <w:rPr/>
            </w:pPr>
            <w:r>
              <w:rPr>
                <w:spacing w:val="-2"/>
              </w:rPr>
              <w:t>联合实施单</w:t>
            </w:r>
            <w:r>
              <w:rPr/>
              <w:t xml:space="preserve"> </w:t>
            </w:r>
            <w:r>
              <w:rPr/>
              <w:t>位</w:t>
            </w:r>
          </w:p>
        </w:tc>
        <w:tc>
          <w:tcPr>
            <w:tcW w:w="1600" w:type="dxa"/>
            <w:vAlign w:val="top"/>
          </w:tcPr>
          <w:p>
            <w:pPr>
              <w:pStyle w:val="TableText"/>
              <w:ind w:left="524"/>
              <w:spacing w:before="176" w:line="216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546" w:type="dxa"/>
            <w:vAlign w:val="top"/>
          </w:tcPr>
          <w:p>
            <w:pPr>
              <w:pStyle w:val="TableText"/>
              <w:ind w:left="229"/>
              <w:spacing w:before="176" w:line="214" w:lineRule="auto"/>
              <w:rPr/>
            </w:pPr>
            <w:r>
              <w:rPr>
                <w:spacing w:val="-5"/>
              </w:rPr>
              <w:t>单位名称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582"/>
              <w:spacing w:before="176" w:line="214" w:lineRule="auto"/>
              <w:rPr/>
            </w:pPr>
            <w:r>
              <w:rPr>
                <w:spacing w:val="-4"/>
              </w:rPr>
              <w:t>联系人</w:t>
            </w:r>
          </w:p>
        </w:tc>
        <w:tc>
          <w:tcPr>
            <w:tcW w:w="1585" w:type="dxa"/>
            <w:vAlign w:val="top"/>
          </w:tcPr>
          <w:p>
            <w:pPr>
              <w:pStyle w:val="TableText"/>
              <w:ind w:left="240"/>
              <w:spacing w:before="176" w:line="214" w:lineRule="auto"/>
              <w:rPr/>
            </w:pPr>
            <w:r>
              <w:rPr>
                <w:spacing w:val="-3"/>
              </w:rPr>
              <w:t>联系方式</w:t>
            </w:r>
          </w:p>
        </w:tc>
      </w:tr>
      <w:tr>
        <w:trPr>
          <w:trHeight w:val="629" w:hRule="atLeast"/>
        </w:trPr>
        <w:tc>
          <w:tcPr>
            <w:tcW w:w="18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0" w:type="dxa"/>
            <w:vAlign w:val="top"/>
          </w:tcPr>
          <w:p>
            <w:pPr>
              <w:ind w:left="759"/>
              <w:spacing w:before="222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3" w:hRule="atLeast"/>
        </w:trPr>
        <w:tc>
          <w:tcPr>
            <w:tcW w:w="18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0" w:type="dxa"/>
            <w:vAlign w:val="top"/>
          </w:tcPr>
          <w:p>
            <w:pPr>
              <w:ind w:left="732"/>
              <w:spacing w:before="222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5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6" w:h="16839"/>
          <w:pgMar w:top="1431" w:right="1687" w:bottom="1099" w:left="1687" w:header="0" w:footer="847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672"/>
        <w:spacing w:before="163" w:line="223" w:lineRule="auto"/>
        <w:rPr>
          <w:rFonts w:ascii="SimHei" w:hAnsi="SimHei" w:eastAsia="SimHei" w:cs="SimHei"/>
        </w:rPr>
      </w:pPr>
      <w:r>
        <w:rPr>
          <w:rFonts w:ascii="SimHei" w:hAnsi="SimHei" w:eastAsia="SimHei" w:cs="SimHei"/>
          <w:spacing w:val="4"/>
        </w:rPr>
        <w:t>二、背景需求（</w:t>
      </w:r>
      <w:r>
        <w:rPr>
          <w:rFonts w:ascii="Times New Roman" w:hAnsi="Times New Roman" w:eastAsia="Times New Roman" w:cs="Times New Roman"/>
          <w:spacing w:val="4"/>
        </w:rPr>
        <w:t>800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4"/>
        </w:rPr>
        <w:t>字以内</w:t>
      </w:r>
      <w:r>
        <w:rPr>
          <w:rFonts w:ascii="SimHei" w:hAnsi="SimHei" w:eastAsia="SimHei" w:cs="SimHei"/>
          <w:spacing w:val="4"/>
        </w:rPr>
        <w:t>）</w:t>
      </w:r>
    </w:p>
    <w:p>
      <w:pPr>
        <w:pStyle w:val="BodyText"/>
        <w:ind w:left="23" w:right="95" w:firstLine="657"/>
        <w:spacing w:before="247" w:line="361" w:lineRule="auto"/>
        <w:rPr/>
      </w:pPr>
      <w:r>
        <w:rPr>
          <w:spacing w:val="8"/>
        </w:rPr>
        <w:t>重点阐述原有情况、拟解决的痛点及关键问题，清晰地</w:t>
      </w:r>
      <w:r>
        <w:rPr>
          <w:spacing w:val="6"/>
        </w:rPr>
        <w:t xml:space="preserve"> </w:t>
      </w:r>
      <w:r>
        <w:rPr>
          <w:spacing w:val="9"/>
        </w:rPr>
        <w:t>描述案例的应用场景，详细说明应用场景中的特定需求</w:t>
      </w:r>
      <w:r>
        <w:rPr>
          <w:spacing w:val="8"/>
        </w:rPr>
        <w:t>，如</w:t>
      </w:r>
      <w:r>
        <w:rPr/>
        <w:t xml:space="preserve"> </w:t>
      </w:r>
      <w:r>
        <w:rPr>
          <w:spacing w:val="8"/>
        </w:rPr>
        <w:t>提高处理速度、减少延迟、增加安全性等。</w:t>
      </w:r>
    </w:p>
    <w:p>
      <w:pPr>
        <w:pStyle w:val="BodyText"/>
        <w:ind w:left="673"/>
        <w:spacing w:before="55" w:line="223" w:lineRule="auto"/>
        <w:rPr>
          <w:rFonts w:ascii="SimHei" w:hAnsi="SimHei" w:eastAsia="SimHei" w:cs="SimHei"/>
        </w:rPr>
      </w:pPr>
      <w:r>
        <w:rPr>
          <w:rFonts w:ascii="SimHei" w:hAnsi="SimHei" w:eastAsia="SimHei" w:cs="SimHei"/>
          <w:spacing w:val="4"/>
        </w:rPr>
        <w:t>三、实施情况（</w:t>
      </w:r>
      <w:r>
        <w:rPr>
          <w:rFonts w:ascii="Times New Roman" w:hAnsi="Times New Roman" w:eastAsia="Times New Roman" w:cs="Times New Roman"/>
          <w:spacing w:val="4"/>
        </w:rPr>
        <w:t>1500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4"/>
        </w:rPr>
        <w:t>字以内</w:t>
      </w:r>
      <w:r>
        <w:rPr>
          <w:rFonts w:ascii="SimHei" w:hAnsi="SimHei" w:eastAsia="SimHei" w:cs="SimHei"/>
          <w:spacing w:val="4"/>
        </w:rPr>
        <w:t>）</w:t>
      </w:r>
    </w:p>
    <w:p>
      <w:pPr>
        <w:pStyle w:val="BodyText"/>
        <w:ind w:left="22" w:firstLine="648"/>
        <w:spacing w:before="249" w:line="364" w:lineRule="auto"/>
        <w:rPr/>
      </w:pPr>
      <w:r>
        <w:rPr>
          <w:spacing w:val="-1"/>
        </w:rPr>
        <w:t>描述如何利用高性能计算芯片、人工智能芯片、服务器、</w:t>
      </w:r>
      <w:r>
        <w:rPr>
          <w:spacing w:val="18"/>
        </w:rPr>
        <w:t xml:space="preserve"> </w:t>
      </w:r>
      <w:r>
        <w:rPr>
          <w:spacing w:val="9"/>
        </w:rPr>
        <w:t>存储设备等先进计算产品解决上述需求，包括具体的实现方</w:t>
      </w:r>
      <w:r>
        <w:rPr/>
        <w:t xml:space="preserve"> </w:t>
      </w:r>
      <w:r>
        <w:rPr>
          <w:spacing w:val="9"/>
        </w:rPr>
        <w:t>法和技术细节、产业链上下游配套、国产化率等，可图文并</w:t>
      </w:r>
      <w:r>
        <w:rPr/>
        <w:t xml:space="preserve"> </w:t>
      </w:r>
      <w:r>
        <w:rPr/>
        <w:t>茂。</w:t>
      </w:r>
    </w:p>
    <w:p>
      <w:pPr>
        <w:pStyle w:val="BodyText"/>
        <w:ind w:left="686"/>
        <w:spacing w:before="51" w:line="223" w:lineRule="auto"/>
        <w:rPr>
          <w:rFonts w:ascii="SimHei" w:hAnsi="SimHei" w:eastAsia="SimHei" w:cs="SimHei"/>
        </w:rPr>
      </w:pPr>
      <w:r>
        <w:rPr>
          <w:rFonts w:ascii="SimHei" w:hAnsi="SimHei" w:eastAsia="SimHei" w:cs="SimHei"/>
          <w:spacing w:val="4"/>
        </w:rPr>
        <w:t>四、技术创新与突破（</w:t>
      </w:r>
      <w:r>
        <w:rPr>
          <w:rFonts w:ascii="Times New Roman" w:hAnsi="Times New Roman" w:eastAsia="Times New Roman" w:cs="Times New Roman"/>
          <w:spacing w:val="4"/>
        </w:rPr>
        <w:t>2000</w:t>
      </w:r>
      <w:r>
        <w:rPr>
          <w:rFonts w:ascii="Times New Roman" w:hAnsi="Times New Roman" w:eastAsia="Times New Roman" w:cs="Times New Roman"/>
          <w:spacing w:val="47"/>
        </w:rPr>
        <w:t xml:space="preserve"> </w:t>
      </w:r>
      <w:r>
        <w:rPr>
          <w:spacing w:val="4"/>
        </w:rPr>
        <w:t>字以内</w:t>
      </w:r>
      <w:r>
        <w:rPr>
          <w:rFonts w:ascii="SimHei" w:hAnsi="SimHei" w:eastAsia="SimHei" w:cs="SimHei"/>
          <w:spacing w:val="4"/>
        </w:rPr>
        <w:t>）</w:t>
      </w:r>
    </w:p>
    <w:p>
      <w:pPr>
        <w:pStyle w:val="BodyText"/>
        <w:ind w:left="20" w:firstLine="656"/>
        <w:spacing w:before="248" w:line="365" w:lineRule="auto"/>
        <w:rPr/>
      </w:pPr>
      <w:r>
        <w:rPr>
          <w:spacing w:val="8"/>
        </w:rPr>
        <w:t>详细描述使用先进计算产品进行的技术创新点，包括但</w:t>
      </w:r>
      <w:r>
        <w:rPr>
          <w:spacing w:val="10"/>
        </w:rPr>
        <w:t xml:space="preserve"> </w:t>
      </w:r>
      <w:r>
        <w:rPr>
          <w:spacing w:val="9"/>
        </w:rPr>
        <w:t>不限于产品本身的算法优化、算力提升、功耗降低等方面的</w:t>
      </w:r>
      <w:r>
        <w:rPr>
          <w:spacing w:val="2"/>
        </w:rPr>
        <w:t xml:space="preserve"> </w:t>
      </w:r>
      <w:r>
        <w:rPr>
          <w:spacing w:val="9"/>
        </w:rPr>
        <w:t>技术突破，以及在本案例场景中的技术创新与应用创新。提</w:t>
      </w:r>
      <w:r>
        <w:rPr>
          <w:spacing w:val="2"/>
        </w:rPr>
        <w:t xml:space="preserve"> </w:t>
      </w:r>
      <w:r>
        <w:rPr>
          <w:spacing w:val="1"/>
        </w:rPr>
        <w:t>供详细的性能数据对比分析，包括但不限于处理速度、</w:t>
      </w:r>
      <w:r>
        <w:rPr/>
        <w:t>功耗、</w:t>
      </w:r>
      <w:r>
        <w:rPr/>
        <w:t xml:space="preserve"> </w:t>
      </w:r>
      <w:r>
        <w:rPr>
          <w:spacing w:val="7"/>
        </w:rPr>
        <w:t>成本等方面的提升。</w:t>
      </w:r>
    </w:p>
    <w:p>
      <w:pPr>
        <w:pStyle w:val="BodyText"/>
        <w:ind w:left="675"/>
        <w:spacing w:before="57" w:line="223" w:lineRule="auto"/>
        <w:rPr>
          <w:rFonts w:ascii="SimHei" w:hAnsi="SimHei" w:eastAsia="SimHei" w:cs="SimHei"/>
        </w:rPr>
      </w:pPr>
      <w:r>
        <w:rPr>
          <w:rFonts w:ascii="SimHei" w:hAnsi="SimHei" w:eastAsia="SimHei" w:cs="SimHei"/>
          <w:spacing w:val="5"/>
        </w:rPr>
        <w:t>五、商业和社会经济价值（</w:t>
      </w:r>
      <w:r>
        <w:rPr>
          <w:rFonts w:ascii="Times New Roman" w:hAnsi="Times New Roman" w:eastAsia="Times New Roman" w:cs="Times New Roman"/>
          <w:spacing w:val="5"/>
        </w:rPr>
        <w:t>1000</w:t>
      </w:r>
      <w:r>
        <w:rPr>
          <w:rFonts w:ascii="Times New Roman" w:hAnsi="Times New Roman" w:eastAsia="Times New Roman" w:cs="Times New Roman"/>
          <w:spacing w:val="50"/>
        </w:rPr>
        <w:t xml:space="preserve"> </w:t>
      </w:r>
      <w:r>
        <w:rPr>
          <w:spacing w:val="5"/>
        </w:rPr>
        <w:t>字以内</w:t>
      </w:r>
      <w:r>
        <w:rPr>
          <w:rFonts w:ascii="SimHei" w:hAnsi="SimHei" w:eastAsia="SimHei" w:cs="SimHei"/>
          <w:spacing w:val="5"/>
        </w:rPr>
        <w:t>）</w:t>
      </w:r>
    </w:p>
    <w:p>
      <w:pPr>
        <w:pStyle w:val="BodyText"/>
        <w:ind w:left="34" w:right="97" w:firstLine="625"/>
        <w:spacing w:before="250" w:line="355" w:lineRule="auto"/>
        <w:rPr/>
      </w:pPr>
      <w:r>
        <w:rPr>
          <w:spacing w:val="9"/>
        </w:rPr>
        <w:t>（一）实施效果。包括但不限于由于性能提升所带来的</w:t>
      </w:r>
      <w:r>
        <w:rPr>
          <w:spacing w:val="1"/>
        </w:rPr>
        <w:t xml:space="preserve"> </w:t>
      </w:r>
      <w:r>
        <w:rPr>
          <w:spacing w:val="6"/>
        </w:rPr>
        <w:t>工作效率或生产力的提高，</w:t>
      </w:r>
      <w:r>
        <w:rPr>
          <w:spacing w:val="-92"/>
        </w:rPr>
        <w:t xml:space="preserve"> </w:t>
      </w:r>
      <w:r>
        <w:rPr>
          <w:spacing w:val="6"/>
        </w:rPr>
        <w:t>以及其稳定性和</w:t>
      </w:r>
      <w:r>
        <w:rPr>
          <w:spacing w:val="5"/>
        </w:rPr>
        <w:t>易用性。</w:t>
      </w:r>
    </w:p>
    <w:p>
      <w:pPr>
        <w:pStyle w:val="BodyText"/>
        <w:ind w:left="659"/>
        <w:spacing w:before="56" w:line="218" w:lineRule="auto"/>
        <w:rPr/>
      </w:pPr>
      <w:r>
        <w:rPr>
          <w:spacing w:val="9"/>
        </w:rPr>
        <w:t>（二）说明其带来的社会价值、经济价值。</w:t>
      </w:r>
    </w:p>
    <w:p>
      <w:pPr>
        <w:pStyle w:val="BodyText"/>
        <w:ind w:left="659"/>
        <w:spacing w:before="258" w:line="218" w:lineRule="auto"/>
        <w:rPr/>
      </w:pPr>
      <w:r>
        <w:rPr>
          <w:spacing w:val="9"/>
        </w:rPr>
        <w:t>（三）对整个行业的示范引领作用。</w:t>
      </w:r>
    </w:p>
    <w:p>
      <w:pPr>
        <w:ind w:left="677"/>
        <w:spacing w:before="256" w:line="228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六、其他相关情况</w:t>
      </w:r>
    </w:p>
    <w:p>
      <w:pPr>
        <w:pStyle w:val="BodyText"/>
        <w:spacing w:before="243" w:line="218" w:lineRule="auto"/>
        <w:outlineLvl w:val="2"/>
        <w:jc w:val="right"/>
        <w:rPr/>
      </w:pPr>
      <w:r>
        <w:rPr/>
        <w:t>（一）案例获奖情况。获奖时间、奖项名称、授奖单位。</w:t>
      </w:r>
    </w:p>
    <w:p>
      <w:pPr>
        <w:spacing w:line="218" w:lineRule="auto"/>
        <w:sectPr>
          <w:footerReference w:type="default" r:id="rId5"/>
          <w:pgSz w:w="11906" w:h="16839"/>
          <w:pgMar w:top="1431" w:right="1704" w:bottom="1099" w:left="1785" w:header="0" w:footer="847" w:gutter="0"/>
        </w:sectPr>
        <w:rPr/>
      </w:pPr>
    </w:p>
    <w:p>
      <w:pPr>
        <w:pStyle w:val="BodyText"/>
        <w:ind w:left="36" w:right="16" w:firstLine="622"/>
        <w:spacing w:before="163" w:line="295" w:lineRule="auto"/>
        <w:rPr/>
      </w:pPr>
      <w:r>
        <w:rPr>
          <w:spacing w:val="9"/>
        </w:rPr>
        <w:t>（二）案例引起的社会舆论正面评价、大众科普价值等</w:t>
      </w:r>
      <w:r>
        <w:rPr>
          <w:spacing w:val="1"/>
        </w:rPr>
        <w:t xml:space="preserve"> </w:t>
      </w:r>
      <w:r>
        <w:rPr>
          <w:spacing w:val="8"/>
        </w:rPr>
        <w:t>正向意义。（如有，应说明评价主体，信息来源）</w:t>
      </w:r>
    </w:p>
    <w:p>
      <w:pPr>
        <w:pStyle w:val="BodyText"/>
        <w:ind w:left="22" w:right="13" w:firstLine="636"/>
        <w:spacing w:before="258" w:line="295" w:lineRule="auto"/>
        <w:rPr/>
      </w:pPr>
      <w:r>
        <w:rPr>
          <w:spacing w:val="9"/>
        </w:rPr>
        <w:t>（三）案例相关图片、视频等。（可附网盘或另提供附</w:t>
      </w:r>
      <w:r>
        <w:rPr>
          <w:spacing w:val="3"/>
        </w:rPr>
        <w:t xml:space="preserve"> </w:t>
      </w:r>
      <w:r>
        <w:rPr>
          <w:spacing w:val="2"/>
        </w:rPr>
        <w:t>件）</w:t>
      </w:r>
    </w:p>
    <w:p>
      <w:pPr>
        <w:pStyle w:val="BodyText"/>
        <w:ind w:left="19" w:right="16" w:firstLine="640"/>
        <w:spacing w:before="257" w:line="295" w:lineRule="auto"/>
        <w:rPr/>
      </w:pPr>
      <w:r>
        <w:rPr>
          <w:spacing w:val="9"/>
        </w:rPr>
        <w:t>（四）企业营业执照复印件和相关资质证明，如为联合</w:t>
      </w:r>
      <w:r>
        <w:rPr>
          <w:spacing w:val="1"/>
        </w:rPr>
        <w:t xml:space="preserve"> </w:t>
      </w:r>
      <w:r>
        <w:rPr>
          <w:spacing w:val="8"/>
        </w:rPr>
        <w:t>体单位时应使用牵头单位资质。</w:t>
      </w:r>
    </w:p>
    <w:sectPr>
      <w:footerReference w:type="default" r:id="rId6"/>
      <w:pgSz w:w="11906" w:h="16839"/>
      <w:pgMar w:top="1431" w:right="1785" w:bottom="1102" w:left="1785" w:header="0" w:footer="84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6"/>
      <w:spacing w:line="172" w:lineRule="auto"/>
      <w:rPr>
        <w:rFonts w:ascii="Microsoft YaHei" w:hAnsi="Microsoft YaHei" w:eastAsia="Microsoft YaHei" w:cs="Microsoft YaHei"/>
        <w:sz w:val="20"/>
        <w:szCs w:val="20"/>
      </w:rPr>
    </w:pPr>
    <w:r>
      <w:rPr>
        <w:rFonts w:ascii="Microsoft YaHei" w:hAnsi="Microsoft YaHei" w:eastAsia="Microsoft YaHei" w:cs="Microsoft YaHei"/>
        <w:sz w:val="20"/>
        <w:szCs w:val="20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9"/>
      <w:spacing w:line="171" w:lineRule="auto"/>
      <w:rPr>
        <w:rFonts w:ascii="Microsoft YaHei" w:hAnsi="Microsoft YaHei" w:eastAsia="Microsoft YaHei" w:cs="Microsoft YaHei"/>
        <w:sz w:val="20"/>
        <w:szCs w:val="20"/>
      </w:rPr>
    </w:pPr>
    <w:r>
      <w:rPr>
        <w:rFonts w:ascii="Microsoft YaHei" w:hAnsi="Microsoft YaHei" w:eastAsia="Microsoft YaHei" w:cs="Microsoft YaHei"/>
        <w:sz w:val="20"/>
        <w:szCs w:val="20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1"/>
      <w:spacing w:line="171" w:lineRule="auto"/>
      <w:rPr>
        <w:rFonts w:ascii="Microsoft YaHei" w:hAnsi="Microsoft YaHei" w:eastAsia="Microsoft YaHei" w:cs="Microsoft YaHei"/>
        <w:sz w:val="20"/>
        <w:szCs w:val="20"/>
      </w:rPr>
    </w:pPr>
    <w:r>
      <w:rPr>
        <w:rFonts w:ascii="Microsoft YaHei" w:hAnsi="Microsoft YaHei" w:eastAsia="Microsoft YaHei" w:cs="Microsoft YaHei"/>
        <w:sz w:val="20"/>
        <w:szCs w:val="20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0"/>
      <w:spacing w:line="169" w:lineRule="auto"/>
      <w:rPr>
        <w:rFonts w:ascii="Microsoft YaHei" w:hAnsi="Microsoft YaHei" w:eastAsia="Microsoft YaHei" w:cs="Microsoft YaHei"/>
        <w:sz w:val="20"/>
        <w:szCs w:val="20"/>
      </w:rPr>
    </w:pPr>
    <w:r>
      <w:rPr>
        <w:rFonts w:ascii="Microsoft YaHei" w:hAnsi="Microsoft YaHei" w:eastAsia="Microsoft YaHei" w:cs="Microsoft YaHei"/>
        <w:sz w:val="20"/>
        <w:szCs w:val="20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6"/>
      <w:spacing w:line="169" w:lineRule="auto"/>
      <w:rPr>
        <w:rFonts w:ascii="Microsoft YaHei" w:hAnsi="Microsoft YaHei" w:eastAsia="Microsoft YaHei" w:cs="Microsoft YaHei"/>
        <w:sz w:val="20"/>
        <w:szCs w:val="20"/>
      </w:rPr>
    </w:pPr>
    <w:r>
      <w:rPr>
        <w:rFonts w:ascii="Microsoft YaHei" w:hAnsi="Microsoft YaHei" w:eastAsia="Microsoft YaHei" w:cs="Microsoft YaHei"/>
        <w:sz w:val="20"/>
        <w:szCs w:val="20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2"/>
      <w:spacing w:line="171" w:lineRule="auto"/>
      <w:rPr>
        <w:rFonts w:ascii="Microsoft YaHei" w:hAnsi="Microsoft YaHei" w:eastAsia="Microsoft YaHei" w:cs="Microsoft YaHei"/>
        <w:sz w:val="20"/>
        <w:szCs w:val="20"/>
      </w:rPr>
    </w:pPr>
    <w:r>
      <w:rPr>
        <w:rFonts w:ascii="Microsoft YaHei" w:hAnsi="Microsoft YaHei" w:eastAsia="Microsoft YaHei" w:cs="Microsoft YaHei"/>
        <w:sz w:val="20"/>
        <w:szCs w:val="20"/>
      </w:rPr>
      <w:t>6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sunlimingdawn@163.com</dc:creator>
  <dcterms:created xsi:type="dcterms:W3CDTF">2024-10-12T18:24:10Z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2024-10-14T17:25:14</vt:filetime>
  </property>
</Properties>
</file>