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5E31F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6114EE0C">
            <w:pPr>
              <w:pStyle w:val="19"/>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7AFD3047">
            <w:pPr>
              <w:pStyle w:val="19"/>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w:t>
            </w:r>
            <w:r>
              <w:rPr>
                <w:rFonts w:ascii="黑体" w:hAnsi="黑体" w:eastAsia="黑体"/>
                <w:sz w:val="21"/>
                <w:szCs w:val="21"/>
              </w:rPr>
              <w:fldChar w:fldCharType="end"/>
            </w:r>
            <w:bookmarkEnd w:id="0"/>
          </w:p>
        </w:tc>
      </w:tr>
      <w:tr w14:paraId="141F2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F2532C4">
            <w:pPr>
              <w:pStyle w:val="19"/>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111956AF">
            <w:pPr>
              <w:pStyle w:val="19"/>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9"/>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06EE115D">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09B52F8E">
            <w:pPr>
              <w:pStyle w:val="52"/>
              <w:framePr w:w="0" w:hRule="auto" w:wrap="auto" w:vAnchor="margin" w:hAnchor="text" w:xAlign="left" w:yAlign="inline"/>
              <w:rPr>
                <w:rFonts w:hint="eastAsia"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11</w:t>
            </w:r>
            <w:r>
              <w:fldChar w:fldCharType="end"/>
            </w:r>
            <w:bookmarkEnd w:id="3"/>
          </w:p>
        </w:tc>
      </w:tr>
    </w:tbl>
    <w:p w14:paraId="761CC7CB">
      <w:pPr>
        <w:pStyle w:val="53"/>
        <w:framePr w:w="9639" w:h="624" w:hRule="exact" w:hSpace="181" w:vSpace="181" w:wrap="around" w:hAnchor="page" w:x="1305" w:y="2269"/>
        <w:rPr>
          <w:rFonts w:hint="eastAsia"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北京市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49299AA0">
      <w:pPr>
        <w:pStyle w:val="198"/>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5C1DCAE8">
      <w:pPr>
        <w:pStyle w:val="199"/>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7DFE1DDD">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18CCA398">
      <w:pPr>
        <w:pStyle w:val="53"/>
        <w:framePr w:w="9639" w:h="6976" w:hRule="exact" w:hSpace="0" w:vSpace="0" w:wrap="around" w:hAnchor="page" w:y="6408"/>
        <w:jc w:val="center"/>
        <w:rPr>
          <w:rFonts w:hint="eastAsia" w:ascii="黑体" w:hAnsi="黑体" w:eastAsia="黑体"/>
          <w:b w:val="0"/>
          <w:bCs w:val="0"/>
          <w:w w:val="100"/>
        </w:rPr>
      </w:pPr>
    </w:p>
    <w:p w14:paraId="7DACBEE1">
      <w:pPr>
        <w:pStyle w:val="200"/>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中成药智能制造技术规范</w:t>
      </w:r>
    </w:p>
    <w:p w14:paraId="6723B493">
      <w:pPr>
        <w:pStyle w:val="200"/>
        <w:framePr w:h="6974" w:hRule="exact" w:wrap="around" w:x="1419" w:anchorLock="1"/>
        <w:rPr>
          <w:rFonts w:hint="eastAsia"/>
        </w:rPr>
      </w:pPr>
      <w:r>
        <w:rPr>
          <w:rFonts w:hint="eastAsia"/>
        </w:rPr>
        <w:t>第</w:t>
      </w:r>
      <w:r>
        <w:t>3部分：自动化控制系统</w:t>
      </w:r>
      <w:r>
        <w:fldChar w:fldCharType="end"/>
      </w:r>
      <w:bookmarkEnd w:id="9"/>
    </w:p>
    <w:p w14:paraId="5FD34889">
      <w:pPr>
        <w:framePr w:w="9639" w:h="6974" w:hRule="exact" w:wrap="around" w:vAnchor="page" w:hAnchor="page" w:x="1419" w:y="6408" w:anchorLock="1"/>
        <w:ind w:left="-1418"/>
      </w:pPr>
    </w:p>
    <w:p w14:paraId="4792A781">
      <w:pPr>
        <w:pStyle w:val="12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Technical specification for intelligent manufacturing of Chinese traditional patent medicines</w:t>
      </w:r>
    </w:p>
    <w:p w14:paraId="6030E3BE">
      <w:pPr>
        <w:pStyle w:val="128"/>
        <w:framePr w:w="9639" w:h="6974" w:hRule="exact" w:wrap="around" w:vAnchor="page" w:hAnchor="page" w:x="1419" w:y="6408" w:anchorLock="1"/>
        <w:textAlignment w:val="bottom"/>
        <w:rPr>
          <w:rFonts w:eastAsia="黑体"/>
          <w:szCs w:val="28"/>
        </w:rPr>
      </w:pPr>
      <w:r>
        <w:rPr>
          <w:rFonts w:eastAsia="黑体"/>
          <w:szCs w:val="28"/>
        </w:rPr>
        <w:t>Part 3: Automatic control system     </w:t>
      </w:r>
      <w:r>
        <w:rPr>
          <w:rFonts w:eastAsia="黑体"/>
          <w:szCs w:val="28"/>
        </w:rPr>
        <w:fldChar w:fldCharType="end"/>
      </w:r>
      <w:bookmarkEnd w:id="10"/>
    </w:p>
    <w:p w14:paraId="4E9DCEBB">
      <w:pPr>
        <w:framePr w:w="9639" w:h="6974" w:hRule="exact" w:wrap="around" w:vAnchor="page" w:hAnchor="page" w:x="1419" w:y="6408" w:anchorLock="1"/>
        <w:spacing w:line="760" w:lineRule="exact"/>
        <w:ind w:left="-1418"/>
      </w:pPr>
    </w:p>
    <w:p w14:paraId="1710CC8E">
      <w:pPr>
        <w:pStyle w:val="128"/>
        <w:framePr w:w="9639" w:h="6974" w:hRule="exact" w:wrap="around" w:vAnchor="page" w:hAnchor="page" w:x="1419" w:y="6408" w:anchorLock="1"/>
        <w:textAlignment w:val="bottom"/>
        <w:rPr>
          <w:rFonts w:eastAsia="黑体"/>
          <w:szCs w:val="28"/>
        </w:rPr>
      </w:pPr>
    </w:p>
    <w:p w14:paraId="7A841749">
      <w:pPr>
        <w:pStyle w:val="128"/>
        <w:framePr w:w="9639" w:h="6974" w:hRule="exact" w:wrap="around" w:vAnchor="page" w:hAnchor="page" w:x="1419" w:y="6408" w:anchorLock="1"/>
        <w:spacing w:before="440" w:after="160"/>
        <w:textAlignment w:val="bottom"/>
        <w:rPr>
          <w:sz w:val="24"/>
          <w:szCs w:val="28"/>
        </w:rPr>
      </w:pPr>
      <w:bookmarkStart w:id="11" w:name="下拉1"/>
      <w:r>
        <w:rPr>
          <w:sz w:val="24"/>
          <w:szCs w:val="28"/>
        </w:rPr>
        <w:fldChar w:fldCharType="begin">
          <w:ffData>
            <w:name w:val="下拉1"/>
            <w:enabled/>
            <w:calcOnExit w:val="0"/>
            <w:ddList>
              <w:listEntry w:val="（征求意见稿）"/>
              <w:listEntry w:val="预审稿"/>
              <w:listEntry w:val=" "/>
              <w:listEntry w:val="（工作组讨论稿）"/>
              <w:listEntry w:val="（送审讨论稿）"/>
              <w:listEntry w:val="（送审稿）"/>
              <w:listEntry w:val="（报批稿）"/>
            </w:ddList>
          </w:ffData>
        </w:fldChar>
      </w:r>
      <w:r>
        <w:rPr>
          <w:sz w:val="24"/>
          <w:szCs w:val="28"/>
        </w:rPr>
        <w:instrText xml:space="preserve">FORMDROPDOWN</w:instrText>
      </w:r>
      <w:r>
        <w:rPr>
          <w:sz w:val="24"/>
          <w:szCs w:val="28"/>
        </w:rPr>
        <w:fldChar w:fldCharType="separate"/>
      </w:r>
      <w:r>
        <w:rPr>
          <w:sz w:val="24"/>
          <w:szCs w:val="28"/>
        </w:rPr>
        <w:fldChar w:fldCharType="end"/>
      </w:r>
      <w:bookmarkEnd w:id="11"/>
    </w:p>
    <w:p w14:paraId="387E3219">
      <w:pPr>
        <w:pStyle w:val="12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5C54B62F">
      <w:pPr>
        <w:pStyle w:val="128"/>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38DDFF64">
      <w:pPr>
        <w:pStyle w:val="196"/>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379B82C2">
      <w:pPr>
        <w:pStyle w:val="197"/>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63F427BD">
      <w:pPr>
        <w:pStyle w:val="154"/>
        <w:framePr w:h="584" w:hRule="exact" w:hSpace="181" w:vSpace="181" w:wrap="around" w:y="15027"/>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北京市市场监督管理局</w:t>
      </w:r>
      <w:r>
        <w:rPr>
          <w:rFonts w:hAnsi="黑体"/>
          <w:w w:val="100"/>
          <w:sz w:val="28"/>
        </w:rPr>
        <w:fldChar w:fldCharType="end"/>
      </w:r>
      <w:bookmarkEnd w:id="20"/>
      <w:r>
        <w:rPr>
          <w:rFonts w:ascii="Times New Roman"/>
          <w:w w:val="100"/>
          <w:sz w:val="28"/>
        </w:rPr>
        <w:t>  </w:t>
      </w:r>
      <w:r>
        <w:rPr>
          <w:rStyle w:val="232"/>
          <w:rFonts w:hint="eastAsia" w:hAnsi="黑体"/>
          <w:position w:val="0"/>
        </w:rPr>
        <w:t>发</w:t>
      </w:r>
      <w:r>
        <w:rPr>
          <w:rStyle w:val="232"/>
          <w:rFonts w:hint="eastAsia" w:hAnsi="黑体"/>
          <w:spacing w:val="0"/>
          <w:position w:val="0"/>
        </w:rPr>
        <w:t>布</w:t>
      </w:r>
    </w:p>
    <w:p w14:paraId="4F748A8C">
      <w:pPr>
        <w:rPr>
          <w:rFonts w:hint="eastAsia" w:ascii="宋体" w:hAnsi="宋体"/>
          <w:sz w:val="28"/>
          <w:szCs w:val="28"/>
        </w:rPr>
        <w:sectPr>
          <w:headerReference r:id="rId7" w:type="first"/>
          <w:footerReference r:id="rId9" w:type="first"/>
          <w:headerReference r:id="rId5" w:type="default"/>
          <w:headerReference r:id="rId6" w:type="even"/>
          <w:footerReference r:id="rId8"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6B794B64">
      <w:pPr>
        <w:pStyle w:val="94"/>
        <w:spacing w:after="468"/>
      </w:pPr>
      <w:bookmarkStart w:id="21" w:name="BookMark1"/>
      <w:r>
        <w:rPr>
          <w:rFonts w:hint="eastAsia"/>
          <w:spacing w:val="320"/>
        </w:rPr>
        <w:t>目</w:t>
      </w:r>
      <w:r>
        <w:rPr>
          <w:rFonts w:hint="eastAsia"/>
        </w:rPr>
        <w:t>次</w:t>
      </w:r>
    </w:p>
    <w:p w14:paraId="3D46024E">
      <w:pPr>
        <w:pStyle w:val="20"/>
        <w:tabs>
          <w:tab w:val="right" w:leader="dot" w:pos="9354"/>
        </w:tabs>
      </w:pPr>
      <w:r>
        <w:fldChar w:fldCharType="begin"/>
      </w:r>
      <w:r>
        <w:instrText xml:space="preserve"> TOC \o "1-1" \h </w:instrText>
      </w:r>
      <w:r>
        <w:fldChar w:fldCharType="separate"/>
      </w:r>
      <w:r>
        <w:fldChar w:fldCharType="begin"/>
      </w:r>
      <w:r>
        <w:instrText xml:space="preserve"> HYPERLINK \l _Toc6398 </w:instrText>
      </w:r>
      <w:r>
        <w:fldChar w:fldCharType="separate"/>
      </w:r>
      <w:r>
        <w:rPr>
          <w:rFonts w:hint="eastAsia"/>
          <w:lang w:val="en-US" w:eastAsia="zh-CN"/>
        </w:rPr>
        <w:t>前</w:t>
      </w:r>
      <w:r>
        <w:t>言</w:t>
      </w:r>
      <w:r>
        <w:tab/>
      </w:r>
      <w:r>
        <w:fldChar w:fldCharType="begin"/>
      </w:r>
      <w:r>
        <w:instrText xml:space="preserve"> PAGEREF _Toc6398 \h </w:instrText>
      </w:r>
      <w:r>
        <w:fldChar w:fldCharType="separate"/>
      </w:r>
      <w:r>
        <w:t>II</w:t>
      </w:r>
      <w:r>
        <w:fldChar w:fldCharType="end"/>
      </w:r>
      <w:r>
        <w:fldChar w:fldCharType="end"/>
      </w:r>
    </w:p>
    <w:p w14:paraId="4F48D73F">
      <w:pPr>
        <w:pStyle w:val="20"/>
        <w:tabs>
          <w:tab w:val="right" w:leader="dot" w:pos="9354"/>
        </w:tabs>
      </w:pPr>
      <w:r>
        <w:rPr>
          <w:rFonts w:hint="eastAsia"/>
          <w:lang w:val="en-US" w:eastAsia="zh-CN"/>
        </w:rPr>
        <w:t>引</w:t>
      </w:r>
      <w:r>
        <w:fldChar w:fldCharType="begin"/>
      </w:r>
      <w:r>
        <w:instrText xml:space="preserve"> HYPERLINK \l _Toc5580 </w:instrText>
      </w:r>
      <w:r>
        <w:fldChar w:fldCharType="separate"/>
      </w:r>
      <w:r>
        <w:t>言</w:t>
      </w:r>
      <w:r>
        <w:tab/>
      </w:r>
      <w:r>
        <w:fldChar w:fldCharType="begin"/>
      </w:r>
      <w:r>
        <w:instrText xml:space="preserve"> PAGEREF _Toc5580 \h </w:instrText>
      </w:r>
      <w:r>
        <w:fldChar w:fldCharType="separate"/>
      </w:r>
      <w:r>
        <w:t>III</w:t>
      </w:r>
      <w:r>
        <w:fldChar w:fldCharType="end"/>
      </w:r>
      <w:r>
        <w:fldChar w:fldCharType="end"/>
      </w:r>
    </w:p>
    <w:p w14:paraId="3C5F2689">
      <w:pPr>
        <w:pStyle w:val="20"/>
        <w:tabs>
          <w:tab w:val="right" w:leader="dot" w:pos="9354"/>
        </w:tabs>
      </w:pPr>
      <w:r>
        <w:fldChar w:fldCharType="begin"/>
      </w:r>
      <w:r>
        <w:instrText xml:space="preserve"> HYPERLINK \l _Toc32608 </w:instrText>
      </w:r>
      <w:r>
        <w:fldChar w:fldCharType="separate"/>
      </w:r>
      <w:r>
        <w:rPr>
          <w:rFonts w:hint="eastAsia" w:ascii="黑体" w:eastAsia="黑体"/>
          <w:i w:val="0"/>
        </w:rPr>
        <w:t xml:space="preserve">1 </w:t>
      </w:r>
      <w:r>
        <w:rPr>
          <w:rFonts w:hint="eastAsia"/>
        </w:rPr>
        <w:t>范围</w:t>
      </w:r>
      <w:r>
        <w:tab/>
      </w:r>
      <w:r>
        <w:fldChar w:fldCharType="begin"/>
      </w:r>
      <w:r>
        <w:instrText xml:space="preserve"> PAGEREF _Toc32608 \h </w:instrText>
      </w:r>
      <w:r>
        <w:fldChar w:fldCharType="separate"/>
      </w:r>
      <w:r>
        <w:t>1</w:t>
      </w:r>
      <w:r>
        <w:fldChar w:fldCharType="end"/>
      </w:r>
      <w:r>
        <w:fldChar w:fldCharType="end"/>
      </w:r>
    </w:p>
    <w:p w14:paraId="462CC468">
      <w:pPr>
        <w:pStyle w:val="20"/>
        <w:tabs>
          <w:tab w:val="right" w:leader="dot" w:pos="9354"/>
        </w:tabs>
      </w:pPr>
      <w:r>
        <w:fldChar w:fldCharType="begin"/>
      </w:r>
      <w:r>
        <w:instrText xml:space="preserve"> HYPERLINK \l _Toc15516 </w:instrText>
      </w:r>
      <w:r>
        <w:fldChar w:fldCharType="separate"/>
      </w:r>
      <w:r>
        <w:rPr>
          <w:rFonts w:hint="eastAsia" w:ascii="黑体" w:eastAsia="黑体"/>
          <w:i w:val="0"/>
        </w:rPr>
        <w:t xml:space="preserve">2 </w:t>
      </w:r>
      <w:r>
        <w:rPr>
          <w:rFonts w:hint="eastAsia"/>
        </w:rPr>
        <w:t>规范性引用文件</w:t>
      </w:r>
      <w:r>
        <w:tab/>
      </w:r>
      <w:r>
        <w:fldChar w:fldCharType="begin"/>
      </w:r>
      <w:r>
        <w:instrText xml:space="preserve"> PAGEREF _Toc15516 \h </w:instrText>
      </w:r>
      <w:r>
        <w:fldChar w:fldCharType="separate"/>
      </w:r>
      <w:r>
        <w:t>1</w:t>
      </w:r>
      <w:r>
        <w:fldChar w:fldCharType="end"/>
      </w:r>
      <w:r>
        <w:fldChar w:fldCharType="end"/>
      </w:r>
    </w:p>
    <w:p w14:paraId="48E4E5A7">
      <w:pPr>
        <w:pStyle w:val="20"/>
        <w:tabs>
          <w:tab w:val="right" w:leader="dot" w:pos="9354"/>
        </w:tabs>
      </w:pPr>
      <w:r>
        <w:fldChar w:fldCharType="begin"/>
      </w:r>
      <w:r>
        <w:instrText xml:space="preserve"> HYPERLINK \l _Toc2355 </w:instrText>
      </w:r>
      <w:r>
        <w:fldChar w:fldCharType="separate"/>
      </w:r>
      <w:r>
        <w:rPr>
          <w:rFonts w:hint="eastAsia" w:ascii="黑体" w:eastAsia="黑体"/>
          <w:i w:val="0"/>
        </w:rPr>
        <w:t xml:space="preserve">3 </w:t>
      </w:r>
      <w:r>
        <w:rPr>
          <w:rFonts w:hint="eastAsia"/>
          <w:szCs w:val="21"/>
        </w:rPr>
        <w:t>术语和定义</w:t>
      </w:r>
      <w:r>
        <w:tab/>
      </w:r>
      <w:r>
        <w:fldChar w:fldCharType="begin"/>
      </w:r>
      <w:r>
        <w:instrText xml:space="preserve"> PAGEREF _Toc2355 \h </w:instrText>
      </w:r>
      <w:r>
        <w:fldChar w:fldCharType="separate"/>
      </w:r>
      <w:r>
        <w:t>1</w:t>
      </w:r>
      <w:r>
        <w:fldChar w:fldCharType="end"/>
      </w:r>
      <w:r>
        <w:fldChar w:fldCharType="end"/>
      </w:r>
    </w:p>
    <w:p w14:paraId="4B277325">
      <w:pPr>
        <w:pStyle w:val="20"/>
        <w:tabs>
          <w:tab w:val="right" w:leader="dot" w:pos="9354"/>
        </w:tabs>
      </w:pPr>
      <w:r>
        <w:fldChar w:fldCharType="begin"/>
      </w:r>
      <w:r>
        <w:instrText xml:space="preserve"> HYPERLINK \l _Toc32762 </w:instrText>
      </w:r>
      <w:r>
        <w:fldChar w:fldCharType="separate"/>
      </w:r>
      <w:r>
        <w:rPr>
          <w:rFonts w:hint="eastAsia" w:ascii="黑体" w:eastAsia="黑体"/>
          <w:i w:val="0"/>
        </w:rPr>
        <w:t xml:space="preserve">4 </w:t>
      </w:r>
      <w:r>
        <w:rPr>
          <w:rFonts w:hint="eastAsia"/>
        </w:rPr>
        <w:t>总体要求</w:t>
      </w:r>
      <w:r>
        <w:tab/>
      </w:r>
      <w:r>
        <w:fldChar w:fldCharType="begin"/>
      </w:r>
      <w:r>
        <w:instrText xml:space="preserve"> PAGEREF _Toc32762 \h </w:instrText>
      </w:r>
      <w:r>
        <w:fldChar w:fldCharType="separate"/>
      </w:r>
      <w:r>
        <w:t>1</w:t>
      </w:r>
      <w:r>
        <w:fldChar w:fldCharType="end"/>
      </w:r>
      <w:r>
        <w:fldChar w:fldCharType="end"/>
      </w:r>
    </w:p>
    <w:p w14:paraId="4873F9AD">
      <w:pPr>
        <w:pStyle w:val="20"/>
        <w:tabs>
          <w:tab w:val="right" w:leader="dot" w:pos="9354"/>
        </w:tabs>
      </w:pPr>
      <w:r>
        <w:fldChar w:fldCharType="begin"/>
      </w:r>
      <w:r>
        <w:instrText xml:space="preserve"> HYPERLINK \l _Toc2479 </w:instrText>
      </w:r>
      <w:r>
        <w:fldChar w:fldCharType="separate"/>
      </w:r>
      <w:r>
        <w:rPr>
          <w:rFonts w:hint="eastAsia" w:ascii="黑体" w:eastAsia="黑体"/>
          <w:i w:val="0"/>
        </w:rPr>
        <w:t xml:space="preserve">5 </w:t>
      </w:r>
      <w:r>
        <w:rPr>
          <w:rFonts w:hint="eastAsia"/>
        </w:rPr>
        <w:t>技术要求</w:t>
      </w:r>
      <w:r>
        <w:tab/>
      </w:r>
      <w:r>
        <w:fldChar w:fldCharType="begin"/>
      </w:r>
      <w:r>
        <w:instrText xml:space="preserve"> PAGEREF _Toc2479 \h </w:instrText>
      </w:r>
      <w:r>
        <w:fldChar w:fldCharType="separate"/>
      </w:r>
      <w:r>
        <w:t>2</w:t>
      </w:r>
      <w:r>
        <w:fldChar w:fldCharType="end"/>
      </w:r>
      <w:r>
        <w:fldChar w:fldCharType="end"/>
      </w:r>
    </w:p>
    <w:p w14:paraId="554C8839">
      <w:pPr>
        <w:pStyle w:val="20"/>
        <w:tabs>
          <w:tab w:val="right" w:leader="dot" w:pos="9354"/>
        </w:tabs>
      </w:pPr>
      <w:r>
        <w:fldChar w:fldCharType="begin"/>
      </w:r>
      <w:r>
        <w:instrText xml:space="preserve"> HYPERLINK \l _Toc22375 </w:instrText>
      </w:r>
      <w:r>
        <w:fldChar w:fldCharType="separate"/>
      </w:r>
      <w:r>
        <w:rPr>
          <w:rFonts w:hint="eastAsia" w:ascii="黑体" w:eastAsia="黑体"/>
          <w:i w:val="0"/>
        </w:rPr>
        <w:t xml:space="preserve">6 </w:t>
      </w:r>
      <w:r>
        <w:rPr>
          <w:rFonts w:hint="eastAsia"/>
        </w:rPr>
        <w:t>供电要求</w:t>
      </w:r>
      <w:r>
        <w:tab/>
      </w:r>
      <w:r>
        <w:fldChar w:fldCharType="begin"/>
      </w:r>
      <w:r>
        <w:instrText xml:space="preserve"> PAGEREF _Toc22375 \h </w:instrText>
      </w:r>
      <w:r>
        <w:fldChar w:fldCharType="separate"/>
      </w:r>
      <w:r>
        <w:t>8</w:t>
      </w:r>
      <w:r>
        <w:fldChar w:fldCharType="end"/>
      </w:r>
      <w:r>
        <w:fldChar w:fldCharType="end"/>
      </w:r>
    </w:p>
    <w:p w14:paraId="0FAC0B8E">
      <w:pPr>
        <w:pStyle w:val="20"/>
        <w:tabs>
          <w:tab w:val="right" w:leader="dot" w:pos="9354"/>
        </w:tabs>
      </w:pPr>
      <w:r>
        <w:fldChar w:fldCharType="begin"/>
      </w:r>
      <w:r>
        <w:instrText xml:space="preserve"> HYPERLINK \l _Toc20203 </w:instrText>
      </w:r>
      <w:r>
        <w:fldChar w:fldCharType="separate"/>
      </w:r>
      <w:r>
        <w:rPr>
          <w:rFonts w:hint="eastAsia" w:ascii="黑体" w:eastAsia="黑体"/>
          <w:i w:val="0"/>
        </w:rPr>
        <w:t xml:space="preserve">7 </w:t>
      </w:r>
      <w:r>
        <w:rPr>
          <w:rFonts w:hint="eastAsia"/>
        </w:rPr>
        <w:t>通信总线</w:t>
      </w:r>
      <w:r>
        <w:tab/>
      </w:r>
      <w:r>
        <w:fldChar w:fldCharType="begin"/>
      </w:r>
      <w:r>
        <w:instrText xml:space="preserve"> PAGEREF _Toc20203 \h </w:instrText>
      </w:r>
      <w:r>
        <w:fldChar w:fldCharType="separate"/>
      </w:r>
      <w:r>
        <w:t>8</w:t>
      </w:r>
      <w:r>
        <w:fldChar w:fldCharType="end"/>
      </w:r>
      <w:r>
        <w:fldChar w:fldCharType="end"/>
      </w:r>
    </w:p>
    <w:p w14:paraId="039E44E8">
      <w:pPr>
        <w:pStyle w:val="20"/>
        <w:tabs>
          <w:tab w:val="right" w:leader="dot" w:pos="9354"/>
        </w:tabs>
      </w:pPr>
      <w:r>
        <w:fldChar w:fldCharType="begin"/>
      </w:r>
      <w:r>
        <w:instrText xml:space="preserve"> HYPERLINK \l _Toc8906 </w:instrText>
      </w:r>
      <w:r>
        <w:fldChar w:fldCharType="separate"/>
      </w:r>
      <w:r>
        <w:rPr>
          <w:rFonts w:hint="eastAsia" w:ascii="黑体" w:eastAsia="黑体"/>
          <w:i w:val="0"/>
        </w:rPr>
        <w:t xml:space="preserve">8 </w:t>
      </w:r>
      <w:r>
        <w:rPr>
          <w:rFonts w:hint="eastAsia"/>
        </w:rPr>
        <w:t>系统安全</w:t>
      </w:r>
      <w:r>
        <w:tab/>
      </w:r>
      <w:r>
        <w:fldChar w:fldCharType="begin"/>
      </w:r>
      <w:r>
        <w:instrText xml:space="preserve"> PAGEREF _Toc8906 \h </w:instrText>
      </w:r>
      <w:r>
        <w:fldChar w:fldCharType="separate"/>
      </w:r>
      <w:r>
        <w:t>9</w:t>
      </w:r>
      <w:r>
        <w:fldChar w:fldCharType="end"/>
      </w:r>
      <w:r>
        <w:fldChar w:fldCharType="end"/>
      </w:r>
    </w:p>
    <w:p w14:paraId="6D9E07E3">
      <w:pPr>
        <w:pStyle w:val="20"/>
        <w:tabs>
          <w:tab w:val="right" w:leader="dot" w:pos="9354"/>
        </w:tabs>
      </w:pPr>
      <w:r>
        <w:fldChar w:fldCharType="begin"/>
      </w:r>
      <w:r>
        <w:instrText xml:space="preserve"> HYPERLINK \l _Toc8859 </w:instrText>
      </w:r>
      <w:r>
        <w:fldChar w:fldCharType="separate"/>
      </w:r>
      <w:r>
        <w:rPr>
          <w:rFonts w:hint="eastAsia" w:ascii="黑体" w:eastAsia="黑体"/>
          <w:i w:val="0"/>
        </w:rPr>
        <w:t xml:space="preserve">9 </w:t>
      </w:r>
      <w:r>
        <w:rPr>
          <w:rFonts w:hint="eastAsia"/>
        </w:rPr>
        <w:t>控制系统验证</w:t>
      </w:r>
      <w:r>
        <w:tab/>
      </w:r>
      <w:r>
        <w:fldChar w:fldCharType="begin"/>
      </w:r>
      <w:r>
        <w:instrText xml:space="preserve"> PAGEREF _Toc8859 \h </w:instrText>
      </w:r>
      <w:r>
        <w:fldChar w:fldCharType="separate"/>
      </w:r>
      <w:r>
        <w:t>9</w:t>
      </w:r>
      <w:r>
        <w:fldChar w:fldCharType="end"/>
      </w:r>
      <w:r>
        <w:fldChar w:fldCharType="end"/>
      </w:r>
    </w:p>
    <w:p w14:paraId="41B4F06B">
      <w:pPr>
        <w:pStyle w:val="20"/>
        <w:tabs>
          <w:tab w:val="right" w:leader="dot" w:pos="9354"/>
        </w:tabs>
      </w:pPr>
      <w:r>
        <w:fldChar w:fldCharType="begin"/>
      </w:r>
      <w:r>
        <w:instrText xml:space="preserve"> HYPERLINK \l _Toc28873 </w:instrText>
      </w:r>
      <w:r>
        <w:fldChar w:fldCharType="separate"/>
      </w:r>
      <w:r>
        <w:rPr>
          <w:rFonts w:hint="eastAsia"/>
          <w:lang w:val="en-US" w:eastAsia="zh-CN"/>
        </w:rPr>
        <w:t>参考文</w:t>
      </w:r>
      <w:r>
        <w:rPr>
          <w:rFonts w:hint="eastAsia"/>
        </w:rPr>
        <w:t>献</w:t>
      </w:r>
      <w:r>
        <w:tab/>
      </w:r>
      <w:r>
        <w:fldChar w:fldCharType="begin"/>
      </w:r>
      <w:r>
        <w:instrText xml:space="preserve"> PAGEREF _Toc28873 \h </w:instrText>
      </w:r>
      <w:r>
        <w:fldChar w:fldCharType="separate"/>
      </w:r>
      <w:r>
        <w:t>10</w:t>
      </w:r>
      <w:r>
        <w:fldChar w:fldCharType="end"/>
      </w:r>
      <w:r>
        <w:fldChar w:fldCharType="end"/>
      </w:r>
    </w:p>
    <w:p w14:paraId="07877D5B">
      <w:pPr>
        <w:pStyle w:val="94"/>
        <w:spacing w:after="468"/>
        <w:sectPr>
          <w:headerReference r:id="rId10" w:type="default"/>
          <w:footerReference r:id="rId12" w:type="default"/>
          <w:headerReference r:id="rId11"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14:paraId="7D090150">
      <w:pPr>
        <w:pStyle w:val="92"/>
        <w:spacing w:after="468"/>
      </w:pPr>
      <w:bookmarkStart w:id="22" w:name="_Toc4893"/>
      <w:bookmarkStart w:id="23" w:name="_Toc21319"/>
      <w:bookmarkStart w:id="24" w:name="_Toc6398"/>
      <w:bookmarkStart w:id="25" w:name="_Toc20650"/>
      <w:bookmarkStart w:id="26" w:name="BookMark2"/>
      <w:r>
        <w:rPr>
          <w:spacing w:val="320"/>
        </w:rPr>
        <w:t>前</w:t>
      </w:r>
      <w:r>
        <w:t>言</w:t>
      </w:r>
      <w:bookmarkEnd w:id="22"/>
      <w:bookmarkEnd w:id="23"/>
      <w:bookmarkEnd w:id="24"/>
      <w:bookmarkEnd w:id="25"/>
    </w:p>
    <w:p w14:paraId="5D8467FA">
      <w:pPr>
        <w:pStyle w:val="59"/>
        <w:ind w:firstLine="420"/>
      </w:pPr>
      <w:r>
        <w:rPr>
          <w:rFonts w:hint="eastAsia"/>
        </w:rPr>
        <w:t>本文件按照GB/T 1.1—2020《标准化工作导则  第1部分：标准化文件的结构和起草规则》的规定起草。</w:t>
      </w:r>
    </w:p>
    <w:p w14:paraId="3B95BCDC">
      <w:pPr>
        <w:pStyle w:val="240"/>
      </w:pPr>
      <w:r>
        <w:t>本文件</w:t>
      </w:r>
      <w:r>
        <w:rPr>
          <w:rFonts w:hint="eastAsia"/>
        </w:rPr>
        <w:t>是</w:t>
      </w:r>
      <w:r>
        <w:t>DB11/T XXX</w:t>
      </w:r>
      <w:r>
        <w:rPr>
          <w:rFonts w:hint="eastAsia"/>
        </w:rPr>
        <w:t>《</w:t>
      </w:r>
      <w:r>
        <w:t>中成药智能制造</w:t>
      </w:r>
      <w:r>
        <w:rPr>
          <w:rFonts w:hint="eastAsia"/>
        </w:rPr>
        <w:t>技术规范》的</w:t>
      </w:r>
      <w:r>
        <w:t>第</w:t>
      </w:r>
      <w:r>
        <w:rPr>
          <w:rFonts w:hint="eastAsia"/>
        </w:rPr>
        <w:t>3</w:t>
      </w:r>
      <w:r>
        <w:t>部分</w:t>
      </w:r>
      <w:r>
        <w:rPr>
          <w:rFonts w:hint="eastAsia"/>
        </w:rPr>
        <w:t>。DB</w:t>
      </w:r>
      <w:r>
        <w:t>11/T XXX已经发布了以下部分：</w:t>
      </w:r>
    </w:p>
    <w:p w14:paraId="7A7B11FE">
      <w:pPr>
        <w:pStyle w:val="240"/>
      </w:pPr>
      <w:r>
        <w:t>——第</w:t>
      </w:r>
      <w:r>
        <w:rPr>
          <w:rFonts w:hint="eastAsia"/>
        </w:rPr>
        <w:t>1部分</w:t>
      </w:r>
      <w:r>
        <w:t>：总体要求；</w:t>
      </w:r>
    </w:p>
    <w:p w14:paraId="5E6E47D0">
      <w:pPr>
        <w:pStyle w:val="240"/>
      </w:pPr>
      <w:r>
        <w:t>——第</w:t>
      </w:r>
      <w:r>
        <w:rPr>
          <w:rFonts w:hint="eastAsia"/>
        </w:rPr>
        <w:t>2部分</w:t>
      </w:r>
      <w:r>
        <w:t>：</w:t>
      </w:r>
      <w:r>
        <w:rPr>
          <w:rFonts w:hint="eastAsia"/>
        </w:rPr>
        <w:t>信息</w:t>
      </w:r>
      <w:r>
        <w:t>管理系统；</w:t>
      </w:r>
    </w:p>
    <w:p w14:paraId="47C5F138">
      <w:pPr>
        <w:pStyle w:val="240"/>
      </w:pPr>
      <w:r>
        <w:t>——第</w:t>
      </w:r>
      <w:r>
        <w:rPr>
          <w:rFonts w:hint="eastAsia"/>
        </w:rPr>
        <w:t>3部分</w:t>
      </w:r>
      <w:r>
        <w:t>：</w:t>
      </w:r>
      <w:r>
        <w:rPr>
          <w:rFonts w:hint="eastAsia"/>
        </w:rPr>
        <w:t>自动化</w:t>
      </w:r>
      <w:r>
        <w:t>控制系统；</w:t>
      </w:r>
    </w:p>
    <w:p w14:paraId="0FC3D873">
      <w:pPr>
        <w:pStyle w:val="240"/>
      </w:pPr>
      <w:r>
        <w:t>——第</w:t>
      </w:r>
      <w:r>
        <w:rPr>
          <w:rFonts w:hint="eastAsia"/>
        </w:rPr>
        <w:t>4部分</w:t>
      </w:r>
      <w:r>
        <w:t>：</w:t>
      </w:r>
      <w:r>
        <w:rPr>
          <w:rFonts w:hint="eastAsia"/>
        </w:rPr>
        <w:t>智能装备</w:t>
      </w:r>
      <w:r>
        <w:t>。</w:t>
      </w:r>
    </w:p>
    <w:p w14:paraId="675364DA">
      <w:pPr>
        <w:pStyle w:val="240"/>
      </w:pPr>
      <w:r>
        <w:rPr>
          <w:rFonts w:hint="eastAsia"/>
        </w:rPr>
        <w:t>本文件</w:t>
      </w:r>
      <w:bookmarkStart w:id="27" w:name="_Hlk167297098"/>
      <w:r>
        <w:rPr>
          <w:rFonts w:hint="eastAsia"/>
        </w:rPr>
        <w:t>由北京市经济和信息化局</w:t>
      </w:r>
      <w:bookmarkEnd w:id="27"/>
      <w:r>
        <w:rPr>
          <w:rFonts w:hint="eastAsia"/>
        </w:rPr>
        <w:t>提出并归口。</w:t>
      </w:r>
    </w:p>
    <w:p w14:paraId="0550FE6D">
      <w:pPr>
        <w:pStyle w:val="240"/>
        <w:ind w:firstLine="1050" w:firstLineChars="500"/>
      </w:pPr>
      <w:r>
        <w:rPr>
          <w:rFonts w:hint="eastAsia"/>
        </w:rPr>
        <w:t>由北京市经济和信息化局组织实施。</w:t>
      </w:r>
    </w:p>
    <w:p w14:paraId="0F3D5F69">
      <w:pPr>
        <w:pStyle w:val="59"/>
        <w:ind w:firstLine="420"/>
      </w:pPr>
      <w:r>
        <w:rPr>
          <w:rFonts w:hint="eastAsia"/>
        </w:rPr>
        <w:t>本文件起草单位：中国北京同仁堂(集团)有限责任公司、北京诚益通控制工程科技股份有限公司、北京春风药业有限公司、北京诚益通科技有限公司、北京中医药大学、北京亚东生物制药有限公司、北京医药行业协会、北大维信药业有限公司、北京同仁堂股份有限公司、北京同仁堂科技发展股份有限公司、北京同仁堂研究院。</w:t>
      </w:r>
    </w:p>
    <w:p w14:paraId="40820162">
      <w:pPr>
        <w:pStyle w:val="59"/>
        <w:ind w:firstLine="420"/>
      </w:pPr>
      <w:r>
        <w:rPr>
          <w:rFonts w:hint="eastAsia"/>
        </w:rPr>
        <w:t>本文件主要起草人：孙恺、刘泊伟、杜菁、王俊伟、黄田军、何滨、乔延江、王春蕊、李伟川、徐冰、周强强、付立家、王淑英、李晓星、杨爱民、耿启森、王田、杨利、赵书武、董凌云、曾庆隆、姚璐、杨光、秦有文、屠丽莉、宣建洪、方胜、朱文勇、邓元龙、肖龙、杜建伟、魏巍、王震、张大春。</w:t>
      </w:r>
    </w:p>
    <w:p w14:paraId="567BD5F5">
      <w:pPr>
        <w:pStyle w:val="59"/>
        <w:ind w:firstLine="420"/>
      </w:pPr>
    </w:p>
    <w:p w14:paraId="6627311A">
      <w:pPr>
        <w:pStyle w:val="59"/>
        <w:ind w:firstLine="420"/>
        <w:sectPr>
          <w:pgSz w:w="11906" w:h="16838"/>
          <w:pgMar w:top="1928" w:right="1134" w:bottom="1134" w:left="1134" w:header="1418" w:footer="1134" w:gutter="284"/>
          <w:pgNumType w:fmt="upperRoman"/>
          <w:cols w:space="425" w:num="1"/>
          <w:formProt w:val="0"/>
          <w:docGrid w:type="lines" w:linePitch="312" w:charSpace="0"/>
        </w:sectPr>
      </w:pPr>
    </w:p>
    <w:bookmarkEnd w:id="26"/>
    <w:p w14:paraId="1509E8A7">
      <w:pPr>
        <w:pStyle w:val="92"/>
        <w:spacing w:after="468"/>
      </w:pPr>
      <w:bookmarkStart w:id="28" w:name="_Toc22882"/>
      <w:bookmarkStart w:id="29" w:name="_Toc5580"/>
      <w:bookmarkStart w:id="30" w:name="_Toc22856"/>
      <w:bookmarkStart w:id="31" w:name="_Toc22152"/>
      <w:bookmarkStart w:id="32" w:name="BookMark3"/>
      <w:r>
        <w:rPr>
          <w:spacing w:val="320"/>
        </w:rPr>
        <w:t>引</w:t>
      </w:r>
      <w:r>
        <w:t>言</w:t>
      </w:r>
      <w:bookmarkEnd w:id="28"/>
      <w:bookmarkEnd w:id="29"/>
      <w:bookmarkEnd w:id="30"/>
      <w:bookmarkEnd w:id="31"/>
    </w:p>
    <w:p w14:paraId="382F1733">
      <w:pPr>
        <w:pStyle w:val="59"/>
        <w:ind w:firstLine="420"/>
      </w:pPr>
      <w:r>
        <w:rPr>
          <w:rFonts w:hint="eastAsia"/>
        </w:rPr>
        <w:t>随着《“十四五”国家战略性新兴产业发展规划》、《第十四个五年规划和2035年远景目标》、《“十四五”智能制造发展规划》、“2030碳达峰和2060碳中和目标”等文件的发布与实施，数字产业化和产业数字化、数字经济与实体经济深度融合、智能制造、绿色发展等新兴科技在推动中成药领域智能升级。目前京津冀地区中成药制造企业面临巨大的节能增效、数字化、智能化改造压力，各中成药制造企业对数字化转型的接受程度和见解都有所不同，对自身智能制造的定位、现状和发展方向不明确，企业从宏观层面认可数字化是行业未来的发展方向，但落到具体应用及实施环节，就会显现出诸多问题。中成药作为中国传统医学的重要组成部分，其制造技术的现代化转型对于提升产业竞争力、保障药品质量和满足市场需求具有重要意义。</w:t>
      </w:r>
    </w:p>
    <w:p w14:paraId="0199D2C7">
      <w:pPr>
        <w:pStyle w:val="59"/>
        <w:ind w:firstLine="420"/>
      </w:pPr>
      <w:r>
        <w:rPr>
          <w:rFonts w:hint="eastAsia"/>
        </w:rPr>
        <w:t>DB11/T XXXX《中成药智能制造技术规范》是指导中成药制造行业开展智能制造的系列标准，由4个部分组成：</w:t>
      </w:r>
    </w:p>
    <w:p w14:paraId="0537C834">
      <w:pPr>
        <w:pStyle w:val="59"/>
        <w:ind w:firstLine="420"/>
      </w:pPr>
      <w:r>
        <w:rPr>
          <w:rFonts w:hint="eastAsia"/>
        </w:rPr>
        <w:t>——第1部分：总体要求。目的在于通过对中成药智能制造系统提出统一总体要求，以规范中成药智能制造总体架构和数据及管理等具体要求，同时切实地帮助企业解决智能制造整体规划设计等问题。</w:t>
      </w:r>
    </w:p>
    <w:p w14:paraId="4808374D">
      <w:pPr>
        <w:pStyle w:val="59"/>
        <w:ind w:firstLine="420"/>
      </w:pPr>
      <w:r>
        <w:rPr>
          <w:rFonts w:hint="eastAsia"/>
        </w:rPr>
        <w:t>——第2部分：信息管理系统。目的在于通过对信息管理系统标准的要求，规范中成药智能制造信息化系统的功能，帮助企业解决信息化系统规划、建设、实施和管理等问题。</w:t>
      </w:r>
    </w:p>
    <w:p w14:paraId="7E3E6416">
      <w:pPr>
        <w:pStyle w:val="59"/>
        <w:ind w:firstLine="420"/>
      </w:pPr>
      <w:r>
        <w:rPr>
          <w:rFonts w:hint="eastAsia"/>
        </w:rPr>
        <w:t>——第3部分：自动化控制系统。目的在于通过对控制系统标准的要求，对中成药生产各工艺业务环节的自动化控制系统进行规范，帮助企业解决自动化控制系统的技术要求等问题。</w:t>
      </w:r>
    </w:p>
    <w:p w14:paraId="3A929C26">
      <w:pPr>
        <w:pStyle w:val="59"/>
        <w:ind w:firstLine="420"/>
      </w:pPr>
      <w:r>
        <w:rPr>
          <w:rFonts w:hint="eastAsia"/>
        </w:rPr>
        <w:t>——第4部分：智能装备。目的在于通过对智能装备标准的要求，规范中成药智能装备的制造，满足生产工艺执行规范性、一致性、安全性等相关法规的要求。</w:t>
      </w:r>
    </w:p>
    <w:p w14:paraId="257D36E5">
      <w:pPr>
        <w:pStyle w:val="59"/>
        <w:ind w:firstLine="420"/>
      </w:pPr>
      <w:r>
        <w:rPr>
          <w:rFonts w:hint="eastAsia"/>
        </w:rPr>
        <w:t>随着技术的不断发展和市场的不断变化，该系列标准需要根据实际情况不断地完善、更新和扩展，为中成药制造行业的智能制造发展提供有力的支持。</w:t>
      </w:r>
    </w:p>
    <w:p w14:paraId="4FAFC7E8">
      <w:pPr>
        <w:pStyle w:val="59"/>
        <w:ind w:firstLine="420"/>
      </w:pPr>
    </w:p>
    <w:p w14:paraId="53B4C911">
      <w:pPr>
        <w:pStyle w:val="59"/>
        <w:ind w:firstLine="420"/>
        <w:sectPr>
          <w:pgSz w:w="11906" w:h="16838"/>
          <w:pgMar w:top="1928" w:right="1134" w:bottom="1134" w:left="1134" w:header="1418" w:footer="1134" w:gutter="284"/>
          <w:pgNumType w:fmt="upperRoman"/>
          <w:cols w:space="425" w:num="1"/>
          <w:formProt w:val="0"/>
          <w:docGrid w:type="lines" w:linePitch="312" w:charSpace="0"/>
        </w:sectPr>
      </w:pPr>
    </w:p>
    <w:bookmarkEnd w:id="32"/>
    <w:p w14:paraId="5D1C17CB">
      <w:pPr>
        <w:spacing w:line="20" w:lineRule="exact"/>
        <w:jc w:val="center"/>
        <w:rPr>
          <w:rFonts w:hint="eastAsia" w:ascii="黑体" w:hAnsi="黑体" w:eastAsia="黑体"/>
          <w:sz w:val="32"/>
          <w:szCs w:val="32"/>
        </w:rPr>
      </w:pPr>
      <w:bookmarkStart w:id="33" w:name="BookMark4"/>
    </w:p>
    <w:p w14:paraId="19C9B5B8">
      <w:pPr>
        <w:spacing w:line="20" w:lineRule="exact"/>
        <w:jc w:val="center"/>
        <w:rPr>
          <w:rFonts w:hint="eastAsia" w:ascii="黑体" w:hAnsi="黑体" w:eastAsia="黑体"/>
          <w:sz w:val="32"/>
          <w:szCs w:val="32"/>
        </w:rPr>
      </w:pPr>
    </w:p>
    <w:sdt>
      <w:sdtPr>
        <w:tag w:val="NEW_STAND_NAME"/>
        <w:id w:val="595910757"/>
        <w:lock w:val="sdtLocked"/>
        <w:placeholder>
          <w:docPart w:val="D5700E47976B4CF6A604E2A8C192C4DE"/>
        </w:placeholder>
      </w:sdtPr>
      <w:sdtContent>
        <w:p w14:paraId="6A4D07B1">
          <w:pPr>
            <w:pStyle w:val="180"/>
            <w:spacing w:before="312" w:beforeLines="100" w:after="3" w:afterLines="1"/>
            <w:rPr>
              <w:rFonts w:hint="eastAsia"/>
            </w:rPr>
          </w:pPr>
          <w:bookmarkStart w:id="34" w:name="NEW_STAND_NAME"/>
          <w:r>
            <w:rPr>
              <w:rFonts w:hint="eastAsia"/>
            </w:rPr>
            <w:t>中成药智能制造技术规范 第</w:t>
          </w:r>
          <w:r>
            <w:t>3部分：自动化控制系统</w:t>
          </w:r>
        </w:p>
      </w:sdtContent>
    </w:sdt>
    <w:bookmarkEnd w:id="34"/>
    <w:p w14:paraId="282D05D1">
      <w:pPr>
        <w:pStyle w:val="107"/>
        <w:spacing w:before="312" w:after="312"/>
      </w:pPr>
      <w:bookmarkStart w:id="35" w:name="_Toc21923"/>
      <w:bookmarkStart w:id="36" w:name="_Toc26986530"/>
      <w:bookmarkStart w:id="37" w:name="_Toc26648465"/>
      <w:bookmarkStart w:id="38" w:name="_Toc26718930"/>
      <w:bookmarkStart w:id="39" w:name="_Toc17233325"/>
      <w:bookmarkStart w:id="40" w:name="_Toc17233333"/>
      <w:bookmarkStart w:id="41" w:name="_Toc24884218"/>
      <w:bookmarkStart w:id="42" w:name="_Toc24884211"/>
      <w:bookmarkStart w:id="43" w:name="_Toc26986771"/>
      <w:bookmarkStart w:id="44" w:name="_Toc15519"/>
      <w:bookmarkStart w:id="45" w:name="_Toc859"/>
      <w:bookmarkStart w:id="46" w:name="_Toc32608"/>
      <w:bookmarkStart w:id="47" w:name="_Toc97191423"/>
      <w:r>
        <w:rPr>
          <w:rFonts w:hint="eastAsia"/>
        </w:rPr>
        <w:t>范围</w:t>
      </w:r>
      <w:bookmarkEnd w:id="35"/>
      <w:bookmarkEnd w:id="36"/>
      <w:bookmarkEnd w:id="37"/>
      <w:bookmarkEnd w:id="38"/>
      <w:bookmarkEnd w:id="39"/>
      <w:bookmarkEnd w:id="40"/>
      <w:bookmarkEnd w:id="41"/>
      <w:bookmarkEnd w:id="42"/>
      <w:bookmarkEnd w:id="43"/>
      <w:bookmarkEnd w:id="44"/>
      <w:bookmarkEnd w:id="45"/>
      <w:bookmarkEnd w:id="46"/>
      <w:bookmarkEnd w:id="47"/>
    </w:p>
    <w:p w14:paraId="6244E7B5">
      <w:pPr>
        <w:pStyle w:val="59"/>
        <w:ind w:firstLine="420"/>
      </w:pPr>
      <w:bookmarkStart w:id="48" w:name="_Toc17233326"/>
      <w:bookmarkStart w:id="49" w:name="_Toc24884212"/>
      <w:bookmarkStart w:id="50" w:name="_Toc26648466"/>
      <w:bookmarkStart w:id="51" w:name="_Toc17233334"/>
      <w:bookmarkStart w:id="52" w:name="_Toc24884219"/>
      <w:r>
        <w:rPr>
          <w:rFonts w:hint="eastAsia"/>
        </w:rPr>
        <w:t>本文件规定了中成药智能制造自动化控制系统总体要求、技术要求、通信总线、系统安全、供电要求、传感器选型规范、仪表选型规范、执行器选项规范、控制系统验证等要求。</w:t>
      </w:r>
    </w:p>
    <w:p w14:paraId="087A0138">
      <w:pPr>
        <w:pStyle w:val="59"/>
        <w:ind w:firstLine="420"/>
      </w:pPr>
      <w:r>
        <w:rPr>
          <w:rFonts w:hint="eastAsia"/>
        </w:rPr>
        <w:t>本文件适用于中成药生产车间自动化控制工程的传感器、执行器和自动化系统及网络架构的设计选型和配置。中成药生产涉及的环境监测系统（EMS）、楼宇控制系统（BMS），以及节能控制系统（ECS）、仓库控制系统（WCS），和冷却水系统、污水处理系统的自动化控制工程的传感器、执行器和自动化系统及网络架构的设计选型和配置可参考本标准执行。</w:t>
      </w:r>
    </w:p>
    <w:p w14:paraId="4B8D7B7D">
      <w:pPr>
        <w:pStyle w:val="107"/>
        <w:spacing w:before="312" w:after="312"/>
      </w:pPr>
      <w:bookmarkStart w:id="53" w:name="_Toc9678"/>
      <w:bookmarkStart w:id="54" w:name="_Toc26986772"/>
      <w:bookmarkStart w:id="55" w:name="_Toc97191424"/>
      <w:bookmarkStart w:id="56" w:name="_Toc3817"/>
      <w:bookmarkStart w:id="57" w:name="_Toc15516"/>
      <w:bookmarkStart w:id="58" w:name="_Toc13550"/>
      <w:bookmarkStart w:id="59" w:name="_Toc26986531"/>
      <w:bookmarkStart w:id="60" w:name="_Toc26718931"/>
      <w:r>
        <w:rPr>
          <w:rFonts w:hint="eastAsia"/>
        </w:rPr>
        <w:t>规范性引用文件</w:t>
      </w:r>
      <w:bookmarkEnd w:id="48"/>
      <w:bookmarkEnd w:id="49"/>
      <w:bookmarkEnd w:id="50"/>
      <w:bookmarkEnd w:id="51"/>
      <w:bookmarkEnd w:id="52"/>
      <w:bookmarkEnd w:id="53"/>
      <w:bookmarkEnd w:id="54"/>
      <w:bookmarkEnd w:id="55"/>
      <w:bookmarkEnd w:id="56"/>
      <w:bookmarkEnd w:id="57"/>
      <w:bookmarkEnd w:id="58"/>
      <w:bookmarkEnd w:id="59"/>
      <w:bookmarkEnd w:id="60"/>
    </w:p>
    <w:sdt>
      <w:sdtPr>
        <w:rPr>
          <w:rFonts w:hint="eastAsia"/>
        </w:rPr>
        <w:id w:val="715848253"/>
        <w:placeholder>
          <w:docPart w:val="6DF26909BC5349D994C92B9DA17C218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0DC74274">
          <w:pPr>
            <w:pStyle w:val="59"/>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04D2007">
      <w:pPr>
        <w:pStyle w:val="59"/>
        <w:ind w:firstLine="420"/>
      </w:pPr>
      <w:r>
        <w:rPr>
          <w:rFonts w:hint="eastAsia"/>
        </w:rPr>
        <w:t>GB/T 4208 外壳防护等级（IP代码）</w:t>
      </w:r>
    </w:p>
    <w:p w14:paraId="19D275C0">
      <w:pPr>
        <w:pStyle w:val="59"/>
        <w:ind w:firstLine="420"/>
      </w:pPr>
      <w:r>
        <w:rPr>
          <w:rFonts w:hint="eastAsia"/>
        </w:rPr>
        <w:t>GB/T 19892.1 批控制 第1部分 模型和术语</w:t>
      </w:r>
    </w:p>
    <w:p w14:paraId="39FC0BFC">
      <w:pPr>
        <w:pStyle w:val="59"/>
        <w:ind w:firstLine="420"/>
      </w:pPr>
      <w:r>
        <w:rPr>
          <w:rFonts w:hint="eastAsia"/>
        </w:rPr>
        <w:t>HG/T 20508 控制室设计规范</w:t>
      </w:r>
    </w:p>
    <w:p w14:paraId="15649618">
      <w:pPr>
        <w:pStyle w:val="59"/>
        <w:ind w:firstLine="420"/>
      </w:pPr>
      <w:r>
        <w:rPr>
          <w:rFonts w:hint="eastAsia"/>
        </w:rPr>
        <w:t>HG/T 20513 仪表系统接地设计规范</w:t>
      </w:r>
    </w:p>
    <w:p w14:paraId="4EDEDE80">
      <w:pPr>
        <w:pStyle w:val="59"/>
        <w:ind w:firstLine="420"/>
      </w:pPr>
      <w:r>
        <w:rPr>
          <w:rFonts w:hint="eastAsia"/>
        </w:rPr>
        <w:t>HG/T 20573 分散型控制系统工程设计规范</w:t>
      </w:r>
    </w:p>
    <w:p w14:paraId="570AAECA">
      <w:pPr>
        <w:pStyle w:val="59"/>
        <w:ind w:firstLine="420"/>
      </w:pPr>
      <w:r>
        <w:rPr>
          <w:rFonts w:hint="eastAsia"/>
        </w:rPr>
        <w:t>SH/T 3174 石油化工在线分析仪系统设计规范</w:t>
      </w:r>
    </w:p>
    <w:p w14:paraId="4FE05080">
      <w:pPr>
        <w:pStyle w:val="240"/>
      </w:pPr>
      <w:r>
        <w:rPr>
          <w:rFonts w:hint="eastAsia"/>
        </w:rPr>
        <w:t>DB11/T XXX</w:t>
      </w:r>
      <w:r>
        <w:rPr>
          <w:rFonts w:hint="eastAsia"/>
          <w:lang w:bidi="ar"/>
        </w:rPr>
        <w:t>.1《中成药智能制造技术规范 第1部分：总体要求》</w:t>
      </w:r>
    </w:p>
    <w:p w14:paraId="6B7D2586">
      <w:pPr>
        <w:pStyle w:val="107"/>
        <w:spacing w:before="312" w:after="312"/>
      </w:pPr>
      <w:bookmarkStart w:id="61" w:name="_Toc22300"/>
      <w:bookmarkStart w:id="62" w:name="_Toc19958"/>
      <w:bookmarkStart w:id="63" w:name="_Toc2355"/>
      <w:bookmarkStart w:id="64" w:name="_Toc5925"/>
      <w:bookmarkStart w:id="65" w:name="_Toc97191425"/>
      <w:r>
        <w:rPr>
          <w:rFonts w:hint="eastAsia"/>
          <w:szCs w:val="21"/>
        </w:rPr>
        <w:t>术语和定义</w:t>
      </w:r>
      <w:bookmarkEnd w:id="61"/>
      <w:bookmarkEnd w:id="62"/>
      <w:bookmarkEnd w:id="63"/>
      <w:bookmarkEnd w:id="64"/>
      <w:bookmarkEnd w:id="65"/>
    </w:p>
    <w:sdt>
      <w:sdtPr>
        <w:id w:val="-1909835108"/>
        <w:placeholder>
          <w:docPart w:val="934E742C0BC94146AEC324C530E4AD8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3B157C84">
          <w:pPr>
            <w:pStyle w:val="59"/>
            <w:ind w:firstLine="420"/>
          </w:pPr>
          <w:bookmarkStart w:id="66" w:name="_Toc26986532"/>
          <w:bookmarkEnd w:id="66"/>
          <w:r>
            <w:t>本文件没有需要界定的术语和定义。</w:t>
          </w:r>
        </w:p>
      </w:sdtContent>
    </w:sdt>
    <w:p w14:paraId="4256B117">
      <w:pPr>
        <w:pStyle w:val="107"/>
        <w:spacing w:before="312" w:after="312"/>
      </w:pPr>
      <w:bookmarkStart w:id="67" w:name="_Toc32498"/>
      <w:bookmarkStart w:id="68" w:name="_Toc14508"/>
      <w:bookmarkStart w:id="69" w:name="_Toc32762"/>
      <w:bookmarkStart w:id="70" w:name="_Toc12607"/>
      <w:r>
        <w:rPr>
          <w:rFonts w:hint="eastAsia"/>
        </w:rPr>
        <w:t>总体要求</w:t>
      </w:r>
      <w:bookmarkEnd w:id="67"/>
      <w:bookmarkEnd w:id="68"/>
      <w:bookmarkEnd w:id="69"/>
      <w:bookmarkEnd w:id="70"/>
    </w:p>
    <w:p w14:paraId="7AAFA295">
      <w:pPr>
        <w:pStyle w:val="165"/>
        <w:rPr>
          <w:rFonts w:hint="eastAsia"/>
        </w:rPr>
      </w:pPr>
      <w:bookmarkStart w:id="71" w:name="_Toc7282"/>
      <w:bookmarkStart w:id="72" w:name="_Toc14811"/>
      <w:r>
        <w:rPr>
          <w:rFonts w:hint="eastAsia"/>
        </w:rPr>
        <w:t>中成药生产过程包括包括净药材/饮片处理、提取精制、制剂成型（混合加工、成型制备）、内包装、外包装、仓储、质量过程控制等多个环节，自动化控制系统</w:t>
      </w:r>
      <w:r>
        <w:rPr>
          <w:rFonts w:hint="eastAsia"/>
          <w:lang w:eastAsia="zh-CN"/>
        </w:rPr>
        <w:t>（</w:t>
      </w:r>
      <w:r>
        <w:rPr>
          <w:rFonts w:hint="eastAsia"/>
          <w:lang w:val="en-US" w:eastAsia="zh-CN"/>
        </w:rPr>
        <w:t>以下简称“系统”</w:t>
      </w:r>
      <w:r>
        <w:rPr>
          <w:rFonts w:hint="eastAsia"/>
          <w:lang w:eastAsia="zh-CN"/>
        </w:rPr>
        <w:t>）</w:t>
      </w:r>
      <w:r>
        <w:rPr>
          <w:rFonts w:hint="eastAsia"/>
        </w:rPr>
        <w:t>需支持不同工艺流程的灵活配置</w:t>
      </w:r>
      <w:r>
        <w:rPr>
          <w:rFonts w:hint="eastAsia"/>
          <w:lang w:eastAsia="zh-CN"/>
        </w:rPr>
        <w:t>；</w:t>
      </w:r>
      <w:r>
        <w:rPr>
          <w:rFonts w:hint="eastAsia"/>
        </w:rPr>
        <w:t>采用模块化结构，根据不同中药材的特性进行配置和调整，提高生产的灵活性。</w:t>
      </w:r>
    </w:p>
    <w:p w14:paraId="23EF9CDD">
      <w:pPr>
        <w:pStyle w:val="165"/>
        <w:rPr>
          <w:rFonts w:hint="eastAsia"/>
        </w:rPr>
      </w:pPr>
      <w:r>
        <w:rPr>
          <w:rFonts w:hint="eastAsia"/>
          <w:lang w:val="en-US" w:eastAsia="zh-CN"/>
        </w:rPr>
        <w:t>应与</w:t>
      </w:r>
      <w:r>
        <w:rPr>
          <w:rFonts w:hint="default"/>
        </w:rPr>
        <w:t>企业现有的生产系统（如ERP、MES</w:t>
      </w:r>
      <w:r>
        <w:rPr>
          <w:rFonts w:hint="eastAsia"/>
          <w:lang w:eastAsia="zh-CN"/>
        </w:rPr>
        <w:t>、</w:t>
      </w:r>
      <w:r>
        <w:rPr>
          <w:rFonts w:hint="eastAsia"/>
          <w:lang w:val="en-US" w:eastAsia="zh-CN"/>
        </w:rPr>
        <w:t>SCADA</w:t>
      </w:r>
      <w:r>
        <w:rPr>
          <w:rFonts w:hint="default"/>
        </w:rPr>
        <w:t>等）进行有效整合与互联，方便数据的采集和共享。</w:t>
      </w:r>
    </w:p>
    <w:p w14:paraId="12D490BB">
      <w:pPr>
        <w:pStyle w:val="165"/>
      </w:pPr>
      <w:r>
        <w:rPr>
          <w:rFonts w:hint="eastAsia"/>
        </w:rPr>
        <w:t>应选用成熟的、经过实际应用验证的控制系统，便于扩展，满足中成药制造行业工艺装置大规模生产的过程控制、检测、操作与管理的需要。</w:t>
      </w:r>
      <w:bookmarkEnd w:id="71"/>
      <w:bookmarkEnd w:id="72"/>
    </w:p>
    <w:p w14:paraId="7FC11372">
      <w:pPr>
        <w:pStyle w:val="165"/>
      </w:pPr>
      <w:bookmarkStart w:id="73" w:name="_Toc19889"/>
      <w:bookmarkStart w:id="74" w:name="_Toc5667"/>
      <w:r>
        <w:rPr>
          <w:rFonts w:hint="eastAsia"/>
        </w:rPr>
        <w:t>选用的控制系统应能实现工艺装置、公用工程单元及储运单元等过程的连续控制、间歇控制、批量控制、开关控制、状态控制等类型的过程控制功能。</w:t>
      </w:r>
      <w:bookmarkEnd w:id="73"/>
      <w:bookmarkEnd w:id="74"/>
    </w:p>
    <w:p w14:paraId="2D14017D">
      <w:pPr>
        <w:pStyle w:val="165"/>
      </w:pPr>
      <w:bookmarkStart w:id="75" w:name="_Toc29424"/>
      <w:bookmarkStart w:id="76" w:name="_Toc10496"/>
      <w:r>
        <w:rPr>
          <w:rFonts w:hint="eastAsia"/>
        </w:rPr>
        <w:t>控制系统应能实现工艺过程的控制、检测、操作、报警、数据和事件记录、数据存储、用户权限管理、电子签名/审计追踪等功能。</w:t>
      </w:r>
      <w:bookmarkEnd w:id="75"/>
      <w:bookmarkEnd w:id="76"/>
    </w:p>
    <w:p w14:paraId="7389E2A9">
      <w:pPr>
        <w:pStyle w:val="165"/>
      </w:pPr>
      <w:bookmarkStart w:id="77" w:name="_Toc24461"/>
      <w:bookmarkStart w:id="78" w:name="_Toc4125"/>
      <w:r>
        <w:rPr>
          <w:rFonts w:hint="eastAsia"/>
        </w:rPr>
        <w:t>控制系统应能实现与其他控制设备或系统的数据通信、显示、报警、数据记录及存储等应用功能。</w:t>
      </w:r>
      <w:bookmarkEnd w:id="77"/>
      <w:bookmarkEnd w:id="78"/>
    </w:p>
    <w:p w14:paraId="0BC96DD3">
      <w:pPr>
        <w:pStyle w:val="165"/>
      </w:pPr>
      <w:bookmarkStart w:id="79" w:name="_Toc17481"/>
      <w:bookmarkStart w:id="80" w:name="_Toc25003"/>
      <w:r>
        <w:rPr>
          <w:rFonts w:hint="eastAsia"/>
        </w:rPr>
        <w:t>控制系统应能通过网络将过程控制层的各类设备整体集成，不应有硬件、软件或功能的限制。</w:t>
      </w:r>
      <w:bookmarkEnd w:id="79"/>
      <w:bookmarkEnd w:id="80"/>
    </w:p>
    <w:p w14:paraId="4986F804">
      <w:pPr>
        <w:pStyle w:val="165"/>
      </w:pPr>
      <w:bookmarkStart w:id="81" w:name="_Toc20589"/>
      <w:bookmarkStart w:id="82" w:name="_Toc11612"/>
      <w:r>
        <w:rPr>
          <w:rFonts w:hint="eastAsia"/>
        </w:rPr>
        <w:t>控制系统硬件设备的机械性能、环境适应性和电磁兼容性应通过“中国国家强制性产品认证（CCC 认证）”或“欧洲统一认证（CE 认证）”。</w:t>
      </w:r>
      <w:bookmarkEnd w:id="81"/>
      <w:bookmarkEnd w:id="82"/>
      <w:r>
        <w:rPr>
          <w:rFonts w:hint="eastAsia"/>
        </w:rPr>
        <w:t xml:space="preserve"> </w:t>
      </w:r>
    </w:p>
    <w:p w14:paraId="59E58C6A">
      <w:pPr>
        <w:pStyle w:val="165"/>
      </w:pPr>
      <w:bookmarkStart w:id="83" w:name="_Toc10058"/>
      <w:bookmarkStart w:id="84" w:name="_Toc12677"/>
      <w:r>
        <w:rPr>
          <w:rFonts w:hint="eastAsia"/>
        </w:rPr>
        <w:t>中成药制造行业控制系统应符合职业卫生、安全和环境保护的要求。</w:t>
      </w:r>
      <w:bookmarkEnd w:id="83"/>
      <w:bookmarkEnd w:id="84"/>
    </w:p>
    <w:p w14:paraId="5648ABFA">
      <w:pPr>
        <w:pStyle w:val="165"/>
      </w:pPr>
      <w:bookmarkStart w:id="85" w:name="_Toc8212"/>
      <w:bookmarkStart w:id="86" w:name="_Toc2111"/>
      <w:r>
        <w:rPr>
          <w:rFonts w:hint="eastAsia"/>
        </w:rPr>
        <w:t>中成药制造行业控制系统除了应执行本规范外，还应符合相关国家文件和其他行业规定。</w:t>
      </w:r>
      <w:bookmarkEnd w:id="85"/>
      <w:bookmarkEnd w:id="86"/>
    </w:p>
    <w:p w14:paraId="3CFA7E1F">
      <w:pPr>
        <w:pStyle w:val="107"/>
        <w:spacing w:before="312" w:after="312"/>
      </w:pPr>
      <w:bookmarkStart w:id="87" w:name="_Toc2479"/>
      <w:bookmarkStart w:id="88" w:name="_Toc4371"/>
      <w:bookmarkStart w:id="89" w:name="_Toc802"/>
      <w:bookmarkStart w:id="90" w:name="_Toc14542"/>
      <w:bookmarkStart w:id="91" w:name="_Toc8068"/>
      <w:bookmarkStart w:id="92" w:name="_Toc25161"/>
      <w:bookmarkStart w:id="93" w:name="_Toc4329"/>
      <w:bookmarkStart w:id="94" w:name="_Toc3172"/>
      <w:bookmarkStart w:id="95" w:name="_Toc10536"/>
      <w:r>
        <w:rPr>
          <w:rFonts w:hint="eastAsia"/>
        </w:rPr>
        <w:t>技术要求</w:t>
      </w:r>
      <w:bookmarkEnd w:id="87"/>
      <w:bookmarkEnd w:id="88"/>
      <w:bookmarkEnd w:id="89"/>
      <w:bookmarkEnd w:id="90"/>
      <w:bookmarkEnd w:id="91"/>
      <w:bookmarkEnd w:id="92"/>
      <w:bookmarkEnd w:id="93"/>
      <w:bookmarkEnd w:id="94"/>
      <w:bookmarkEnd w:id="95"/>
    </w:p>
    <w:p w14:paraId="70C53F1B">
      <w:pPr>
        <w:pStyle w:val="108"/>
        <w:spacing w:before="156" w:after="156"/>
      </w:pPr>
      <w:bookmarkStart w:id="96" w:name="_Toc29057"/>
      <w:r>
        <w:rPr>
          <w:rFonts w:hint="eastAsia"/>
        </w:rPr>
        <w:t>过程控制系统</w:t>
      </w:r>
      <w:bookmarkEnd w:id="96"/>
      <w:r>
        <w:rPr>
          <w:rFonts w:hint="eastAsia"/>
        </w:rPr>
        <w:t>要求</w:t>
      </w:r>
    </w:p>
    <w:p w14:paraId="5A12D276">
      <w:pPr>
        <w:pStyle w:val="168"/>
      </w:pPr>
      <w:bookmarkStart w:id="97" w:name="_Toc3047"/>
      <w:r>
        <w:rPr>
          <w:rFonts w:hint="eastAsia"/>
        </w:rPr>
        <w:t>选用的系统是集成的、标准化的过程控制系统。</w:t>
      </w:r>
    </w:p>
    <w:p w14:paraId="7D1D8237">
      <w:pPr>
        <w:pStyle w:val="168"/>
        <w:rPr>
          <w:rFonts w:hint="eastAsia" w:ascii="宋体" w:hAnsi="Times New Roman" w:eastAsia="宋体" w:cs="Times New Roman"/>
          <w:b w:val="0"/>
          <w:bCs w:val="0"/>
          <w:i w:val="0"/>
          <w:iCs w:val="0"/>
          <w:caps w:val="0"/>
          <w:spacing w:val="0"/>
          <w:sz w:val="21"/>
          <w:szCs w:val="20"/>
          <w:shd w:val="clear"/>
        </w:rPr>
      </w:pPr>
      <w:r>
        <w:rPr>
          <w:rFonts w:hint="eastAsia" w:ascii="宋体" w:hAnsi="Times New Roman" w:eastAsia="宋体" w:cs="Times New Roman"/>
          <w:b w:val="0"/>
          <w:bCs w:val="0"/>
          <w:i w:val="0"/>
          <w:iCs w:val="0"/>
          <w:caps w:val="0"/>
          <w:spacing w:val="0"/>
          <w:sz w:val="21"/>
          <w:szCs w:val="20"/>
          <w:shd w:val="clear"/>
        </w:rPr>
        <w:t>系统需设置关键控制点，对每个环节进行监控，确保产品在生产过程中始终符合质量标准。</w:t>
      </w:r>
    </w:p>
    <w:p w14:paraId="1F20E930">
      <w:pPr>
        <w:pStyle w:val="168"/>
      </w:pPr>
      <w:r>
        <w:rPr>
          <w:rFonts w:hint="eastAsia"/>
        </w:rPr>
        <w:t>系统的硬件、软件配置及其功能要求应与装置的规模和控制要求相适应。</w:t>
      </w:r>
    </w:p>
    <w:p w14:paraId="4C9E94A1">
      <w:pPr>
        <w:pStyle w:val="168"/>
      </w:pPr>
      <w:r>
        <w:rPr>
          <w:rFonts w:hint="eastAsia"/>
        </w:rPr>
        <w:t>控制器应满足过程控制的要求，具备连续过程控制、程序控制和批量控制等功能，系统应具备PID参数自整定功能。</w:t>
      </w:r>
      <w:bookmarkStart w:id="98" w:name="OLE_LINK1"/>
      <w:bookmarkStart w:id="99" w:name="OLE_LINK2"/>
    </w:p>
    <w:bookmarkEnd w:id="98"/>
    <w:bookmarkEnd w:id="99"/>
    <w:p w14:paraId="7AB8B52F">
      <w:pPr>
        <w:pStyle w:val="168"/>
      </w:pPr>
      <w:r>
        <w:rPr>
          <w:rFonts w:hint="eastAsia"/>
        </w:rPr>
        <w:t>系统应有数据存储功能，可将各种工艺参数、检测信号、操作过程、报警事件等数据按需存入硬盘，并可调用，数据存储时间不应少于6个月。</w:t>
      </w:r>
    </w:p>
    <w:p w14:paraId="1B0BBDF8">
      <w:pPr>
        <w:pStyle w:val="168"/>
      </w:pPr>
      <w:r>
        <w:rPr>
          <w:rFonts w:hint="eastAsia"/>
        </w:rPr>
        <w:t>过程I/O接口应包括AI、AO、DI、DO、PI、RTD等类型，模拟量通道精度宜采用16</w:t>
      </w:r>
      <w:r>
        <w:t xml:space="preserve"> </w:t>
      </w:r>
      <w:r>
        <w:rPr>
          <w:rFonts w:hint="eastAsia"/>
        </w:rPr>
        <w:t>bit，还宜具备智能变送器接口、串行和并行通信接口、常用PLC接口等。</w:t>
      </w:r>
    </w:p>
    <w:p w14:paraId="2C838A2B">
      <w:pPr>
        <w:pStyle w:val="168"/>
      </w:pPr>
      <w:r>
        <w:rPr>
          <w:rFonts w:hint="eastAsia"/>
        </w:rPr>
        <w:t>控制器的中央处理器、通信、电源等主要部件宜按1:1冗余配置，系统可结合使用环境选用G3防腐系统模块。</w:t>
      </w:r>
    </w:p>
    <w:p w14:paraId="4D585A81">
      <w:pPr>
        <w:pStyle w:val="168"/>
      </w:pPr>
      <w:r>
        <w:rPr>
          <w:rFonts w:hint="eastAsia"/>
        </w:rPr>
        <w:t>控制器中用于控制的多通道I/O卡可采用冗余配置，控制回路的I/O点应有独立的A/D(D/A)转换器或光电隔离。</w:t>
      </w:r>
    </w:p>
    <w:p w14:paraId="5194DA42">
      <w:pPr>
        <w:pStyle w:val="168"/>
      </w:pPr>
      <w:r>
        <w:rPr>
          <w:rFonts w:hint="eastAsia"/>
        </w:rPr>
        <w:t>系统的I/O卡件应支持带电热插拔。</w:t>
      </w:r>
    </w:p>
    <w:p w14:paraId="5685F62F">
      <w:pPr>
        <w:pStyle w:val="168"/>
      </w:pPr>
      <w:r>
        <w:rPr>
          <w:rFonts w:hint="eastAsia"/>
        </w:rPr>
        <w:t>系统的通信网络应具备开放性，通信速度不应低于1</w:t>
      </w:r>
      <w:r>
        <w:t xml:space="preserve"> </w:t>
      </w:r>
      <w:r>
        <w:rPr>
          <w:rFonts w:hint="eastAsia"/>
        </w:rPr>
        <w:t>Mbit/s，长距离通信能力(大于</w:t>
      </w:r>
      <w:r>
        <w:t xml:space="preserve">1 </w:t>
      </w:r>
      <w:r>
        <w:rPr>
          <w:rFonts w:hint="eastAsia"/>
        </w:rPr>
        <w:t>km)，与工厂管理网实现互联(如TCP/IP等技术)。</w:t>
      </w:r>
    </w:p>
    <w:p w14:paraId="6C424B9A">
      <w:pPr>
        <w:pStyle w:val="168"/>
      </w:pPr>
      <w:r>
        <w:rPr>
          <w:rFonts w:hint="eastAsia"/>
        </w:rPr>
        <w:t>系统应具有与工厂生产管理网上的设备进行数据通信的功能。</w:t>
      </w:r>
    </w:p>
    <w:p w14:paraId="465B4DAE">
      <w:pPr>
        <w:pStyle w:val="168"/>
      </w:pPr>
      <w:r>
        <w:rPr>
          <w:rFonts w:hint="eastAsia"/>
        </w:rPr>
        <w:t>系统应具有通过对硬件单元分散配置，实现系统功能分散、运行风险分散的功能。</w:t>
      </w:r>
    </w:p>
    <w:p w14:paraId="37BFD411">
      <w:pPr>
        <w:pStyle w:val="168"/>
      </w:pPr>
      <w:r>
        <w:rPr>
          <w:rFonts w:hint="eastAsia"/>
        </w:rPr>
        <w:t>系统应具有开放性网络结构，支持Modbus、OPC等开放标准。应是遵循OSI、IEEE通信标准的开放系统，实现与其他系统及控制与管理计算机互联的要求。</w:t>
      </w:r>
    </w:p>
    <w:p w14:paraId="5537716F">
      <w:pPr>
        <w:pStyle w:val="168"/>
      </w:pPr>
      <w:r>
        <w:rPr>
          <w:rFonts w:hint="eastAsia"/>
        </w:rPr>
        <w:t>系统分级体系结构应不少于三级，可由过程控制、监控、管理构成，满足下列要求：</w:t>
      </w:r>
    </w:p>
    <w:p w14:paraId="4B078052">
      <w:pPr>
        <w:pStyle w:val="177"/>
      </w:pPr>
      <w:r>
        <w:rPr>
          <w:rFonts w:hint="eastAsia"/>
        </w:rPr>
        <w:t>过程控制级：配置为直接与检测仪表和执行器相连的各种过程控制站，如I/O单元、数据采集单元、控制单元等。</w:t>
      </w:r>
    </w:p>
    <w:p w14:paraId="79D2B130">
      <w:pPr>
        <w:pStyle w:val="177"/>
      </w:pPr>
      <w:r>
        <w:rPr>
          <w:rFonts w:hint="eastAsia"/>
        </w:rPr>
        <w:t>监控级：配置操作员站、工程师操作站、先进控制计算机，以及外围设备等。</w:t>
      </w:r>
    </w:p>
    <w:p w14:paraId="22E471C1">
      <w:pPr>
        <w:pStyle w:val="177"/>
      </w:pPr>
      <w:r>
        <w:rPr>
          <w:rFonts w:hint="eastAsia"/>
        </w:rPr>
        <w:t>管理级：配置与企业管理计算机连接所需设备。</w:t>
      </w:r>
    </w:p>
    <w:p w14:paraId="30ECC192">
      <w:pPr>
        <w:pStyle w:val="168"/>
      </w:pPr>
      <w:r>
        <w:rPr>
          <w:rFonts w:hint="eastAsia"/>
        </w:rPr>
        <w:t>系统应配置网络互联部件，实现与上位机、数控装置仪表等互连，与上位机互联可采用网卡、集线器、交换机实现，与其他数控装置仪表互连可采用Modbus、Profibus等通讯协议。</w:t>
      </w:r>
    </w:p>
    <w:p w14:paraId="05CACA52">
      <w:pPr>
        <w:pStyle w:val="168"/>
      </w:pPr>
      <w:r>
        <w:rPr>
          <w:rFonts w:hint="eastAsia"/>
        </w:rPr>
        <w:t>可根据工程项目需要配置安全栅、隔离器、继电器或中间端子柜。</w:t>
      </w:r>
    </w:p>
    <w:p w14:paraId="4FC05BD1">
      <w:pPr>
        <w:pStyle w:val="168"/>
        <w:rPr>
          <w:rFonts w:cs="宋体"/>
        </w:rPr>
      </w:pPr>
      <w:r>
        <w:rPr>
          <w:rFonts w:hint="eastAsia"/>
        </w:rPr>
        <w:t>批控制应符合</w:t>
      </w:r>
      <w:r>
        <w:rPr>
          <w:rFonts w:hint="eastAsia"/>
          <w:szCs w:val="22"/>
        </w:rPr>
        <w:t>GB/T 19892.1</w:t>
      </w:r>
      <w:r>
        <w:rPr>
          <w:rFonts w:hint="eastAsia"/>
        </w:rPr>
        <w:t>要求。</w:t>
      </w:r>
    </w:p>
    <w:p w14:paraId="218F4B53">
      <w:pPr>
        <w:pStyle w:val="108"/>
        <w:spacing w:before="156" w:after="156"/>
      </w:pPr>
      <w:r>
        <w:rPr>
          <w:rFonts w:hint="eastAsia"/>
        </w:rPr>
        <w:t>控制室设计</w:t>
      </w:r>
      <w:bookmarkEnd w:id="97"/>
    </w:p>
    <w:p w14:paraId="1149864C">
      <w:pPr>
        <w:pStyle w:val="59"/>
        <w:ind w:firstLine="420"/>
      </w:pPr>
      <w:bookmarkStart w:id="100" w:name="_Toc19790"/>
      <w:bookmarkStart w:id="101" w:name="_Toc15387"/>
      <w:r>
        <w:rPr>
          <w:rFonts w:hint="eastAsia"/>
        </w:rPr>
        <w:t>控制室设计应符合HG/T 20508中的相关规定。</w:t>
      </w:r>
      <w:bookmarkEnd w:id="100"/>
      <w:bookmarkEnd w:id="101"/>
    </w:p>
    <w:p w14:paraId="4CB1CE9A">
      <w:pPr>
        <w:pStyle w:val="108"/>
        <w:spacing w:before="156" w:after="156"/>
      </w:pPr>
      <w:bookmarkStart w:id="102" w:name="_Toc2804"/>
      <w:r>
        <w:rPr>
          <w:rFonts w:hint="eastAsia"/>
        </w:rPr>
        <w:t>硬件要求</w:t>
      </w:r>
      <w:bookmarkEnd w:id="102"/>
    </w:p>
    <w:p w14:paraId="5C4FBE3D">
      <w:pPr>
        <w:pStyle w:val="68"/>
        <w:spacing w:before="156" w:after="156"/>
      </w:pPr>
      <w:bookmarkStart w:id="103" w:name="_Toc26486"/>
      <w:bookmarkStart w:id="104" w:name="_Toc134217368"/>
      <w:bookmarkStart w:id="105" w:name="_Toc11133"/>
      <w:r>
        <w:rPr>
          <w:rFonts w:hint="eastAsia"/>
        </w:rPr>
        <w:t>控制机柜设计</w:t>
      </w:r>
      <w:bookmarkEnd w:id="103"/>
      <w:bookmarkEnd w:id="104"/>
      <w:bookmarkEnd w:id="105"/>
    </w:p>
    <w:p w14:paraId="7A421142">
      <w:pPr>
        <w:pStyle w:val="59"/>
        <w:ind w:firstLine="420"/>
      </w:pPr>
      <w:r>
        <w:rPr>
          <w:rFonts w:hint="eastAsia"/>
        </w:rPr>
        <w:t>控制机柜设计</w:t>
      </w:r>
      <w:r>
        <w:rPr>
          <w:rFonts w:hint="eastAsia"/>
          <w:lang w:bidi="ar"/>
        </w:rPr>
        <w:t>应</w:t>
      </w:r>
      <w:r>
        <w:rPr>
          <w:rFonts w:hint="eastAsia"/>
        </w:rPr>
        <w:t>满足下列要求：</w:t>
      </w:r>
    </w:p>
    <w:p w14:paraId="539D0EC8">
      <w:pPr>
        <w:pStyle w:val="177"/>
        <w:numPr>
          <w:ilvl w:val="0"/>
          <w:numId w:val="34"/>
        </w:numPr>
      </w:pPr>
      <w:r>
        <w:rPr>
          <w:rFonts w:hint="eastAsia"/>
        </w:rPr>
        <w:t>系统控制机柜防护等级不应低于IP21，优先采用标准尺寸。</w:t>
      </w:r>
    </w:p>
    <w:p w14:paraId="4B4CE799">
      <w:pPr>
        <w:pStyle w:val="177"/>
      </w:pPr>
      <w:r>
        <w:rPr>
          <w:rFonts w:hint="eastAsia"/>
        </w:rPr>
        <w:t>机柜布线标识标号应完整、清晰、牢固。标号粘贴位置应明确、醒目。</w:t>
      </w:r>
    </w:p>
    <w:p w14:paraId="605DA35C">
      <w:pPr>
        <w:pStyle w:val="177"/>
      </w:pPr>
      <w:r>
        <w:rPr>
          <w:rFonts w:hint="eastAsia"/>
        </w:rPr>
        <w:t>机柜元器件布局应合理，同类型元器件宜一起放置。</w:t>
      </w:r>
    </w:p>
    <w:p w14:paraId="0350E4E8">
      <w:pPr>
        <w:pStyle w:val="177"/>
      </w:pPr>
      <w:r>
        <w:rPr>
          <w:rFonts w:hint="eastAsia"/>
        </w:rPr>
        <w:t>保证导线的截面能够承载正常的工作电流。</w:t>
      </w:r>
    </w:p>
    <w:p w14:paraId="516A3BA6">
      <w:pPr>
        <w:pStyle w:val="177"/>
      </w:pPr>
      <w:r>
        <w:rPr>
          <w:rFonts w:hint="eastAsia"/>
        </w:rPr>
        <w:t>线槽内线应整齐，槽满度要求不宜超过60%。</w:t>
      </w:r>
    </w:p>
    <w:p w14:paraId="737F1EF4">
      <w:pPr>
        <w:pStyle w:val="177"/>
      </w:pPr>
      <w:r>
        <w:rPr>
          <w:rFonts w:hint="eastAsia"/>
        </w:rPr>
        <w:t>元器件与柜体之间应留有一定空间，散热量大的元器件之间应留有一定空间。</w:t>
      </w:r>
    </w:p>
    <w:p w14:paraId="6ED36AB4">
      <w:pPr>
        <w:pStyle w:val="177"/>
      </w:pPr>
      <w:r>
        <w:rPr>
          <w:rFonts w:hint="eastAsia"/>
        </w:rPr>
        <w:t>机柜接地设计规范应符合HG/T 20513的要求。</w:t>
      </w:r>
    </w:p>
    <w:p w14:paraId="3FB1632B">
      <w:pPr>
        <w:pStyle w:val="177"/>
      </w:pPr>
      <w:r>
        <w:rPr>
          <w:rFonts w:hint="eastAsia"/>
        </w:rPr>
        <w:t>控制机柜设计应考虑后期维护方便。</w:t>
      </w:r>
    </w:p>
    <w:p w14:paraId="13363221">
      <w:pPr>
        <w:pStyle w:val="177"/>
      </w:pPr>
      <w:r>
        <w:rPr>
          <w:rFonts w:hint="eastAsia"/>
        </w:rPr>
        <w:t>外部接线不得使电器内部受到额外应力。</w:t>
      </w:r>
    </w:p>
    <w:p w14:paraId="212DD6BC">
      <w:pPr>
        <w:pStyle w:val="177"/>
      </w:pPr>
      <w:r>
        <w:rPr>
          <w:rFonts w:hint="eastAsia"/>
        </w:rPr>
        <w:t>机柜应采用双路电源输入。应配置UPS电源保证系统正常运行。</w:t>
      </w:r>
    </w:p>
    <w:p w14:paraId="7693AD5B">
      <w:pPr>
        <w:pStyle w:val="68"/>
        <w:spacing w:before="156" w:after="156"/>
      </w:pPr>
      <w:bookmarkStart w:id="106" w:name="_Toc11925"/>
      <w:bookmarkStart w:id="107" w:name="_Toc134217369"/>
      <w:bookmarkStart w:id="108" w:name="_Toc24663"/>
      <w:r>
        <w:rPr>
          <w:rFonts w:hint="eastAsia"/>
        </w:rPr>
        <w:t>控制站</w:t>
      </w:r>
      <w:bookmarkEnd w:id="106"/>
      <w:bookmarkEnd w:id="107"/>
      <w:bookmarkEnd w:id="108"/>
    </w:p>
    <w:p w14:paraId="1A6E6BB4">
      <w:pPr>
        <w:pStyle w:val="59"/>
        <w:ind w:firstLine="420"/>
      </w:pPr>
      <w:r>
        <w:rPr>
          <w:rFonts w:hint="eastAsia"/>
        </w:rPr>
        <w:t>控制站</w:t>
      </w:r>
      <w:r>
        <w:rPr>
          <w:rFonts w:hint="eastAsia"/>
          <w:lang w:bidi="ar"/>
        </w:rPr>
        <w:t>应</w:t>
      </w:r>
      <w:r>
        <w:rPr>
          <w:rFonts w:hint="eastAsia"/>
        </w:rPr>
        <w:t>满足下列要求：</w:t>
      </w:r>
    </w:p>
    <w:p w14:paraId="1926A4BF">
      <w:pPr>
        <w:pStyle w:val="177"/>
        <w:numPr>
          <w:ilvl w:val="0"/>
          <w:numId w:val="35"/>
        </w:numPr>
      </w:pPr>
      <w:r>
        <w:rPr>
          <w:rFonts w:hint="eastAsia"/>
        </w:rPr>
        <w:t>各类I/O点宜预留10% - 15%余量，控制机柜应预留10% - 20%安装空间。</w:t>
      </w:r>
    </w:p>
    <w:p w14:paraId="7A8AEA61">
      <w:pPr>
        <w:pStyle w:val="177"/>
      </w:pPr>
      <w:r>
        <w:rPr>
          <w:rFonts w:hint="eastAsia"/>
        </w:rPr>
        <w:t>距中央控制室较远的检测点，优先采用分散安装的远程I/O或远程控制站。</w:t>
      </w:r>
    </w:p>
    <w:p w14:paraId="3E4E97E1">
      <w:pPr>
        <w:pStyle w:val="177"/>
      </w:pPr>
      <w:r>
        <w:rPr>
          <w:rFonts w:hint="eastAsia"/>
        </w:rPr>
        <w:t>凡信号来自或送至爆炸危险区域，且按照防爆要求采用本安防爆技术时，应在I/O接口的现场侧设置安全栅；凡开关量接口的容量不能满足负载的要求或需将开关量隔离时，应配置继电器；变送器、安全栅、隔离器等的参数应与系统匹配。</w:t>
      </w:r>
    </w:p>
    <w:p w14:paraId="68256A54">
      <w:pPr>
        <w:pStyle w:val="177"/>
      </w:pPr>
      <w:r>
        <w:rPr>
          <w:rFonts w:hint="eastAsia"/>
        </w:rPr>
        <w:t>控制单元负荷不宜大于50%，最高不应超过75%；控制回路执行周期，应根据控制对象确定。</w:t>
      </w:r>
    </w:p>
    <w:p w14:paraId="7E6CFF50">
      <w:pPr>
        <w:pStyle w:val="177"/>
      </w:pPr>
      <w:r>
        <w:rPr>
          <w:rFonts w:hint="eastAsia"/>
        </w:rPr>
        <w:t>控制站应具有实现各种物理信号的输入和处理，实现各种实时常规连续控制功能，且应配建相应的功能模块。控制站应具有实现批量控制、顺序、联锁逻辑等控制功能，且应配建相应的功能模块。</w:t>
      </w:r>
    </w:p>
    <w:p w14:paraId="368BA85C">
      <w:pPr>
        <w:pStyle w:val="177"/>
      </w:pPr>
      <w:r>
        <w:rPr>
          <w:rFonts w:hint="eastAsia"/>
        </w:rPr>
        <w:t>所有I/O卡件都应标明I/O状态的LED指示灯和其诊断显示。所有接点输入卡件都应有防抖动滤波处理功能，DCS/PLC的I/O卡应有保护I/O过压、过流的措施。当I/O卡件故障时，应有必要措施确保工艺系统处于安全状态，不出现波动。在系统电源丧失时，执行机构应保持安全位置。</w:t>
      </w:r>
    </w:p>
    <w:p w14:paraId="26C6947C">
      <w:pPr>
        <w:pStyle w:val="177"/>
      </w:pPr>
      <w:r>
        <w:rPr>
          <w:rFonts w:hint="eastAsia"/>
        </w:rPr>
        <w:t>检测点扫描周期应根据检测对象整定，扫描周期最长时间不大于1.0s。</w:t>
      </w:r>
    </w:p>
    <w:p w14:paraId="2B3B2254">
      <w:pPr>
        <w:pStyle w:val="177"/>
      </w:pPr>
      <w:r>
        <w:rPr>
          <w:rFonts w:hint="eastAsia"/>
        </w:rPr>
        <w:t>控制站应优先配置冗余控制器，控制器应具有对外冗余网络接口，冗余控制器应配置冗余电源，以提高控制器的可用性。</w:t>
      </w:r>
    </w:p>
    <w:p w14:paraId="16A0BCB8">
      <w:pPr>
        <w:pStyle w:val="177"/>
      </w:pPr>
      <w:r>
        <w:rPr>
          <w:rFonts w:hint="eastAsia"/>
        </w:rPr>
        <w:t>控制器通讯速率应选用100Mb/s及以上。</w:t>
      </w:r>
    </w:p>
    <w:p w14:paraId="2F74AE45">
      <w:pPr>
        <w:pStyle w:val="68"/>
        <w:spacing w:before="156" w:after="156"/>
      </w:pPr>
      <w:bookmarkStart w:id="109" w:name="_Toc134217370"/>
      <w:bookmarkStart w:id="110" w:name="_Toc1368"/>
      <w:bookmarkStart w:id="111" w:name="_Toc11351"/>
      <w:r>
        <w:rPr>
          <w:rFonts w:hint="eastAsia"/>
        </w:rPr>
        <w:t>工作站</w:t>
      </w:r>
      <w:bookmarkEnd w:id="109"/>
      <w:bookmarkEnd w:id="110"/>
      <w:bookmarkEnd w:id="111"/>
    </w:p>
    <w:p w14:paraId="2A4E5539">
      <w:pPr>
        <w:pStyle w:val="59"/>
        <w:ind w:firstLine="420"/>
      </w:pPr>
      <w:r>
        <w:rPr>
          <w:rFonts w:hint="eastAsia"/>
        </w:rPr>
        <w:t>工作站</w:t>
      </w:r>
      <w:r>
        <w:rPr>
          <w:rFonts w:hint="eastAsia"/>
          <w:lang w:bidi="ar"/>
        </w:rPr>
        <w:t>应</w:t>
      </w:r>
      <w:r>
        <w:rPr>
          <w:rFonts w:hint="eastAsia"/>
        </w:rPr>
        <w:t>满足下列要求：</w:t>
      </w:r>
    </w:p>
    <w:p w14:paraId="1A28427A">
      <w:pPr>
        <w:pStyle w:val="177"/>
        <w:numPr>
          <w:ilvl w:val="0"/>
          <w:numId w:val="36"/>
        </w:numPr>
      </w:pPr>
      <w:r>
        <w:rPr>
          <w:rFonts w:hint="eastAsia"/>
        </w:rPr>
        <w:t>按操作区域来配置操作站,对重要的工段或关键设备，配置专用操作站；根据顺控或自动保护联锁系统的需要，按岗位、生产线、操作单元的划分并根据其复杂程度配置操作站或操作台。</w:t>
      </w:r>
    </w:p>
    <w:p w14:paraId="158B02D6">
      <w:pPr>
        <w:pStyle w:val="177"/>
      </w:pPr>
      <w:r>
        <w:rPr>
          <w:rFonts w:hint="eastAsia"/>
        </w:rPr>
        <w:t>一个操作区应至少配有1台带主机的操作站，建议冗余配置，操作站配置的数量应符合HG/T 20573要求。</w:t>
      </w:r>
    </w:p>
    <w:p w14:paraId="10F88E48">
      <w:pPr>
        <w:pStyle w:val="177"/>
      </w:pPr>
      <w:r>
        <w:rPr>
          <w:rFonts w:hint="eastAsia"/>
        </w:rPr>
        <w:t>操作站必须配有操作员键盘，根据需要可选配鼠标、球标、触屏和工程师键盘。操作站宜配置报警打印机和报表打印机各1台，根据装置规模和实际需要可适当增加或减少台数。</w:t>
      </w:r>
    </w:p>
    <w:p w14:paraId="2A771F06">
      <w:pPr>
        <w:pStyle w:val="177"/>
      </w:pPr>
      <w:r>
        <w:rPr>
          <w:rFonts w:hint="eastAsia"/>
        </w:rPr>
        <w:t>除某些重要报警参量或紧急停车系统需要专设报警灯屏显示外，不宜在控制系统之外设置闪光报警器。必要时可设置辅助操作台，以安装记录仪、手操器、信号报警器以及联锁、紧急停车、机泵等的控制开关或按钮等。</w:t>
      </w:r>
    </w:p>
    <w:p w14:paraId="36EDEBDE">
      <w:pPr>
        <w:pStyle w:val="177"/>
      </w:pPr>
      <w:r>
        <w:rPr>
          <w:rFonts w:hint="eastAsia"/>
        </w:rPr>
        <w:t>控制系统可独立配置工程师站。</w:t>
      </w:r>
    </w:p>
    <w:p w14:paraId="607E7073">
      <w:pPr>
        <w:pStyle w:val="177"/>
      </w:pPr>
      <w:r>
        <w:rPr>
          <w:rFonts w:hint="eastAsia"/>
        </w:rPr>
        <w:t>工程师站应具备以下功能：</w:t>
      </w:r>
    </w:p>
    <w:p w14:paraId="6DACCC95">
      <w:pPr>
        <w:pStyle w:val="112"/>
      </w:pPr>
      <w:r>
        <w:rPr>
          <w:rFonts w:hint="eastAsia"/>
        </w:rPr>
        <w:t>可进行控制系统在线/离线组态、生成应用程序；</w:t>
      </w:r>
    </w:p>
    <w:p w14:paraId="1931640C">
      <w:pPr>
        <w:pStyle w:val="112"/>
      </w:pPr>
      <w:r>
        <w:rPr>
          <w:rFonts w:hint="eastAsia"/>
        </w:rPr>
        <w:t>对系统网络上运行的所有组件及线路进行诊断、测试；</w:t>
      </w:r>
    </w:p>
    <w:p w14:paraId="16D7D3D7">
      <w:pPr>
        <w:pStyle w:val="112"/>
      </w:pPr>
      <w:r>
        <w:rPr>
          <w:rFonts w:hint="eastAsia"/>
        </w:rPr>
        <w:t>在线操作时能从网络上获得实时数据，能进行系统修改；</w:t>
      </w:r>
    </w:p>
    <w:p w14:paraId="70E68A69">
      <w:pPr>
        <w:pStyle w:val="112"/>
      </w:pPr>
      <w:r>
        <w:rPr>
          <w:rFonts w:hint="eastAsia"/>
        </w:rPr>
        <w:t>工程师站应配置通用的高级语言、数据库管理系统、电子表格、网络管理等应用软件及工具软件；</w:t>
      </w:r>
    </w:p>
    <w:p w14:paraId="5758DDE5">
      <w:pPr>
        <w:pStyle w:val="112"/>
      </w:pPr>
      <w:r>
        <w:rPr>
          <w:rFonts w:hint="eastAsia"/>
        </w:rPr>
        <w:t>工程师站应设置软件保护密码，以防其他人员擅自改变控制策略、应用程序和系统数据库；</w:t>
      </w:r>
    </w:p>
    <w:p w14:paraId="07458EDC">
      <w:pPr>
        <w:pStyle w:val="112"/>
      </w:pPr>
      <w:r>
        <w:rPr>
          <w:rFonts w:hint="eastAsia"/>
        </w:rPr>
        <w:t>组态软件的用户界面友好，操作方便；</w:t>
      </w:r>
    </w:p>
    <w:p w14:paraId="12863A48">
      <w:pPr>
        <w:pStyle w:val="112"/>
      </w:pPr>
      <w:r>
        <w:rPr>
          <w:rFonts w:hint="eastAsia"/>
        </w:rPr>
        <w:t>数据完整性；</w:t>
      </w:r>
    </w:p>
    <w:p w14:paraId="4276A403">
      <w:pPr>
        <w:pStyle w:val="112"/>
      </w:pPr>
      <w:r>
        <w:rPr>
          <w:rFonts w:hint="eastAsia"/>
        </w:rPr>
        <w:t>工作站应配置至少3级以上的用户权限，用户只能在权限内操作，操作记录、历史采集数据不可更改；</w:t>
      </w:r>
    </w:p>
    <w:p w14:paraId="5C7EE858">
      <w:pPr>
        <w:pStyle w:val="112"/>
      </w:pPr>
      <w:r>
        <w:rPr>
          <w:rFonts w:hint="eastAsia"/>
        </w:rPr>
        <w:t>数据备份、恢复应符合管理要求。</w:t>
      </w:r>
    </w:p>
    <w:p w14:paraId="0BA46F55">
      <w:pPr>
        <w:pStyle w:val="177"/>
      </w:pPr>
      <w:r>
        <w:rPr>
          <w:rFonts w:hint="eastAsia"/>
        </w:rPr>
        <w:t>系统中各工作站与控制站时间应一致。</w:t>
      </w:r>
    </w:p>
    <w:p w14:paraId="3E4FD0EB">
      <w:pPr>
        <w:pStyle w:val="68"/>
        <w:spacing w:before="156" w:after="156"/>
      </w:pPr>
      <w:bookmarkStart w:id="112" w:name="_Toc30419"/>
      <w:bookmarkStart w:id="113" w:name="_Toc17441"/>
      <w:bookmarkStart w:id="114" w:name="_Toc134217371"/>
      <w:r>
        <w:rPr>
          <w:rFonts w:hint="eastAsia"/>
        </w:rPr>
        <w:t>控制系统网络要求</w:t>
      </w:r>
      <w:bookmarkEnd w:id="112"/>
      <w:bookmarkEnd w:id="113"/>
      <w:bookmarkEnd w:id="114"/>
    </w:p>
    <w:p w14:paraId="170E9453">
      <w:pPr>
        <w:pStyle w:val="59"/>
        <w:ind w:firstLine="420"/>
      </w:pPr>
      <w:r>
        <w:rPr>
          <w:rFonts w:hint="eastAsia"/>
        </w:rPr>
        <w:t>控制系统网络</w:t>
      </w:r>
      <w:r>
        <w:rPr>
          <w:rFonts w:hint="eastAsia"/>
          <w:lang w:bidi="ar"/>
        </w:rPr>
        <w:t>应</w:t>
      </w:r>
      <w:r>
        <w:rPr>
          <w:rFonts w:hint="eastAsia"/>
        </w:rPr>
        <w:t>满足下列要求：</w:t>
      </w:r>
    </w:p>
    <w:p w14:paraId="255CFC89">
      <w:pPr>
        <w:pStyle w:val="177"/>
        <w:numPr>
          <w:ilvl w:val="0"/>
          <w:numId w:val="37"/>
        </w:numPr>
      </w:pPr>
      <w:r>
        <w:rPr>
          <w:rFonts w:hint="eastAsia"/>
        </w:rPr>
        <w:t>系统应采用稳定的网络技术，配置成企业智能制造局域网。若有需求，采取相关的安全装置后可连接广域网。</w:t>
      </w:r>
    </w:p>
    <w:p w14:paraId="7B50D913">
      <w:pPr>
        <w:pStyle w:val="177"/>
      </w:pPr>
      <w:r>
        <w:rPr>
          <w:rFonts w:hint="eastAsia"/>
        </w:rPr>
        <w:t>网络通讯设备应采用工业级设备和相关的安全装置，并规范连接以避免网络风暴。</w:t>
      </w:r>
    </w:p>
    <w:p w14:paraId="67A4AEC7">
      <w:pPr>
        <w:pStyle w:val="177"/>
      </w:pPr>
      <w:r>
        <w:rPr>
          <w:rFonts w:hint="eastAsia"/>
        </w:rPr>
        <w:t>系统网络优先配置为冗余容错网络，保证各节点设备、各设备网络接口出现故障时不影响系统的正常运行。如配置冗余控制器、冗余扩展卡、冗余服务器、冗余网卡等。</w:t>
      </w:r>
    </w:p>
    <w:p w14:paraId="33D1F251">
      <w:pPr>
        <w:pStyle w:val="177"/>
      </w:pPr>
      <w:r>
        <w:rPr>
          <w:rFonts w:hint="eastAsia"/>
        </w:rPr>
        <w:t>网络通讯负荷不应超过50%。</w:t>
      </w:r>
    </w:p>
    <w:p w14:paraId="1849E817">
      <w:pPr>
        <w:pStyle w:val="177"/>
      </w:pPr>
      <w:r>
        <w:rPr>
          <w:rFonts w:hint="eastAsia"/>
        </w:rPr>
        <w:t>系统网络相关设备应做好接地处理。</w:t>
      </w:r>
    </w:p>
    <w:p w14:paraId="66598BF3">
      <w:pPr>
        <w:pStyle w:val="177"/>
      </w:pPr>
      <w:r>
        <w:rPr>
          <w:rFonts w:hint="eastAsia"/>
        </w:rPr>
        <w:t>同一厂区自控系统优先采用统一通讯协议。</w:t>
      </w:r>
    </w:p>
    <w:p w14:paraId="145AE211">
      <w:pPr>
        <w:pStyle w:val="68"/>
        <w:spacing w:before="156" w:after="156"/>
      </w:pPr>
      <w:bookmarkStart w:id="115" w:name="_Toc16221"/>
      <w:bookmarkStart w:id="116" w:name="_Toc27203"/>
      <w:bookmarkStart w:id="117" w:name="_Toc134217372"/>
      <w:r>
        <w:rPr>
          <w:rFonts w:hint="eastAsia"/>
        </w:rPr>
        <w:t>接地要求</w:t>
      </w:r>
      <w:bookmarkEnd w:id="115"/>
      <w:bookmarkEnd w:id="116"/>
      <w:bookmarkEnd w:id="117"/>
    </w:p>
    <w:p w14:paraId="7D9F5228">
      <w:pPr>
        <w:pStyle w:val="59"/>
        <w:ind w:firstLine="420"/>
      </w:pPr>
      <w:r>
        <w:rPr>
          <w:rFonts w:hint="eastAsia"/>
        </w:rPr>
        <w:t>接地应符合</w:t>
      </w:r>
      <w:r>
        <w:t>HG/T 20513</w:t>
      </w:r>
      <w:r>
        <w:rPr>
          <w:rFonts w:hint="eastAsia"/>
        </w:rPr>
        <w:t>中的相关规定。</w:t>
      </w:r>
    </w:p>
    <w:p w14:paraId="641FBA45">
      <w:pPr>
        <w:pStyle w:val="108"/>
        <w:spacing w:before="156" w:after="156"/>
      </w:pPr>
      <w:bookmarkStart w:id="118" w:name="_Toc4993"/>
      <w:r>
        <w:rPr>
          <w:rFonts w:hint="eastAsia"/>
        </w:rPr>
        <w:t>软件要求</w:t>
      </w:r>
      <w:bookmarkEnd w:id="118"/>
    </w:p>
    <w:p w14:paraId="3039DF14">
      <w:pPr>
        <w:pStyle w:val="68"/>
        <w:spacing w:before="156" w:after="156"/>
      </w:pPr>
      <w:bookmarkStart w:id="119" w:name="_Toc16315"/>
      <w:bookmarkStart w:id="120" w:name="_Toc134217374"/>
      <w:bookmarkStart w:id="121" w:name="_Toc2558"/>
      <w:r>
        <w:rPr>
          <w:rFonts w:hint="eastAsia"/>
        </w:rPr>
        <w:t>控制系统集成</w:t>
      </w:r>
      <w:bookmarkEnd w:id="119"/>
      <w:bookmarkEnd w:id="120"/>
      <w:bookmarkEnd w:id="121"/>
    </w:p>
    <w:p w14:paraId="372FDF54">
      <w:pPr>
        <w:pStyle w:val="59"/>
        <w:ind w:firstLine="420"/>
      </w:pPr>
      <w:r>
        <w:rPr>
          <w:rFonts w:hint="eastAsia"/>
        </w:rPr>
        <w:t>控制系统集成</w:t>
      </w:r>
      <w:r>
        <w:rPr>
          <w:rFonts w:hint="eastAsia"/>
          <w:lang w:bidi="ar"/>
        </w:rPr>
        <w:t>应</w:t>
      </w:r>
      <w:r>
        <w:rPr>
          <w:rFonts w:hint="eastAsia"/>
        </w:rPr>
        <w:t>满足下列要求：</w:t>
      </w:r>
    </w:p>
    <w:p w14:paraId="429763EB">
      <w:pPr>
        <w:pStyle w:val="177"/>
        <w:numPr>
          <w:ilvl w:val="0"/>
          <w:numId w:val="38"/>
        </w:numPr>
      </w:pPr>
      <w:r>
        <w:rPr>
          <w:rFonts w:hint="eastAsia"/>
        </w:rPr>
        <w:t>涉及多套系统设备数据集成的，应优先采用服务器端集成相关数据，可采用Modbus、Profibus、Profinet等标准、开放的协议，亦可选用OPC等服务器间通讯协议。</w:t>
      </w:r>
    </w:p>
    <w:p w14:paraId="44E1165F">
      <w:pPr>
        <w:pStyle w:val="177"/>
      </w:pPr>
      <w:r>
        <w:rPr>
          <w:rFonts w:hint="eastAsia"/>
        </w:rPr>
        <w:t>涉及控制器间数据双向读写的，应优先采用控制器间的Modbus、Profibus、Profinet等通讯协议，优先通过系统网络进行通讯，通讯协议不同的，可采用工业级网关进行数据转换。同一通讯路径网关数量不宜超过1个。</w:t>
      </w:r>
    </w:p>
    <w:p w14:paraId="0A2418DA">
      <w:pPr>
        <w:pStyle w:val="177"/>
      </w:pPr>
      <w:r>
        <w:rPr>
          <w:rFonts w:hint="eastAsia"/>
        </w:rPr>
        <w:t>设备应使用标准通讯协议，网络中设备地址、通讯速率、校验位等参数应按要求设置，系统集成数据响应速度应符合工艺需求。</w:t>
      </w:r>
    </w:p>
    <w:p w14:paraId="25DA0A9C">
      <w:pPr>
        <w:pStyle w:val="177"/>
      </w:pPr>
      <w:r>
        <w:rPr>
          <w:rFonts w:hint="eastAsia"/>
        </w:rPr>
        <w:t>系统集成点位少且要求反应速度快，数据丢失影响严重的，应优先采用硬接线方式进行集成。</w:t>
      </w:r>
    </w:p>
    <w:p w14:paraId="38D5CAFA">
      <w:pPr>
        <w:pStyle w:val="68"/>
        <w:spacing w:before="156" w:after="156"/>
      </w:pPr>
      <w:bookmarkStart w:id="122" w:name="_Toc134217375"/>
      <w:bookmarkStart w:id="123" w:name="_Toc12262"/>
      <w:bookmarkStart w:id="124" w:name="_Toc27469"/>
      <w:r>
        <w:rPr>
          <w:rFonts w:hint="eastAsia"/>
        </w:rPr>
        <w:t>控制功能要求</w:t>
      </w:r>
      <w:bookmarkEnd w:id="122"/>
      <w:bookmarkEnd w:id="123"/>
      <w:bookmarkEnd w:id="124"/>
    </w:p>
    <w:p w14:paraId="7CD8BD85">
      <w:pPr>
        <w:pStyle w:val="59"/>
        <w:ind w:firstLine="420"/>
        <w:rPr>
          <w:rFonts w:hint="eastAsia"/>
        </w:rPr>
      </w:pPr>
      <w:r>
        <w:rPr>
          <w:rFonts w:hint="eastAsia"/>
        </w:rPr>
        <w:t>控制系统功能</w:t>
      </w:r>
      <w:r>
        <w:rPr>
          <w:rFonts w:hint="eastAsia"/>
          <w:lang w:bidi="ar"/>
        </w:rPr>
        <w:t>应</w:t>
      </w:r>
      <w:r>
        <w:rPr>
          <w:rFonts w:hint="eastAsia"/>
        </w:rPr>
        <w:t>满足下列要求：</w:t>
      </w:r>
    </w:p>
    <w:p w14:paraId="21EB9C51">
      <w:pPr>
        <w:pStyle w:val="177"/>
        <w:numPr>
          <w:ilvl w:val="0"/>
          <w:numId w:val="39"/>
        </w:numPr>
      </w:pPr>
      <w:r>
        <w:rPr>
          <w:rFonts w:hint="default"/>
        </w:rPr>
        <w:t>提取过程控制系统宜实现一键式单元自动化，优先采用顺序控制。</w:t>
      </w:r>
    </w:p>
    <w:p w14:paraId="21C67E1E">
      <w:pPr>
        <w:pStyle w:val="177"/>
        <w:numPr>
          <w:ilvl w:val="0"/>
          <w:numId w:val="39"/>
        </w:numPr>
      </w:pPr>
      <w:r>
        <w:rPr>
          <w:rFonts w:hint="default" w:ascii="宋体" w:hAnsi="Times New Roman" w:eastAsia="宋体" w:cs="Times New Roman"/>
          <w:i w:val="0"/>
          <w:iCs w:val="0"/>
          <w:caps w:val="0"/>
          <w:spacing w:val="0"/>
          <w:sz w:val="21"/>
          <w:szCs w:val="20"/>
          <w:shd w:val="clear"/>
        </w:rPr>
        <w:t>根据药材的特性，设计不同的</w:t>
      </w:r>
      <w:r>
        <w:rPr>
          <w:rFonts w:hint="eastAsia" w:cs="Times New Roman"/>
          <w:i w:val="0"/>
          <w:iCs w:val="0"/>
          <w:caps w:val="0"/>
          <w:spacing w:val="0"/>
          <w:sz w:val="21"/>
          <w:szCs w:val="20"/>
          <w:shd w:val="clear"/>
          <w:lang w:eastAsia="zh-CN"/>
        </w:rPr>
        <w:t>、</w:t>
      </w:r>
      <w:r>
        <w:rPr>
          <w:rFonts w:hint="default" w:ascii="宋体" w:hAnsi="Times New Roman" w:eastAsia="宋体" w:cs="Times New Roman"/>
          <w:i w:val="0"/>
          <w:iCs w:val="0"/>
          <w:caps w:val="0"/>
          <w:spacing w:val="0"/>
          <w:sz w:val="21"/>
          <w:szCs w:val="20"/>
          <w:shd w:val="clear"/>
        </w:rPr>
        <w:t>适宜的提取时间、温度及溶剂浓度，以最大限度地提取有效成分。</w:t>
      </w:r>
    </w:p>
    <w:p w14:paraId="66D892C9">
      <w:pPr>
        <w:pStyle w:val="177"/>
      </w:pPr>
      <w:r>
        <w:rPr>
          <w:rFonts w:hint="eastAsia"/>
        </w:rPr>
        <w:t>控制顺序及方式由工艺特点及运行方式决定。</w:t>
      </w:r>
    </w:p>
    <w:p w14:paraId="1D840E2D">
      <w:pPr>
        <w:pStyle w:val="177"/>
      </w:pPr>
      <w:r>
        <w:rPr>
          <w:rFonts w:hint="eastAsia"/>
        </w:rPr>
        <w:t>顺序控制系统宜以子功能组为主。采用控制系统实现顺序控制时，每一个子功能组项目及其相关设备的状态、启动许可条件、操作顺序和运行报警，均应在操作站上显示。</w:t>
      </w:r>
    </w:p>
    <w:p w14:paraId="6E209010">
      <w:pPr>
        <w:pStyle w:val="177"/>
      </w:pPr>
      <w:r>
        <w:rPr>
          <w:rFonts w:hint="eastAsia"/>
        </w:rPr>
        <w:t>采用顺序控制时，可根据被控对象的重要性考虑设置单个对象操作手段。当顺序控制系统设置上位机时，运行人员应以操作站和键盘监控每一个被控对象。应考虑相应的措施，以防运行人员误操作。</w:t>
      </w:r>
    </w:p>
    <w:p w14:paraId="7243AD18">
      <w:pPr>
        <w:pStyle w:val="177"/>
      </w:pPr>
      <w:r>
        <w:rPr>
          <w:rFonts w:hint="eastAsia"/>
        </w:rPr>
        <w:t>顺序控制设计应遵守保护、联锁操作优先的原则。在顺序控制过程中出现保护、联锁指令时，应将控制进程中断，并使工艺系统按照保护、联锁指令执行。</w:t>
      </w:r>
    </w:p>
    <w:p w14:paraId="29547884">
      <w:pPr>
        <w:pStyle w:val="177"/>
      </w:pPr>
      <w:r>
        <w:rPr>
          <w:rFonts w:hint="eastAsia"/>
        </w:rPr>
        <w:t>顺序控制在自动运行期间，当发生故障或运行人为中断时，应具备中断程序功能，使工艺系统处于安全状态。</w:t>
      </w:r>
    </w:p>
    <w:p w14:paraId="28A0311A">
      <w:pPr>
        <w:pStyle w:val="68"/>
        <w:spacing w:before="156" w:after="156"/>
      </w:pPr>
      <w:r>
        <w:rPr>
          <w:rFonts w:hint="eastAsia"/>
        </w:rPr>
        <w:t>人机界面</w:t>
      </w:r>
    </w:p>
    <w:p w14:paraId="2488816C">
      <w:pPr>
        <w:pStyle w:val="59"/>
        <w:ind w:firstLine="420"/>
      </w:pPr>
      <w:r>
        <w:rPr>
          <w:rFonts w:hint="eastAsia"/>
        </w:rPr>
        <w:t>人机界面设计应直观易用，操作人员可快速掌握系统操作，降低操作错误。人机界面设计包含如下画面：</w:t>
      </w:r>
    </w:p>
    <w:p w14:paraId="23D9D0F2">
      <w:pPr>
        <w:pStyle w:val="177"/>
        <w:numPr>
          <w:ilvl w:val="0"/>
          <w:numId w:val="40"/>
        </w:numPr>
      </w:pPr>
      <w:r>
        <w:rPr>
          <w:rFonts w:hint="eastAsia"/>
        </w:rPr>
        <w:t>数据一览。</w:t>
      </w:r>
    </w:p>
    <w:p w14:paraId="76319D0B">
      <w:pPr>
        <w:pStyle w:val="177"/>
      </w:pPr>
      <w:r>
        <w:rPr>
          <w:rFonts w:hint="eastAsia"/>
        </w:rPr>
        <w:t>流程图。</w:t>
      </w:r>
    </w:p>
    <w:p w14:paraId="6862939F">
      <w:pPr>
        <w:pStyle w:val="177"/>
      </w:pPr>
      <w:r>
        <w:rPr>
          <w:rFonts w:hint="eastAsia"/>
        </w:rPr>
        <w:t>趋势曲线。</w:t>
      </w:r>
    </w:p>
    <w:p w14:paraId="28C638DE">
      <w:pPr>
        <w:pStyle w:val="177"/>
      </w:pPr>
      <w:r>
        <w:rPr>
          <w:rFonts w:hint="eastAsia"/>
        </w:rPr>
        <w:t>审计追踪。</w:t>
      </w:r>
    </w:p>
    <w:p w14:paraId="57806B06">
      <w:pPr>
        <w:pStyle w:val="177"/>
      </w:pPr>
      <w:r>
        <w:rPr>
          <w:rFonts w:hint="eastAsia"/>
        </w:rPr>
        <w:t>报警一览。</w:t>
      </w:r>
    </w:p>
    <w:p w14:paraId="74969EDE">
      <w:pPr>
        <w:pStyle w:val="177"/>
      </w:pPr>
      <w:r>
        <w:rPr>
          <w:rFonts w:hint="eastAsia"/>
        </w:rPr>
        <w:t>批次报表。</w:t>
      </w:r>
    </w:p>
    <w:p w14:paraId="515994BF">
      <w:pPr>
        <w:pStyle w:val="177"/>
      </w:pPr>
      <w:r>
        <w:rPr>
          <w:rFonts w:hint="eastAsia"/>
        </w:rPr>
        <w:t>用户管理画面。</w:t>
      </w:r>
    </w:p>
    <w:p w14:paraId="74AC4504">
      <w:pPr>
        <w:pStyle w:val="177"/>
      </w:pPr>
      <w:r>
        <w:rPr>
          <w:rFonts w:hint="eastAsia"/>
        </w:rPr>
        <w:t>登陆画面。</w:t>
      </w:r>
    </w:p>
    <w:p w14:paraId="0FE09E4C">
      <w:pPr>
        <w:pStyle w:val="108"/>
        <w:spacing w:before="156" w:after="156"/>
      </w:pPr>
      <w:bookmarkStart w:id="125" w:name="_Toc7892"/>
      <w:bookmarkStart w:id="126" w:name="_Toc16401"/>
      <w:bookmarkStart w:id="127" w:name="_Toc2999"/>
      <w:bookmarkStart w:id="128" w:name="_Toc12552"/>
      <w:bookmarkStart w:id="129" w:name="_Toc30993"/>
      <w:bookmarkStart w:id="130" w:name="_Toc25336"/>
      <w:bookmarkStart w:id="131" w:name="_Toc11904"/>
      <w:bookmarkStart w:id="132" w:name="_Toc13993"/>
      <w:r>
        <w:rPr>
          <w:rFonts w:hint="eastAsia"/>
        </w:rPr>
        <w:t>传感器选型规范</w:t>
      </w:r>
      <w:bookmarkEnd w:id="125"/>
      <w:bookmarkEnd w:id="126"/>
      <w:bookmarkEnd w:id="127"/>
      <w:bookmarkEnd w:id="128"/>
    </w:p>
    <w:p w14:paraId="37257631">
      <w:pPr>
        <w:pStyle w:val="68"/>
        <w:spacing w:before="156" w:after="156"/>
      </w:pPr>
      <w:bookmarkStart w:id="133" w:name="_Toc3483"/>
      <w:bookmarkStart w:id="134" w:name="_Toc134217385"/>
      <w:bookmarkStart w:id="135" w:name="_Toc11339"/>
      <w:r>
        <w:rPr>
          <w:rFonts w:hint="eastAsia"/>
        </w:rPr>
        <w:t>一般规定</w:t>
      </w:r>
      <w:bookmarkEnd w:id="133"/>
      <w:bookmarkEnd w:id="134"/>
      <w:bookmarkEnd w:id="135"/>
    </w:p>
    <w:p w14:paraId="33341290">
      <w:pPr>
        <w:pStyle w:val="59"/>
        <w:ind w:firstLine="420"/>
      </w:pPr>
      <w:r>
        <w:rPr>
          <w:rFonts w:hint="eastAsia"/>
        </w:rPr>
        <w:t>应根据</w:t>
      </w:r>
      <w:r>
        <w:rPr>
          <w:rFonts w:hint="eastAsia" w:hAnsi="宋体" w:cs="宋体"/>
          <w:szCs w:val="21"/>
        </w:rPr>
        <w:t>中成药</w:t>
      </w:r>
      <w:r>
        <w:rPr>
          <w:rFonts w:hint="eastAsia"/>
        </w:rPr>
        <w:t>生产工艺要求的操作条件、工艺介质特性、检测点环境、配管材料等级规定及安全环保要求等因素确定，并满足工程项目对仪表选型的总体技术水平要求。仪表选型应安全可靠、技术先进、经济合理。</w:t>
      </w:r>
    </w:p>
    <w:p w14:paraId="6FB8F334">
      <w:pPr>
        <w:pStyle w:val="68"/>
        <w:spacing w:before="156" w:after="156"/>
      </w:pPr>
      <w:bookmarkStart w:id="136" w:name="_Toc134217386"/>
      <w:bookmarkStart w:id="137" w:name="_Toc7043"/>
      <w:bookmarkStart w:id="138" w:name="_Toc22888"/>
      <w:r>
        <w:rPr>
          <w:rFonts w:hint="eastAsia"/>
        </w:rPr>
        <w:t>性能要求</w:t>
      </w:r>
      <w:bookmarkEnd w:id="136"/>
      <w:bookmarkEnd w:id="137"/>
      <w:bookmarkEnd w:id="138"/>
    </w:p>
    <w:p w14:paraId="25570A61">
      <w:pPr>
        <w:pStyle w:val="59"/>
        <w:ind w:firstLine="420"/>
      </w:pPr>
      <w:r>
        <w:rPr>
          <w:rFonts w:hint="eastAsia"/>
        </w:rPr>
        <w:t>应根据测量用途、测量范围、范围度、精确度、灵敏度、分辨率、重复性、线性度、可调比、死区、永久压损、输出信号特性、响应时间、控制系统要求、安全系统要求、防火要求、环保要求、节能要求、可靠性及经济性等因素来综合考虑。</w:t>
      </w:r>
    </w:p>
    <w:p w14:paraId="1735E1B7">
      <w:pPr>
        <w:pStyle w:val="68"/>
        <w:spacing w:before="156" w:after="156"/>
      </w:pPr>
      <w:bookmarkStart w:id="139" w:name="_Toc12766"/>
      <w:bookmarkStart w:id="140" w:name="_Toc134217387"/>
      <w:bookmarkStart w:id="141" w:name="_Toc4212"/>
      <w:r>
        <w:rPr>
          <w:rFonts w:hint="eastAsia"/>
        </w:rPr>
        <w:t>卫生要求</w:t>
      </w:r>
      <w:bookmarkEnd w:id="139"/>
      <w:bookmarkEnd w:id="140"/>
      <w:bookmarkEnd w:id="141"/>
    </w:p>
    <w:p w14:paraId="0920DEFC">
      <w:pPr>
        <w:pStyle w:val="59"/>
        <w:ind w:firstLine="420"/>
      </w:pPr>
      <w:r>
        <w:rPr>
          <w:rFonts w:hint="eastAsia"/>
        </w:rPr>
        <w:t>与物料接触部分需满足卫生等级要求，表面粗糙度</w:t>
      </w:r>
      <w:r>
        <w:rPr>
          <w:rFonts w:hint="eastAsia" w:hAnsi="宋体" w:cs="宋体"/>
          <w:i/>
          <w:iCs/>
          <w:szCs w:val="21"/>
        </w:rPr>
        <w:t>Ra</w:t>
      </w:r>
      <w:r>
        <w:rPr>
          <w:rFonts w:hint="eastAsia" w:hAnsi="宋体" w:cs="宋体"/>
          <w:szCs w:val="21"/>
        </w:rPr>
        <w:t>不大于0.</w:t>
      </w:r>
      <w:r>
        <w:rPr>
          <w:rFonts w:hAnsi="宋体" w:cs="宋体"/>
          <w:szCs w:val="21"/>
        </w:rPr>
        <w:t>6</w:t>
      </w:r>
      <w:r>
        <w:rPr>
          <w:rFonts w:hint="eastAsia" w:hAnsi="宋体" w:cs="宋体"/>
          <w:szCs w:val="21"/>
        </w:rPr>
        <w:t>μm～0.8μm</w:t>
      </w:r>
      <w:r>
        <w:rPr>
          <w:rFonts w:hint="eastAsia"/>
        </w:rPr>
        <w:t>；结构方面要求表面光洁无死角、不易积垢残留、不易污染，容易冲洗。测量仪表的触液测量元件材质应最低选用 3</w:t>
      </w:r>
      <w:r>
        <w:t>04</w:t>
      </w:r>
      <w:r>
        <w:rPr>
          <w:rFonts w:hint="eastAsia"/>
        </w:rPr>
        <w:t>。仪表的本体及过程接口材质应等于或高于配管材料等级规定要求的材质。</w:t>
      </w:r>
    </w:p>
    <w:p w14:paraId="4D17112F">
      <w:pPr>
        <w:pStyle w:val="68"/>
        <w:spacing w:before="156" w:after="156"/>
      </w:pPr>
      <w:bookmarkStart w:id="142" w:name="_Toc134217388"/>
      <w:bookmarkStart w:id="143" w:name="_Toc21173"/>
      <w:bookmarkStart w:id="144" w:name="_Toc13548"/>
      <w:r>
        <w:rPr>
          <w:rFonts w:hint="eastAsia"/>
        </w:rPr>
        <w:t>防护要求</w:t>
      </w:r>
      <w:bookmarkEnd w:id="142"/>
      <w:bookmarkEnd w:id="143"/>
      <w:bookmarkEnd w:id="144"/>
    </w:p>
    <w:p w14:paraId="08FB154A">
      <w:pPr>
        <w:pStyle w:val="59"/>
        <w:ind w:firstLine="420"/>
      </w:pPr>
      <w:r>
        <w:rPr>
          <w:rFonts w:hint="eastAsia"/>
        </w:rPr>
        <w:t>在现场安装的电子式仪表，防护等级不应低于</w:t>
      </w:r>
      <w:r>
        <w:t>GB/T 4208</w:t>
      </w:r>
      <w:r>
        <w:rPr>
          <w:rFonts w:hint="eastAsia"/>
        </w:rPr>
        <w:t>中规定的 IP65。</w:t>
      </w:r>
    </w:p>
    <w:p w14:paraId="236C69DD">
      <w:pPr>
        <w:pStyle w:val="108"/>
        <w:spacing w:before="156" w:after="156"/>
      </w:pPr>
      <w:bookmarkStart w:id="145" w:name="_Toc5200"/>
      <w:bookmarkStart w:id="146" w:name="_Toc24544"/>
      <w:bookmarkStart w:id="147" w:name="_Toc32590"/>
      <w:bookmarkStart w:id="148" w:name="_Toc13077"/>
      <w:r>
        <w:rPr>
          <w:rFonts w:hint="eastAsia"/>
        </w:rPr>
        <w:t>仪表选型规范</w:t>
      </w:r>
      <w:bookmarkEnd w:id="145"/>
      <w:bookmarkEnd w:id="146"/>
      <w:bookmarkEnd w:id="147"/>
      <w:bookmarkEnd w:id="148"/>
    </w:p>
    <w:p w14:paraId="1125FCAF">
      <w:pPr>
        <w:pStyle w:val="68"/>
        <w:spacing w:before="156" w:after="156"/>
      </w:pPr>
      <w:bookmarkStart w:id="149" w:name="_Toc12480"/>
      <w:bookmarkStart w:id="150" w:name="_Toc30299"/>
      <w:bookmarkStart w:id="151" w:name="_Toc134217390"/>
      <w:r>
        <w:rPr>
          <w:rFonts w:hint="eastAsia"/>
        </w:rPr>
        <w:t>蒸汽系统</w:t>
      </w:r>
      <w:bookmarkEnd w:id="149"/>
      <w:bookmarkEnd w:id="150"/>
      <w:bookmarkEnd w:id="151"/>
    </w:p>
    <w:p w14:paraId="795B7E4B">
      <w:pPr>
        <w:pStyle w:val="59"/>
        <w:ind w:firstLine="420"/>
      </w:pPr>
      <w:r>
        <w:rPr>
          <w:rFonts w:hint="eastAsia"/>
        </w:rPr>
        <w:t>蒸汽系统仪表选型</w:t>
      </w:r>
      <w:r>
        <w:rPr>
          <w:rFonts w:hint="eastAsia"/>
          <w:lang w:bidi="ar"/>
        </w:rPr>
        <w:t>应</w:t>
      </w:r>
      <w:r>
        <w:rPr>
          <w:rFonts w:hint="eastAsia"/>
        </w:rPr>
        <w:t>满足下列要求：</w:t>
      </w:r>
    </w:p>
    <w:p w14:paraId="4608F057">
      <w:pPr>
        <w:pStyle w:val="177"/>
        <w:numPr>
          <w:ilvl w:val="0"/>
          <w:numId w:val="41"/>
        </w:numPr>
      </w:pPr>
      <w:r>
        <w:rPr>
          <w:rFonts w:hint="eastAsia"/>
        </w:rPr>
        <w:t>温度检测：蒸汽主管应安装温度仪表；优先选用热电阻一体化温变；若有现场显示要求，可选用分体式仪表。</w:t>
      </w:r>
    </w:p>
    <w:p w14:paraId="5FF9256D">
      <w:pPr>
        <w:pStyle w:val="177"/>
        <w:numPr>
          <w:ilvl w:val="0"/>
          <w:numId w:val="41"/>
        </w:numPr>
      </w:pPr>
      <w:r>
        <w:rPr>
          <w:rFonts w:hint="eastAsia"/>
        </w:rPr>
        <w:t>压力检测：蒸汽主管应安装压力仪表；优先选用智能压力表；若有现场显示要求，可选用分体式仪表。</w:t>
      </w:r>
    </w:p>
    <w:p w14:paraId="741DAF0B">
      <w:pPr>
        <w:pStyle w:val="177"/>
        <w:numPr>
          <w:ilvl w:val="0"/>
          <w:numId w:val="41"/>
        </w:numPr>
      </w:pPr>
      <w:r>
        <w:rPr>
          <w:rFonts w:hint="eastAsia"/>
        </w:rPr>
        <w:t>流量检测：若涉及成本考核，蒸汽主管应安装流量仪表；优先选用涡街流量计。</w:t>
      </w:r>
    </w:p>
    <w:p w14:paraId="31D14124">
      <w:pPr>
        <w:pStyle w:val="68"/>
        <w:spacing w:before="156" w:after="156"/>
      </w:pPr>
      <w:bookmarkStart w:id="152" w:name="_Toc2122"/>
      <w:bookmarkStart w:id="153" w:name="_Toc2962"/>
      <w:bookmarkStart w:id="154" w:name="_Toc134217391"/>
      <w:r>
        <w:rPr>
          <w:rFonts w:hint="eastAsia"/>
        </w:rPr>
        <w:t>循环水冷却系统</w:t>
      </w:r>
      <w:bookmarkEnd w:id="152"/>
      <w:bookmarkEnd w:id="153"/>
      <w:bookmarkEnd w:id="154"/>
    </w:p>
    <w:p w14:paraId="43BCDD91">
      <w:pPr>
        <w:pStyle w:val="59"/>
        <w:ind w:firstLine="420"/>
      </w:pPr>
      <w:r>
        <w:rPr>
          <w:rFonts w:hint="eastAsia"/>
        </w:rPr>
        <w:t>循环水冷却系统仪表选型</w:t>
      </w:r>
      <w:r>
        <w:rPr>
          <w:rFonts w:hint="eastAsia"/>
          <w:lang w:bidi="ar"/>
        </w:rPr>
        <w:t>应</w:t>
      </w:r>
      <w:r>
        <w:rPr>
          <w:rFonts w:hint="eastAsia"/>
        </w:rPr>
        <w:t>满足下列要求：</w:t>
      </w:r>
    </w:p>
    <w:p w14:paraId="3F8CD533">
      <w:pPr>
        <w:pStyle w:val="177"/>
        <w:numPr>
          <w:ilvl w:val="0"/>
          <w:numId w:val="42"/>
        </w:numPr>
      </w:pPr>
      <w:r>
        <w:rPr>
          <w:rFonts w:hint="eastAsia"/>
        </w:rPr>
        <w:t>温度检测：循环给水和循环回水管道上的远传温度检测宜选用热电阻一体化温变；安装方式为法兰连接或螺纹连接，压力等级不低于管道压力等级，插入深度在管径的三分之一区域内，保护套管的形式应选用整体钻孔锥形保护套管。</w:t>
      </w:r>
    </w:p>
    <w:p w14:paraId="18DBD0FC">
      <w:pPr>
        <w:pStyle w:val="177"/>
        <w:numPr>
          <w:ilvl w:val="0"/>
          <w:numId w:val="42"/>
        </w:numPr>
      </w:pPr>
      <w:r>
        <w:rPr>
          <w:rFonts w:hint="eastAsia"/>
        </w:rPr>
        <w:t>压力检测： 循环水系统需检测进水压力，仪表可选择法兰或螺纹安装的压力变送器。</w:t>
      </w:r>
    </w:p>
    <w:p w14:paraId="43ED03A7">
      <w:pPr>
        <w:pStyle w:val="177"/>
        <w:numPr>
          <w:ilvl w:val="0"/>
          <w:numId w:val="42"/>
        </w:numPr>
      </w:pPr>
      <w:r>
        <w:rPr>
          <w:rFonts w:hint="eastAsia"/>
        </w:rPr>
        <w:t>流量检测：循环水、饮用水、调配乙醇等管道可采用电磁流量计、涡街流量计、 超声波流量计、等，选择超声波流量计的，声道数应选择双声道。</w:t>
      </w:r>
    </w:p>
    <w:p w14:paraId="76B1E8AB">
      <w:pPr>
        <w:pStyle w:val="177"/>
        <w:numPr>
          <w:ilvl w:val="0"/>
          <w:numId w:val="42"/>
        </w:numPr>
      </w:pPr>
      <w:r>
        <w:rPr>
          <w:rFonts w:hint="eastAsia"/>
        </w:rPr>
        <w:t>液位检测：测量地下水池液位可选用投入式液位计，</w:t>
      </w:r>
    </w:p>
    <w:p w14:paraId="2237E182">
      <w:pPr>
        <w:pStyle w:val="177"/>
        <w:numPr>
          <w:ilvl w:val="0"/>
          <w:numId w:val="42"/>
        </w:numPr>
      </w:pPr>
      <w:r>
        <w:rPr>
          <w:rFonts w:hint="eastAsia"/>
        </w:rPr>
        <w:t>液位开关：储罐的液位开关应与液位连锁；宜采用浮球液位开关或者音叉开关。</w:t>
      </w:r>
    </w:p>
    <w:p w14:paraId="54D2F598">
      <w:pPr>
        <w:pStyle w:val="68"/>
        <w:spacing w:before="156" w:after="156"/>
      </w:pPr>
      <w:bookmarkStart w:id="155" w:name="_Toc134217392"/>
      <w:bookmarkStart w:id="156" w:name="_Toc9701"/>
      <w:bookmarkStart w:id="157" w:name="_Toc18761"/>
      <w:r>
        <w:rPr>
          <w:rFonts w:hint="eastAsia"/>
        </w:rPr>
        <w:t>纯化水系统</w:t>
      </w:r>
      <w:bookmarkEnd w:id="155"/>
      <w:bookmarkEnd w:id="156"/>
      <w:bookmarkEnd w:id="157"/>
    </w:p>
    <w:p w14:paraId="3C2498FE">
      <w:pPr>
        <w:pStyle w:val="59"/>
        <w:ind w:firstLine="420"/>
      </w:pPr>
      <w:r>
        <w:rPr>
          <w:rFonts w:hint="eastAsia"/>
        </w:rPr>
        <w:t>纯化水系统仪表选型</w:t>
      </w:r>
      <w:r>
        <w:rPr>
          <w:rFonts w:hint="eastAsia"/>
          <w:lang w:bidi="ar"/>
        </w:rPr>
        <w:t>应</w:t>
      </w:r>
      <w:r>
        <w:rPr>
          <w:rFonts w:hint="eastAsia"/>
        </w:rPr>
        <w:t>满足下列要求：</w:t>
      </w:r>
    </w:p>
    <w:p w14:paraId="630E1AC5">
      <w:pPr>
        <w:pStyle w:val="177"/>
        <w:numPr>
          <w:ilvl w:val="0"/>
          <w:numId w:val="43"/>
        </w:numPr>
      </w:pPr>
      <w:r>
        <w:rPr>
          <w:rFonts w:hint="eastAsia"/>
        </w:rPr>
        <w:t xml:space="preserve">电导率检测：水质监测应选用电导率仪。 </w:t>
      </w:r>
    </w:p>
    <w:p w14:paraId="2F25D0E2">
      <w:pPr>
        <w:pStyle w:val="177"/>
        <w:numPr>
          <w:ilvl w:val="0"/>
          <w:numId w:val="43"/>
        </w:numPr>
      </w:pPr>
      <w:r>
        <w:rPr>
          <w:rFonts w:hint="eastAsia"/>
        </w:rPr>
        <w:t>液位检测：原水罐应安装液位仪表，可选用磁翻板液位计、浮球液位计、雷达液位计、静压式液位计等。</w:t>
      </w:r>
    </w:p>
    <w:p w14:paraId="58CB355B">
      <w:pPr>
        <w:pStyle w:val="177"/>
        <w:numPr>
          <w:ilvl w:val="0"/>
          <w:numId w:val="43"/>
        </w:numPr>
      </w:pPr>
      <w:r>
        <w:rPr>
          <w:rFonts w:hint="eastAsia"/>
        </w:rPr>
        <w:t>流量检测：分配管路应安装流量计，可选涡街流量计、金属管浮子流量计、质量流量计等。</w:t>
      </w:r>
    </w:p>
    <w:p w14:paraId="06CADA4D">
      <w:pPr>
        <w:pStyle w:val="68"/>
        <w:spacing w:before="156" w:after="156"/>
      </w:pPr>
      <w:bookmarkStart w:id="158" w:name="_Toc134217393"/>
      <w:bookmarkStart w:id="159" w:name="_Toc20130"/>
      <w:bookmarkStart w:id="160" w:name="_Toc23861"/>
      <w:r>
        <w:rPr>
          <w:rFonts w:hint="eastAsia"/>
        </w:rPr>
        <w:t>储罐</w:t>
      </w:r>
      <w:bookmarkEnd w:id="158"/>
      <w:bookmarkEnd w:id="159"/>
      <w:bookmarkEnd w:id="160"/>
    </w:p>
    <w:p w14:paraId="2F256137">
      <w:pPr>
        <w:pStyle w:val="59"/>
        <w:ind w:firstLine="420"/>
      </w:pPr>
      <w:r>
        <w:rPr>
          <w:rFonts w:hint="eastAsia"/>
        </w:rPr>
        <w:t>储罐控制系统仪表选型</w:t>
      </w:r>
      <w:r>
        <w:rPr>
          <w:rFonts w:hint="eastAsia"/>
          <w:lang w:bidi="ar"/>
        </w:rPr>
        <w:t>应</w:t>
      </w:r>
      <w:r>
        <w:rPr>
          <w:rFonts w:hint="eastAsia"/>
        </w:rPr>
        <w:t>满足下列要求：</w:t>
      </w:r>
    </w:p>
    <w:p w14:paraId="480F3905">
      <w:pPr>
        <w:pStyle w:val="177"/>
        <w:numPr>
          <w:ilvl w:val="0"/>
          <w:numId w:val="44"/>
        </w:numPr>
      </w:pPr>
      <w:r>
        <w:rPr>
          <w:rFonts w:hint="eastAsia"/>
        </w:rPr>
        <w:t>温度检测：受温度变化影响的介质需安装温度仪表，宜选用热电阻一体化温变。</w:t>
      </w:r>
    </w:p>
    <w:p w14:paraId="0B0B5DF2">
      <w:pPr>
        <w:pStyle w:val="177"/>
        <w:numPr>
          <w:ilvl w:val="0"/>
          <w:numId w:val="44"/>
        </w:numPr>
      </w:pPr>
      <w:r>
        <w:rPr>
          <w:rFonts w:hint="eastAsia"/>
        </w:rPr>
        <w:t>物位检测：储罐连续测量的液位计量应安装物位计；可选用导波雷达物位计、电容式液位计、压力式液位计、磁翻板液位计等；固体粉料可选用脉冲雷达物位计；酸碱腐蚀的介质液体宜选用衬氟磁翻板液位计或电容式液位计。</w:t>
      </w:r>
    </w:p>
    <w:p w14:paraId="4E1FBA52">
      <w:pPr>
        <w:pStyle w:val="177"/>
        <w:numPr>
          <w:ilvl w:val="0"/>
          <w:numId w:val="44"/>
        </w:numPr>
      </w:pPr>
      <w:r>
        <w:rPr>
          <w:rFonts w:hint="eastAsia"/>
        </w:rPr>
        <w:t>液位开关：储罐的液位开关宜采用浮球液位开关或者音叉开关。</w:t>
      </w:r>
    </w:p>
    <w:p w14:paraId="323BB87A">
      <w:pPr>
        <w:pStyle w:val="68"/>
        <w:spacing w:before="156" w:after="156"/>
      </w:pPr>
      <w:bookmarkStart w:id="161" w:name="_Toc18438"/>
      <w:bookmarkStart w:id="162" w:name="_Toc10200"/>
      <w:bookmarkStart w:id="163" w:name="_Toc134217394"/>
      <w:r>
        <w:rPr>
          <w:rFonts w:hint="eastAsia"/>
        </w:rPr>
        <w:t>提取设备</w:t>
      </w:r>
      <w:bookmarkEnd w:id="161"/>
      <w:bookmarkEnd w:id="162"/>
      <w:bookmarkEnd w:id="163"/>
    </w:p>
    <w:p w14:paraId="3820EE3F">
      <w:pPr>
        <w:pStyle w:val="59"/>
        <w:ind w:firstLine="420"/>
      </w:pPr>
      <w:r>
        <w:rPr>
          <w:rFonts w:hint="eastAsia"/>
        </w:rPr>
        <w:t>提取控制系统仪表选型</w:t>
      </w:r>
      <w:r>
        <w:rPr>
          <w:rFonts w:hint="eastAsia"/>
          <w:lang w:bidi="ar"/>
        </w:rPr>
        <w:t>应</w:t>
      </w:r>
      <w:r>
        <w:rPr>
          <w:rFonts w:hint="eastAsia"/>
        </w:rPr>
        <w:t>满足下列要求：</w:t>
      </w:r>
    </w:p>
    <w:p w14:paraId="6260BD21">
      <w:pPr>
        <w:pStyle w:val="177"/>
        <w:numPr>
          <w:ilvl w:val="0"/>
          <w:numId w:val="45"/>
        </w:numPr>
      </w:pPr>
      <w:r>
        <w:rPr>
          <w:rFonts w:hint="eastAsia"/>
        </w:rPr>
        <w:t>温度检测：溶剂配置罐、提取罐、单/双效浓缩器、醇沉罐、溶媒回收设备应安装温度仪表，宜选用热电阻一体化温度变送器，宜采用卡盘式连接安装。</w:t>
      </w:r>
    </w:p>
    <w:p w14:paraId="34447773">
      <w:pPr>
        <w:pStyle w:val="177"/>
        <w:numPr>
          <w:ilvl w:val="0"/>
          <w:numId w:val="45"/>
        </w:numPr>
      </w:pPr>
      <w:r>
        <w:rPr>
          <w:rFonts w:hint="eastAsia"/>
        </w:rPr>
        <w:t>压力检测：提取罐、浓缩罐、醇沉罐、溶媒回收设备应检测设备内部及温控介质压力，安装压力仪表；可选择卡盘式或螺纹安装的压力变送器。</w:t>
      </w:r>
    </w:p>
    <w:p w14:paraId="41A75629">
      <w:pPr>
        <w:pStyle w:val="177"/>
        <w:numPr>
          <w:ilvl w:val="0"/>
          <w:numId w:val="45"/>
        </w:numPr>
      </w:pPr>
      <w:r>
        <w:rPr>
          <w:rFonts w:hint="eastAsia"/>
        </w:rPr>
        <w:t>液位检测：溶剂配置罐、提取罐、效浓缩罐、醇沉罐、溶媒回收设备应安装液位计，可选择导波雷达物位计、电容式液位计、差压式液位计等；回收塔釜液位宜采用双法兰变送器；浓缩器集液器液位采用浮球液位开关或磁翻板液位计，所有液位检测设备，宜采用卡盘连接。</w:t>
      </w:r>
    </w:p>
    <w:p w14:paraId="4BA14580">
      <w:pPr>
        <w:pStyle w:val="177"/>
        <w:numPr>
          <w:ilvl w:val="0"/>
          <w:numId w:val="45"/>
        </w:numPr>
      </w:pPr>
      <w:r>
        <w:rPr>
          <w:rFonts w:hint="eastAsia"/>
        </w:rPr>
        <w:t>泡沫检测：浓缩器宜安装泡沫电极。</w:t>
      </w:r>
    </w:p>
    <w:p w14:paraId="04F41AD7">
      <w:pPr>
        <w:pStyle w:val="177"/>
        <w:numPr>
          <w:ilvl w:val="0"/>
          <w:numId w:val="45"/>
        </w:numPr>
      </w:pPr>
      <w:r>
        <w:rPr>
          <w:rFonts w:hint="eastAsia"/>
        </w:rPr>
        <w:t>流量检测：溶剂配置罐、提取罐、醇沉罐、层析柱、溶媒回收设备安装流量计用以检测物料流量；电导率不低于 5μs/cm介质计量宜选用电磁流量计；电导率低于 5μs/cm的介质计量宜选用涡街流量计或金属浮子流量计，溶媒回收及层析柱建议使用金属浮子流量计。</w:t>
      </w:r>
    </w:p>
    <w:p w14:paraId="23B66DB1">
      <w:pPr>
        <w:pStyle w:val="177"/>
        <w:numPr>
          <w:ilvl w:val="0"/>
          <w:numId w:val="45"/>
        </w:numPr>
      </w:pPr>
      <w:r>
        <w:rPr>
          <w:rFonts w:hint="eastAsia"/>
        </w:rPr>
        <w:t>搅拌转速检测：提取罐宜用变频器控制搅拌转速，同时检测电流及搅拌转速。</w:t>
      </w:r>
    </w:p>
    <w:p w14:paraId="289AF2FF">
      <w:pPr>
        <w:pStyle w:val="68"/>
        <w:spacing w:before="156" w:after="156"/>
      </w:pPr>
      <w:bookmarkStart w:id="164" w:name="_Toc134217395"/>
      <w:bookmarkStart w:id="165" w:name="_Toc22591"/>
      <w:bookmarkStart w:id="166" w:name="_Toc11243"/>
      <w:r>
        <w:rPr>
          <w:rFonts w:hint="eastAsia"/>
        </w:rPr>
        <w:t>仪表气源</w:t>
      </w:r>
      <w:bookmarkEnd w:id="164"/>
      <w:bookmarkEnd w:id="165"/>
      <w:bookmarkEnd w:id="166"/>
    </w:p>
    <w:p w14:paraId="5B68F65A">
      <w:pPr>
        <w:pStyle w:val="59"/>
        <w:ind w:firstLine="420"/>
      </w:pPr>
      <w:r>
        <w:rPr>
          <w:rFonts w:hint="eastAsia"/>
        </w:rPr>
        <w:t>仪表气源选型</w:t>
      </w:r>
      <w:r>
        <w:rPr>
          <w:rFonts w:hint="eastAsia"/>
          <w:lang w:bidi="ar"/>
        </w:rPr>
        <w:t>应</w:t>
      </w:r>
      <w:r>
        <w:rPr>
          <w:rFonts w:hint="eastAsia"/>
        </w:rPr>
        <w:t>满足下列要求：</w:t>
      </w:r>
    </w:p>
    <w:p w14:paraId="64BFD31A">
      <w:pPr>
        <w:pStyle w:val="177"/>
        <w:numPr>
          <w:ilvl w:val="0"/>
          <w:numId w:val="46"/>
        </w:numPr>
      </w:pPr>
      <w:r>
        <w:rPr>
          <w:rFonts w:hint="eastAsia"/>
        </w:rPr>
        <w:t>压力检测：仪表气源储罐应安装空气压力检测，可选用智能压力变送器，宜采用螺纹连接安装；</w:t>
      </w:r>
    </w:p>
    <w:p w14:paraId="2E1288AE">
      <w:pPr>
        <w:pStyle w:val="177"/>
        <w:numPr>
          <w:ilvl w:val="0"/>
          <w:numId w:val="46"/>
        </w:numPr>
      </w:pPr>
      <w:r>
        <w:rPr>
          <w:rFonts w:hint="eastAsia"/>
        </w:rPr>
        <w:t>流量检测：进入车间过滤后的空气应安装流量计；可选用涡街流量计。</w:t>
      </w:r>
    </w:p>
    <w:p w14:paraId="181234D5">
      <w:pPr>
        <w:pStyle w:val="108"/>
        <w:spacing w:before="156" w:after="156"/>
      </w:pPr>
      <w:bookmarkStart w:id="167" w:name="_Toc4783"/>
      <w:r>
        <w:rPr>
          <w:rFonts w:hint="eastAsia"/>
        </w:rPr>
        <w:t>过程分析仪器选型规范</w:t>
      </w:r>
      <w:bookmarkEnd w:id="167"/>
    </w:p>
    <w:p w14:paraId="0D819D02">
      <w:pPr>
        <w:pStyle w:val="168"/>
      </w:pPr>
      <w:r>
        <w:rPr>
          <w:rFonts w:hint="eastAsia"/>
        </w:rPr>
        <w:t>中成药相关过程分析仪表，主要涉及原料质量控制、产品的主要有效成分含量分析、浓缩密度检测、溶媒回收浓度检测、乙醇调配罐乙醇浓度检测、配液罐及在线清洗（</w:t>
      </w:r>
      <w:r>
        <w:t>CIP</w:t>
      </w:r>
      <w:r>
        <w:rPr>
          <w:rFonts w:hint="eastAsia"/>
        </w:rPr>
        <w:t>）系统酸碱配制罐</w:t>
      </w:r>
      <w:r>
        <w:t>pH</w:t>
      </w:r>
      <w:r>
        <w:rPr>
          <w:rFonts w:hint="eastAsia"/>
        </w:rPr>
        <w:t>值检测、</w:t>
      </w:r>
      <w:r>
        <w:t>CIP</w:t>
      </w:r>
      <w:r>
        <w:rPr>
          <w:rFonts w:hint="eastAsia"/>
        </w:rPr>
        <w:t>系统清洗回流电导率检测等。</w:t>
      </w:r>
    </w:p>
    <w:p w14:paraId="40711019">
      <w:pPr>
        <w:pStyle w:val="168"/>
      </w:pPr>
      <w:r>
        <w:rPr>
          <w:rFonts w:hint="eastAsia"/>
        </w:rPr>
        <w:t>PAT技术在中成药生产中的运用可以涵盖原料质量控制、生产过程监控、产品质量检测以及工艺优化与改进等多个方面。常用的PAT技术有：</w:t>
      </w:r>
    </w:p>
    <w:p w14:paraId="4C8355AA">
      <w:pPr>
        <w:pStyle w:val="177"/>
        <w:numPr>
          <w:ilvl w:val="0"/>
          <w:numId w:val="47"/>
        </w:numPr>
      </w:pPr>
      <w:r>
        <w:rPr>
          <w:rFonts w:hint="eastAsia"/>
        </w:rPr>
        <w:t>近红外光谱(NIR)技术用于原料鉴定、生产过程监测和产品成分分析,实时检测物料主要有效成分含量、水分、粒度等。</w:t>
      </w:r>
    </w:p>
    <w:p w14:paraId="657A38A4">
      <w:pPr>
        <w:pStyle w:val="177"/>
        <w:numPr>
          <w:ilvl w:val="0"/>
          <w:numId w:val="46"/>
        </w:numPr>
      </w:pPr>
      <w:r>
        <w:rPr>
          <w:rFonts w:hint="eastAsia"/>
        </w:rPr>
        <w:t>计算机视觉用于监测生产工艺各个环节的关键物性参数，如原料切碎粒度控制、提取过程沸腾状态、提取滤液流速和滤料积聚情况控制、制剂药片的形状和缺陷检测等。</w:t>
      </w:r>
    </w:p>
    <w:p w14:paraId="1CDBDC46">
      <w:pPr>
        <w:pStyle w:val="177"/>
        <w:numPr>
          <w:ilvl w:val="0"/>
          <w:numId w:val="46"/>
        </w:numPr>
      </w:pPr>
      <w:r>
        <w:rPr>
          <w:rFonts w:hint="eastAsia"/>
        </w:rPr>
        <w:t>拉曼光谱（Raman spectra）技术用于定性分析物质中的有机结构和无机成分，如鉴定中草药和化学原料的成分结构、监测提取等过程中成分的结构变化等。</w:t>
      </w:r>
    </w:p>
    <w:p w14:paraId="399E2419">
      <w:pPr>
        <w:pStyle w:val="177"/>
        <w:numPr>
          <w:ilvl w:val="0"/>
          <w:numId w:val="46"/>
        </w:numPr>
      </w:pPr>
      <w:r>
        <w:rPr>
          <w:rFonts w:hint="eastAsia"/>
        </w:rPr>
        <w:t>传感技术(SEN)用于监测生产过程关键参数如温度、压力、流量、pH值、电导率等，保证生产参数在允许范围内。</w:t>
      </w:r>
    </w:p>
    <w:p w14:paraId="02DBB58B">
      <w:pPr>
        <w:pStyle w:val="177"/>
        <w:numPr>
          <w:ilvl w:val="0"/>
          <w:numId w:val="46"/>
        </w:numPr>
      </w:pPr>
      <w:r>
        <w:rPr>
          <w:rFonts w:hint="eastAsia"/>
        </w:rPr>
        <w:t>化学成像（CI）技术用于监测有效成分的分布，如混合物料均匀性、片剂中成分分布均匀性等。</w:t>
      </w:r>
    </w:p>
    <w:p w14:paraId="41D03C89">
      <w:pPr>
        <w:pStyle w:val="177"/>
        <w:numPr>
          <w:ilvl w:val="0"/>
          <w:numId w:val="46"/>
        </w:numPr>
      </w:pPr>
      <w:r>
        <w:rPr>
          <w:rFonts w:hint="eastAsia"/>
        </w:rPr>
        <w:t>微生物监测技术(MBT)用于监测原料和产品在生产过程中的微生物污染情况。</w:t>
      </w:r>
    </w:p>
    <w:p w14:paraId="6CAF1F99">
      <w:pPr>
        <w:pStyle w:val="168"/>
      </w:pPr>
      <w:r>
        <w:rPr>
          <w:rFonts w:hint="eastAsia"/>
        </w:rPr>
        <w:t>过程分析仪的技术原理选择，测量范围、精确度、灵敏度、分辨率、重复性、线性度、死区及响应时间等技术指标，应满足工艺过程对介质成分或特性分析的要求，且技术先进，性能稳定、可靠，操作、维护简便。</w:t>
      </w:r>
    </w:p>
    <w:p w14:paraId="155C1A89">
      <w:pPr>
        <w:pStyle w:val="168"/>
      </w:pPr>
      <w:r>
        <w:rPr>
          <w:rFonts w:hint="eastAsia"/>
        </w:rPr>
        <w:t>过程分析仪的选型还应包括采样及样品处理系统、现场分析小屋或分析柜及过程分析仪管理系统等配套系统，其设计要求应符合 SH/T 3174的规定。</w:t>
      </w:r>
    </w:p>
    <w:p w14:paraId="0972A741">
      <w:pPr>
        <w:pStyle w:val="108"/>
        <w:spacing w:before="156" w:after="156"/>
      </w:pPr>
      <w:bookmarkStart w:id="168" w:name="_Toc8950"/>
      <w:bookmarkStart w:id="169" w:name="_Toc11890"/>
      <w:bookmarkStart w:id="170" w:name="_Toc32662"/>
      <w:bookmarkStart w:id="171" w:name="_Toc26774"/>
      <w:bookmarkStart w:id="172" w:name="_Toc28848"/>
      <w:bookmarkStart w:id="173" w:name="_Toc20056"/>
      <w:bookmarkStart w:id="174" w:name="_Toc22365"/>
      <w:r>
        <w:rPr>
          <w:rFonts w:hint="eastAsia"/>
        </w:rPr>
        <w:t>执行器选型规范</w:t>
      </w:r>
      <w:bookmarkEnd w:id="168"/>
      <w:bookmarkEnd w:id="169"/>
      <w:bookmarkEnd w:id="170"/>
      <w:bookmarkEnd w:id="171"/>
      <w:bookmarkEnd w:id="172"/>
      <w:bookmarkEnd w:id="173"/>
      <w:bookmarkEnd w:id="174"/>
    </w:p>
    <w:p w14:paraId="0E8725E8">
      <w:pPr>
        <w:pStyle w:val="68"/>
        <w:spacing w:before="156" w:after="156"/>
      </w:pPr>
      <w:bookmarkStart w:id="175" w:name="_Toc24248"/>
      <w:bookmarkStart w:id="176" w:name="_Toc29418"/>
      <w:bookmarkStart w:id="177" w:name="_Toc25278"/>
      <w:bookmarkStart w:id="178" w:name="_Toc134217398"/>
      <w:r>
        <w:rPr>
          <w:rFonts w:hint="eastAsia"/>
        </w:rPr>
        <w:t xml:space="preserve"> 一般规定</w:t>
      </w:r>
      <w:bookmarkEnd w:id="175"/>
      <w:bookmarkEnd w:id="176"/>
      <w:bookmarkEnd w:id="177"/>
      <w:bookmarkEnd w:id="178"/>
    </w:p>
    <w:p w14:paraId="71C5FF15">
      <w:pPr>
        <w:pStyle w:val="59"/>
        <w:ind w:firstLine="420"/>
      </w:pPr>
      <w:r>
        <w:rPr>
          <w:rFonts w:hint="eastAsia"/>
        </w:rPr>
        <w:t>执行器选型</w:t>
      </w:r>
      <w:r>
        <w:rPr>
          <w:rFonts w:hint="eastAsia"/>
          <w:lang w:bidi="ar"/>
        </w:rPr>
        <w:t>应</w:t>
      </w:r>
      <w:r>
        <w:rPr>
          <w:rFonts w:hint="eastAsia"/>
        </w:rPr>
        <w:t>满足下列要求：</w:t>
      </w:r>
    </w:p>
    <w:p w14:paraId="53D7C59C">
      <w:pPr>
        <w:pStyle w:val="177"/>
        <w:numPr>
          <w:ilvl w:val="0"/>
          <w:numId w:val="48"/>
        </w:numPr>
      </w:pPr>
      <w:r>
        <w:rPr>
          <w:rFonts w:hint="eastAsia"/>
        </w:rPr>
        <w:t>控制阀宜采用气动执行机构，气动开关阀响应速度应＜1s。</w:t>
      </w:r>
    </w:p>
    <w:p w14:paraId="17C4CA9D">
      <w:pPr>
        <w:pStyle w:val="177"/>
        <w:numPr>
          <w:ilvl w:val="0"/>
          <w:numId w:val="48"/>
        </w:numPr>
      </w:pPr>
      <w:r>
        <w:rPr>
          <w:rFonts w:hint="eastAsia"/>
        </w:rPr>
        <w:t>气动开关阀应配置24VDC电磁阀，气动调节阀宜配置智能定位器，电磁阀、定位器前应配置空气过滤减压器，保证气源洁净、干燥、压力稳定。</w:t>
      </w:r>
    </w:p>
    <w:p w14:paraId="739DB3D0">
      <w:pPr>
        <w:pStyle w:val="177"/>
        <w:numPr>
          <w:ilvl w:val="0"/>
          <w:numId w:val="48"/>
        </w:numPr>
      </w:pPr>
      <w:bookmarkStart w:id="179" w:name="OLE_LINK22"/>
      <w:bookmarkStart w:id="180" w:name="OLE_LINK23"/>
      <w:r>
        <w:rPr>
          <w:rFonts w:hint="eastAsia"/>
        </w:rPr>
        <w:t>关键位置执行器应配置反馈机构</w:t>
      </w:r>
      <w:bookmarkEnd w:id="179"/>
      <w:bookmarkEnd w:id="180"/>
      <w:r>
        <w:rPr>
          <w:rFonts w:hint="eastAsia"/>
        </w:rPr>
        <w:t>。</w:t>
      </w:r>
    </w:p>
    <w:p w14:paraId="0408170C">
      <w:pPr>
        <w:pStyle w:val="177"/>
        <w:numPr>
          <w:ilvl w:val="0"/>
          <w:numId w:val="48"/>
        </w:numPr>
      </w:pPr>
      <w:r>
        <w:rPr>
          <w:rFonts w:hint="eastAsia"/>
        </w:rPr>
        <w:t>仪表供气系统发生故障或控制信号突然中断时，控制阀的开度应处于使生产装置安全的位置。</w:t>
      </w:r>
    </w:p>
    <w:p w14:paraId="4568CACD">
      <w:pPr>
        <w:pStyle w:val="68"/>
        <w:spacing w:before="156" w:after="156"/>
      </w:pPr>
      <w:bookmarkStart w:id="181" w:name="_Toc4477"/>
      <w:bookmarkStart w:id="182" w:name="_Toc4373"/>
      <w:bookmarkStart w:id="183" w:name="_Toc13910"/>
      <w:bookmarkStart w:id="184" w:name="_Toc134217399"/>
      <w:r>
        <w:rPr>
          <w:rFonts w:hint="eastAsia"/>
        </w:rPr>
        <w:t xml:space="preserve"> 阀门选型要求</w:t>
      </w:r>
      <w:bookmarkEnd w:id="181"/>
      <w:bookmarkEnd w:id="182"/>
      <w:bookmarkEnd w:id="183"/>
      <w:bookmarkEnd w:id="184"/>
    </w:p>
    <w:p w14:paraId="6038F117">
      <w:pPr>
        <w:pStyle w:val="59"/>
        <w:ind w:firstLine="420"/>
      </w:pPr>
      <w:r>
        <w:rPr>
          <w:rFonts w:hint="eastAsia"/>
        </w:rPr>
        <w:t>控制系统阀门选型</w:t>
      </w:r>
      <w:r>
        <w:rPr>
          <w:rFonts w:hint="eastAsia"/>
          <w:lang w:bidi="ar"/>
        </w:rPr>
        <w:t>应</w:t>
      </w:r>
      <w:r>
        <w:rPr>
          <w:rFonts w:hint="eastAsia"/>
        </w:rPr>
        <w:t>满足下列要求：</w:t>
      </w:r>
    </w:p>
    <w:p w14:paraId="0385D84D">
      <w:pPr>
        <w:pStyle w:val="177"/>
        <w:numPr>
          <w:ilvl w:val="0"/>
          <w:numId w:val="49"/>
        </w:numPr>
      </w:pPr>
      <w:r>
        <w:rPr>
          <w:rFonts w:hint="eastAsia"/>
        </w:rPr>
        <w:t>蒸汽系统：蒸汽系统参与温度控制的，应安装气动阀门进行调节控制。</w:t>
      </w:r>
    </w:p>
    <w:p w14:paraId="40C7A663">
      <w:pPr>
        <w:pStyle w:val="177"/>
        <w:numPr>
          <w:ilvl w:val="0"/>
          <w:numId w:val="49"/>
        </w:numPr>
      </w:pPr>
      <w:r>
        <w:rPr>
          <w:rFonts w:hint="eastAsia"/>
        </w:rPr>
        <w:t>循环水冷却系统：循环水系统参与温度控制的，应安装气动阀门进行调节控制。</w:t>
      </w:r>
    </w:p>
    <w:p w14:paraId="46470872">
      <w:pPr>
        <w:pStyle w:val="177"/>
        <w:numPr>
          <w:ilvl w:val="0"/>
          <w:numId w:val="49"/>
        </w:numPr>
      </w:pPr>
      <w:r>
        <w:rPr>
          <w:rFonts w:hint="eastAsia"/>
        </w:rPr>
        <w:t>纯化水系统：纯化水系统相关阀门应采用卫生型无菌阀门。</w:t>
      </w:r>
    </w:p>
    <w:p w14:paraId="2E1BC725">
      <w:pPr>
        <w:pStyle w:val="177"/>
        <w:numPr>
          <w:ilvl w:val="0"/>
          <w:numId w:val="49"/>
        </w:numPr>
      </w:pPr>
      <w:r>
        <w:rPr>
          <w:rFonts w:hint="eastAsia"/>
        </w:rPr>
        <w:t>储罐：进出料管路应安装气动开关阀进行自动控制，有温度要求的储罐配置温控系统。</w:t>
      </w:r>
    </w:p>
    <w:p w14:paraId="7AB3A616">
      <w:pPr>
        <w:pStyle w:val="107"/>
        <w:spacing w:before="312" w:after="312"/>
      </w:pPr>
      <w:bookmarkStart w:id="185" w:name="_Toc13421"/>
      <w:bookmarkStart w:id="186" w:name="_Toc18123"/>
      <w:bookmarkStart w:id="187" w:name="_Toc2581"/>
      <w:bookmarkStart w:id="188" w:name="_Toc24578"/>
      <w:bookmarkStart w:id="189" w:name="_Toc21686"/>
      <w:bookmarkStart w:id="190" w:name="_Toc14761"/>
      <w:bookmarkStart w:id="191" w:name="_Toc22375"/>
      <w:r>
        <w:rPr>
          <w:rFonts w:hint="eastAsia"/>
        </w:rPr>
        <w:t>供电要求</w:t>
      </w:r>
      <w:bookmarkEnd w:id="185"/>
      <w:bookmarkEnd w:id="186"/>
      <w:bookmarkEnd w:id="187"/>
      <w:bookmarkEnd w:id="188"/>
      <w:bookmarkEnd w:id="189"/>
      <w:bookmarkEnd w:id="190"/>
      <w:bookmarkEnd w:id="191"/>
    </w:p>
    <w:p w14:paraId="58F79D6A">
      <w:pPr>
        <w:pStyle w:val="59"/>
        <w:ind w:firstLine="0" w:firstLineChars="0"/>
      </w:pPr>
      <w:r>
        <w:rPr>
          <w:rFonts w:hint="eastAsia"/>
        </w:rPr>
        <w:t>控制系统供电</w:t>
      </w:r>
      <w:r>
        <w:rPr>
          <w:rFonts w:hint="eastAsia"/>
          <w:lang w:bidi="ar"/>
        </w:rPr>
        <w:t>应</w:t>
      </w:r>
      <w:r>
        <w:rPr>
          <w:rFonts w:hint="eastAsia"/>
        </w:rPr>
        <w:t>满足下列要求：</w:t>
      </w:r>
    </w:p>
    <w:p w14:paraId="2E5EDC6D">
      <w:pPr>
        <w:pStyle w:val="165"/>
      </w:pPr>
      <w:bookmarkStart w:id="192" w:name="_Hlk118753503"/>
      <w:r>
        <w:rPr>
          <w:rFonts w:hint="eastAsia"/>
        </w:rPr>
        <w:t>配置应包括DCS、PLC、常规仪表等</w:t>
      </w:r>
      <w:bookmarkEnd w:id="192"/>
      <w:r>
        <w:rPr>
          <w:rFonts w:hint="eastAsia"/>
        </w:rPr>
        <w:t>。</w:t>
      </w:r>
    </w:p>
    <w:p w14:paraId="083B112D">
      <w:pPr>
        <w:pStyle w:val="165"/>
      </w:pPr>
      <w:r>
        <w:rPr>
          <w:rFonts w:hint="eastAsia"/>
        </w:rPr>
        <w:t>每台用电设备都必须单独设置保护器件（如断路器或熔断器）用于短路和过负载保护，不应混用。</w:t>
      </w:r>
    </w:p>
    <w:p w14:paraId="5D0E9B13">
      <w:pPr>
        <w:pStyle w:val="165"/>
      </w:pPr>
      <w:r>
        <w:rPr>
          <w:rFonts w:hint="eastAsia"/>
        </w:rPr>
        <w:t>大于 36V 的电压为非安全电压，设置明确的警示标识是保障用电及人身安全的重要措施。</w:t>
      </w:r>
    </w:p>
    <w:p w14:paraId="14601CCB">
      <w:pPr>
        <w:pStyle w:val="165"/>
      </w:pPr>
      <w:r>
        <w:rPr>
          <w:rFonts w:hint="eastAsia"/>
        </w:rPr>
        <w:t>用于控制系统的直流电源电压等级低，电流大，线路损失大，短路危险性高，宜采用直流电源装置安装到各用电机柜中分散供电的方式。在相邻机柜用电量较小，且柜间侧板拆除的情况下，直流电源装置仅可向所在机柜左、右相邻机柜内的用电设备供电，不应跨机柜供电。</w:t>
      </w:r>
    </w:p>
    <w:p w14:paraId="463D5902">
      <w:pPr>
        <w:pStyle w:val="165"/>
      </w:pPr>
      <w:r>
        <w:rPr>
          <w:rFonts w:hint="eastAsia"/>
        </w:rPr>
        <w:t>控制器用的直流电源必须分别配备，不应混用。</w:t>
      </w:r>
    </w:p>
    <w:p w14:paraId="3A8C8395">
      <w:pPr>
        <w:pStyle w:val="165"/>
      </w:pPr>
      <w:r>
        <w:rPr>
          <w:rFonts w:hint="eastAsia"/>
        </w:rPr>
        <w:t>用于安全栅、隔离器、现场仪表等非控制系统设备（通过控制系统 I/O模件供电的仪表除外）的直流电源装置，不应利用为系统供电的直流电源装置。</w:t>
      </w:r>
    </w:p>
    <w:p w14:paraId="3BA0CD83">
      <w:pPr>
        <w:pStyle w:val="165"/>
      </w:pPr>
      <w:r>
        <w:rPr>
          <w:rFonts w:hint="eastAsia"/>
        </w:rPr>
        <w:t>应配置UPS电源保证系统正常运行，UPS配置容量不应低于负荷的1.5倍。</w:t>
      </w:r>
    </w:p>
    <w:p w14:paraId="22F8E106">
      <w:pPr>
        <w:pStyle w:val="107"/>
        <w:spacing w:before="312" w:after="312"/>
      </w:pPr>
      <w:bookmarkStart w:id="193" w:name="_Toc20203"/>
      <w:bookmarkStart w:id="194" w:name="_Toc16788"/>
      <w:bookmarkStart w:id="195" w:name="_Toc4457"/>
      <w:r>
        <w:rPr>
          <w:rFonts w:hint="eastAsia"/>
        </w:rPr>
        <w:t>通信总线</w:t>
      </w:r>
      <w:bookmarkEnd w:id="129"/>
      <w:bookmarkEnd w:id="130"/>
      <w:bookmarkEnd w:id="131"/>
      <w:bookmarkEnd w:id="132"/>
      <w:bookmarkEnd w:id="193"/>
      <w:bookmarkEnd w:id="194"/>
      <w:bookmarkEnd w:id="195"/>
    </w:p>
    <w:p w14:paraId="40DD7321">
      <w:pPr>
        <w:pStyle w:val="59"/>
        <w:ind w:firstLine="0" w:firstLineChars="0"/>
      </w:pPr>
      <w:r>
        <w:rPr>
          <w:rFonts w:hint="eastAsia"/>
        </w:rPr>
        <w:t>控制系统通信总线</w:t>
      </w:r>
      <w:r>
        <w:rPr>
          <w:rFonts w:hint="eastAsia"/>
          <w:lang w:bidi="ar"/>
        </w:rPr>
        <w:t>应</w:t>
      </w:r>
      <w:r>
        <w:rPr>
          <w:rFonts w:hint="eastAsia"/>
        </w:rPr>
        <w:t>满足下列要求：</w:t>
      </w:r>
    </w:p>
    <w:p w14:paraId="0A968B90">
      <w:pPr>
        <w:pStyle w:val="165"/>
      </w:pPr>
      <w:bookmarkStart w:id="196" w:name="_Toc27018"/>
      <w:bookmarkStart w:id="197" w:name="_Toc20785"/>
      <w:r>
        <w:rPr>
          <w:rFonts w:hint="eastAsia"/>
        </w:rPr>
        <w:t>通信总线(包括接口控制设备和电缆)宜满足1:1冗余配置。</w:t>
      </w:r>
      <w:bookmarkEnd w:id="196"/>
      <w:bookmarkEnd w:id="197"/>
    </w:p>
    <w:p w14:paraId="4C74CD3B">
      <w:pPr>
        <w:pStyle w:val="165"/>
      </w:pPr>
      <w:bookmarkStart w:id="198" w:name="_Toc4285"/>
      <w:bookmarkStart w:id="199" w:name="_Toc16803"/>
      <w:r>
        <w:rPr>
          <w:rFonts w:hint="eastAsia"/>
        </w:rPr>
        <w:t>通信总线应符合国际标准，如OPC、Modbus、Profibus、Profinet、EtherNet/IP等国际通用开放标准。</w:t>
      </w:r>
      <w:bookmarkEnd w:id="198"/>
      <w:bookmarkEnd w:id="199"/>
    </w:p>
    <w:p w14:paraId="37F239EF">
      <w:pPr>
        <w:pStyle w:val="165"/>
      </w:pPr>
      <w:bookmarkStart w:id="200" w:name="_Toc28992"/>
      <w:bookmarkStart w:id="201" w:name="_Toc16780"/>
      <w:r>
        <w:rPr>
          <w:rFonts w:hint="eastAsia"/>
        </w:rPr>
        <w:t>通信距离应能满足装置(或工厂)的实际要求。</w:t>
      </w:r>
      <w:bookmarkEnd w:id="200"/>
      <w:bookmarkEnd w:id="201"/>
    </w:p>
    <w:p w14:paraId="62A55612">
      <w:pPr>
        <w:pStyle w:val="165"/>
      </w:pPr>
      <w:bookmarkStart w:id="202" w:name="_Toc23901"/>
      <w:bookmarkStart w:id="203" w:name="_Toc1080"/>
      <w:r>
        <w:rPr>
          <w:rFonts w:hint="eastAsia"/>
        </w:rPr>
        <w:t>通信速度至少应为1Mb/s。</w:t>
      </w:r>
      <w:bookmarkEnd w:id="202"/>
      <w:bookmarkEnd w:id="203"/>
    </w:p>
    <w:p w14:paraId="7BE3DEFB">
      <w:pPr>
        <w:pStyle w:val="165"/>
      </w:pPr>
      <w:bookmarkStart w:id="204" w:name="_Toc22"/>
      <w:bookmarkStart w:id="205" w:name="_Toc4759"/>
      <w:r>
        <w:rPr>
          <w:rFonts w:hint="eastAsia"/>
        </w:rPr>
        <w:t>通信总线的负荷不应超过60%。</w:t>
      </w:r>
      <w:bookmarkEnd w:id="204"/>
      <w:bookmarkEnd w:id="205"/>
    </w:p>
    <w:p w14:paraId="6FEE3958">
      <w:pPr>
        <w:pStyle w:val="107"/>
        <w:spacing w:before="312" w:after="312"/>
      </w:pPr>
      <w:bookmarkStart w:id="206" w:name="_Toc8906"/>
      <w:bookmarkStart w:id="207" w:name="_Toc9453"/>
      <w:bookmarkStart w:id="208" w:name="_Toc22554"/>
      <w:bookmarkStart w:id="209" w:name="_Toc22683"/>
      <w:bookmarkStart w:id="210" w:name="_Toc13459"/>
      <w:bookmarkStart w:id="211" w:name="_Toc6890"/>
      <w:bookmarkStart w:id="212" w:name="_Toc576"/>
      <w:r>
        <w:rPr>
          <w:rFonts w:hint="eastAsia"/>
        </w:rPr>
        <w:t>系统安全</w:t>
      </w:r>
      <w:bookmarkEnd w:id="206"/>
      <w:bookmarkEnd w:id="207"/>
      <w:bookmarkEnd w:id="208"/>
      <w:bookmarkEnd w:id="209"/>
      <w:bookmarkEnd w:id="210"/>
      <w:bookmarkEnd w:id="211"/>
      <w:bookmarkEnd w:id="212"/>
    </w:p>
    <w:p w14:paraId="211AD00B">
      <w:pPr>
        <w:pStyle w:val="108"/>
        <w:spacing w:before="156" w:after="156"/>
      </w:pPr>
      <w:bookmarkStart w:id="213" w:name="_Toc16672"/>
      <w:bookmarkStart w:id="214" w:name="_Toc22753"/>
      <w:r>
        <w:rPr>
          <w:rFonts w:hint="eastAsia"/>
        </w:rPr>
        <w:t>用户安全</w:t>
      </w:r>
      <w:bookmarkEnd w:id="213"/>
      <w:bookmarkEnd w:id="214"/>
    </w:p>
    <w:p w14:paraId="1CABFF34">
      <w:pPr>
        <w:pStyle w:val="59"/>
        <w:ind w:firstLine="420"/>
      </w:pPr>
      <w:bookmarkStart w:id="215" w:name="_Toc27987"/>
      <w:bookmarkStart w:id="216" w:name="_Toc11873"/>
      <w:r>
        <w:rPr>
          <w:rFonts w:hint="eastAsia"/>
        </w:rPr>
        <w:t>仅管理员授权的账户能够登陆系统进行权限内的浏览及操作。</w:t>
      </w:r>
      <w:bookmarkEnd w:id="215"/>
      <w:bookmarkEnd w:id="216"/>
    </w:p>
    <w:p w14:paraId="0D6A3321">
      <w:pPr>
        <w:pStyle w:val="108"/>
        <w:spacing w:before="156" w:after="156"/>
      </w:pPr>
      <w:bookmarkStart w:id="217" w:name="_Toc11952"/>
      <w:bookmarkStart w:id="218" w:name="_Toc6118"/>
      <w:r>
        <w:rPr>
          <w:rFonts w:hint="eastAsia"/>
        </w:rPr>
        <w:t>网络安全</w:t>
      </w:r>
      <w:bookmarkEnd w:id="217"/>
      <w:bookmarkEnd w:id="218"/>
    </w:p>
    <w:p w14:paraId="3E38262C">
      <w:pPr>
        <w:pStyle w:val="68"/>
        <w:spacing w:before="156" w:after="156"/>
      </w:pPr>
      <w:bookmarkStart w:id="219" w:name="_Toc16254"/>
      <w:bookmarkStart w:id="220" w:name="_Toc134217380"/>
      <w:bookmarkStart w:id="221" w:name="_Toc10150"/>
      <w:r>
        <w:rPr>
          <w:rFonts w:hint="eastAsia"/>
        </w:rPr>
        <w:t>网络连接</w:t>
      </w:r>
    </w:p>
    <w:p w14:paraId="0B1D2DC5">
      <w:pPr>
        <w:pStyle w:val="59"/>
        <w:ind w:firstLine="420"/>
      </w:pPr>
      <w:r>
        <w:rPr>
          <w:rFonts w:hint="eastAsia"/>
        </w:rPr>
        <w:t>控制系统网络连接</w:t>
      </w:r>
      <w:r>
        <w:rPr>
          <w:rFonts w:hint="eastAsia"/>
          <w:lang w:bidi="ar"/>
        </w:rPr>
        <w:t>应</w:t>
      </w:r>
      <w:r>
        <w:rPr>
          <w:rFonts w:hint="eastAsia"/>
        </w:rPr>
        <w:t>满足下列要求：</w:t>
      </w:r>
    </w:p>
    <w:p w14:paraId="7971927D">
      <w:pPr>
        <w:pStyle w:val="177"/>
        <w:numPr>
          <w:ilvl w:val="0"/>
          <w:numId w:val="50"/>
        </w:numPr>
      </w:pPr>
      <w:r>
        <w:rPr>
          <w:rFonts w:hint="eastAsia"/>
        </w:rPr>
        <w:t>系统优先采用独立网络。</w:t>
      </w:r>
    </w:p>
    <w:p w14:paraId="150DC0E5">
      <w:pPr>
        <w:pStyle w:val="177"/>
        <w:numPr>
          <w:ilvl w:val="0"/>
          <w:numId w:val="49"/>
        </w:numPr>
      </w:pPr>
      <w:r>
        <w:rPr>
          <w:rFonts w:hint="eastAsia"/>
        </w:rPr>
        <w:t>系统需要连接其他网络的，应安装网络安全装置，如防火墙、堡垒机等。</w:t>
      </w:r>
    </w:p>
    <w:p w14:paraId="4BADD1DB">
      <w:pPr>
        <w:pStyle w:val="177"/>
        <w:numPr>
          <w:ilvl w:val="0"/>
          <w:numId w:val="49"/>
        </w:numPr>
      </w:pPr>
      <w:r>
        <w:rPr>
          <w:rFonts w:hint="eastAsia"/>
        </w:rPr>
        <w:t>系统不同层级间网络宜采用路由器实现不同网段的安全防护。</w:t>
      </w:r>
    </w:p>
    <w:p w14:paraId="66588F08">
      <w:pPr>
        <w:pStyle w:val="177"/>
        <w:numPr>
          <w:ilvl w:val="0"/>
          <w:numId w:val="49"/>
        </w:numPr>
      </w:pPr>
      <w:r>
        <w:rPr>
          <w:rFonts w:hint="eastAsia"/>
        </w:rPr>
        <w:t>系统网络应在符合使用需求前提下，尽量精简、易维护，避免网络风暴。</w:t>
      </w:r>
    </w:p>
    <w:p w14:paraId="6E7402E4">
      <w:pPr>
        <w:pStyle w:val="177"/>
        <w:numPr>
          <w:ilvl w:val="0"/>
          <w:numId w:val="49"/>
        </w:numPr>
      </w:pPr>
      <w:r>
        <w:rPr>
          <w:rFonts w:hint="eastAsia"/>
        </w:rPr>
        <w:t>关键网络接口状态宜集中监控并报警。</w:t>
      </w:r>
    </w:p>
    <w:p w14:paraId="739FCEA0">
      <w:pPr>
        <w:pStyle w:val="68"/>
        <w:spacing w:before="156" w:after="156"/>
      </w:pPr>
      <w:r>
        <w:rPr>
          <w:rFonts w:hint="eastAsia"/>
        </w:rPr>
        <w:t>网络安全软件配置</w:t>
      </w:r>
    </w:p>
    <w:p w14:paraId="54C6BC3F">
      <w:pPr>
        <w:pStyle w:val="59"/>
        <w:ind w:firstLine="420"/>
      </w:pPr>
      <w:r>
        <w:rPr>
          <w:rFonts w:hint="eastAsia"/>
        </w:rPr>
        <w:t>控制系统网络安全软件配置</w:t>
      </w:r>
      <w:r>
        <w:rPr>
          <w:rFonts w:hint="eastAsia"/>
          <w:lang w:bidi="ar"/>
        </w:rPr>
        <w:t>应</w:t>
      </w:r>
      <w:r>
        <w:rPr>
          <w:rFonts w:hint="eastAsia"/>
        </w:rPr>
        <w:t>满足下列要求：</w:t>
      </w:r>
    </w:p>
    <w:p w14:paraId="67309AEB">
      <w:pPr>
        <w:pStyle w:val="177"/>
        <w:numPr>
          <w:ilvl w:val="0"/>
          <w:numId w:val="51"/>
        </w:numPr>
      </w:pPr>
      <w:r>
        <w:rPr>
          <w:rFonts w:hint="eastAsia"/>
        </w:rPr>
        <w:t>各工作站宜安装工业级杀毒软件或安全卫士等防病毒软件。</w:t>
      </w:r>
    </w:p>
    <w:p w14:paraId="4EB42800">
      <w:pPr>
        <w:pStyle w:val="177"/>
        <w:numPr>
          <w:ilvl w:val="0"/>
          <w:numId w:val="49"/>
        </w:numPr>
      </w:pPr>
      <w:r>
        <w:rPr>
          <w:rFonts w:hint="eastAsia"/>
        </w:rPr>
        <w:t>防病毒软件优先选用通过系统验证的主动式病毒防御软件。</w:t>
      </w:r>
    </w:p>
    <w:p w14:paraId="706F60CA">
      <w:pPr>
        <w:pStyle w:val="177"/>
        <w:numPr>
          <w:ilvl w:val="0"/>
          <w:numId w:val="49"/>
        </w:numPr>
      </w:pPr>
      <w:r>
        <w:rPr>
          <w:rFonts w:hint="eastAsia"/>
        </w:rPr>
        <w:t>防病毒软件应采用正版软件。</w:t>
      </w:r>
    </w:p>
    <w:p w14:paraId="7BE10896">
      <w:pPr>
        <w:pStyle w:val="177"/>
        <w:numPr>
          <w:ilvl w:val="0"/>
          <w:numId w:val="49"/>
        </w:numPr>
      </w:pPr>
      <w:r>
        <w:rPr>
          <w:rFonts w:hint="eastAsia"/>
        </w:rPr>
        <w:t>不应在操作监控层的设备中安装与系统功能和安全防护功能无关的软件。</w:t>
      </w:r>
    </w:p>
    <w:p w14:paraId="03134F38">
      <w:pPr>
        <w:pStyle w:val="108"/>
        <w:spacing w:before="156" w:after="156"/>
      </w:pPr>
      <w:r>
        <w:rPr>
          <w:rFonts w:hint="eastAsia"/>
        </w:rPr>
        <w:t>安全管理措施</w:t>
      </w:r>
      <w:bookmarkEnd w:id="219"/>
      <w:bookmarkEnd w:id="220"/>
      <w:bookmarkEnd w:id="221"/>
    </w:p>
    <w:p w14:paraId="16D2BA0A">
      <w:pPr>
        <w:pStyle w:val="168"/>
      </w:pPr>
      <w:r>
        <w:rPr>
          <w:rFonts w:hint="eastAsia"/>
        </w:rPr>
        <w:t>除管理员授权专业工程师外，不允许客户端通过拨号连接或虚拟专用连接登录网络，用于对网络资源或设备进行远程访问和控制。</w:t>
      </w:r>
    </w:p>
    <w:p w14:paraId="2D37C8EF">
      <w:pPr>
        <w:pStyle w:val="168"/>
      </w:pPr>
      <w:r>
        <w:rPr>
          <w:rFonts w:hint="eastAsia"/>
        </w:rPr>
        <w:t>外部数据接口和移动存储设备可采用软件禁用、封闭或拆除接口以及机箱设锁等方式限制使用。</w:t>
      </w:r>
    </w:p>
    <w:p w14:paraId="50244540">
      <w:pPr>
        <w:pStyle w:val="107"/>
        <w:spacing w:before="312" w:after="312"/>
      </w:pPr>
      <w:bookmarkStart w:id="222" w:name="_Toc20259"/>
      <w:bookmarkStart w:id="223" w:name="_Toc16312"/>
      <w:bookmarkStart w:id="224" w:name="_Toc19170"/>
      <w:bookmarkStart w:id="225" w:name="_Toc6917"/>
      <w:bookmarkStart w:id="226" w:name="_Toc8859"/>
      <w:bookmarkStart w:id="227" w:name="_Toc9832"/>
      <w:bookmarkStart w:id="228" w:name="_Toc928"/>
      <w:bookmarkStart w:id="229" w:name="_Toc21050"/>
      <w:bookmarkStart w:id="230" w:name="_Toc14474"/>
      <w:bookmarkStart w:id="231" w:name="_Toc25458"/>
      <w:r>
        <w:rPr>
          <w:rFonts w:hint="eastAsia"/>
        </w:rPr>
        <w:t>控制系统验证</w:t>
      </w:r>
      <w:bookmarkEnd w:id="222"/>
      <w:bookmarkEnd w:id="223"/>
      <w:bookmarkEnd w:id="224"/>
      <w:bookmarkEnd w:id="225"/>
      <w:bookmarkEnd w:id="226"/>
      <w:bookmarkEnd w:id="227"/>
      <w:bookmarkEnd w:id="228"/>
    </w:p>
    <w:bookmarkEnd w:id="229"/>
    <w:bookmarkEnd w:id="230"/>
    <w:bookmarkEnd w:id="231"/>
    <w:p w14:paraId="1A818C95">
      <w:pPr>
        <w:pStyle w:val="59"/>
        <w:ind w:firstLine="420"/>
      </w:pPr>
      <w:r>
        <w:rPr>
          <w:rFonts w:hint="eastAsia"/>
        </w:rPr>
        <w:t>验证应</w:t>
      </w:r>
      <w:r>
        <w:rPr>
          <w:rFonts w:hint="eastAsia"/>
          <w:lang w:val="en-US" w:eastAsia="zh-CN"/>
        </w:rPr>
        <w:t>符合</w:t>
      </w:r>
      <w:r>
        <w:rPr>
          <w:rFonts w:hint="eastAsia"/>
        </w:rPr>
        <w:t>DB11/T XXX</w:t>
      </w:r>
      <w:r>
        <w:rPr>
          <w:rFonts w:hint="eastAsia"/>
          <w:lang w:bidi="ar"/>
        </w:rPr>
        <w:t>.1</w:t>
      </w:r>
      <w:r>
        <w:rPr>
          <w:rFonts w:hint="eastAsia"/>
        </w:rPr>
        <w:t>《中成药智能制造技术规范 第1部分：总体要求》第12 “系统验证”</w:t>
      </w:r>
      <w:r>
        <w:rPr>
          <w:rFonts w:hint="eastAsia"/>
          <w:lang w:val="en-US" w:eastAsia="zh-CN"/>
        </w:rPr>
        <w:t>的相关要求</w:t>
      </w:r>
      <w:r>
        <w:rPr>
          <w:rFonts w:hint="eastAsia"/>
        </w:rPr>
        <w:t>。</w:t>
      </w:r>
    </w:p>
    <w:p w14:paraId="76FAEBEB">
      <w:pPr>
        <w:pStyle w:val="59"/>
        <w:ind w:firstLine="420"/>
      </w:pPr>
    </w:p>
    <w:p w14:paraId="133994A1">
      <w:pPr>
        <w:pStyle w:val="59"/>
        <w:ind w:firstLine="420"/>
      </w:pPr>
    </w:p>
    <w:p w14:paraId="23079A84">
      <w:pPr>
        <w:pStyle w:val="59"/>
        <w:ind w:firstLine="420"/>
      </w:pPr>
    </w:p>
    <w:p w14:paraId="75BF6C01">
      <w:pPr>
        <w:pStyle w:val="59"/>
        <w:ind w:firstLine="420"/>
      </w:pPr>
    </w:p>
    <w:bookmarkEnd w:id="33"/>
    <w:p w14:paraId="46F26DB4">
      <w:pPr>
        <w:pStyle w:val="59"/>
        <w:ind w:firstLine="420"/>
        <w:sectPr>
          <w:footerReference r:id="rId13" w:type="default"/>
          <w:pgSz w:w="11906" w:h="16838"/>
          <w:pgMar w:top="1928" w:right="1134" w:bottom="1134" w:left="1134" w:header="1418" w:footer="1134" w:gutter="284"/>
          <w:pgNumType w:start="1"/>
          <w:cols w:space="425" w:num="1"/>
          <w:formProt w:val="0"/>
          <w:docGrid w:type="lines" w:linePitch="312" w:charSpace="0"/>
        </w:sectPr>
      </w:pPr>
      <w:bookmarkStart w:id="232" w:name="BookMark6"/>
    </w:p>
    <w:p w14:paraId="38C3D265">
      <w:pPr>
        <w:pStyle w:val="66"/>
        <w:spacing w:after="156"/>
      </w:pPr>
      <w:bookmarkStart w:id="233" w:name="_Toc28873"/>
      <w:bookmarkStart w:id="234" w:name="_Toc10381"/>
      <w:bookmarkStart w:id="235" w:name="_Toc20084"/>
      <w:bookmarkStart w:id="236" w:name="_Toc1865"/>
      <w:r>
        <w:rPr>
          <w:rFonts w:hint="eastAsia"/>
          <w:spacing w:val="105"/>
        </w:rPr>
        <w:t>参考文</w:t>
      </w:r>
      <w:r>
        <w:rPr>
          <w:rFonts w:hint="eastAsia"/>
        </w:rPr>
        <w:t>献</w:t>
      </w:r>
      <w:bookmarkEnd w:id="233"/>
      <w:bookmarkEnd w:id="234"/>
      <w:bookmarkEnd w:id="235"/>
      <w:bookmarkEnd w:id="236"/>
    </w:p>
    <w:p w14:paraId="4B6B3AC4">
      <w:pPr>
        <w:pStyle w:val="59"/>
        <w:ind w:firstLine="420"/>
      </w:pPr>
    </w:p>
    <w:p w14:paraId="6BBA5561">
      <w:pPr>
        <w:pStyle w:val="59"/>
        <w:ind w:firstLine="420"/>
      </w:pPr>
    </w:p>
    <w:p w14:paraId="666A64D2">
      <w:pPr>
        <w:pStyle w:val="240"/>
      </w:pPr>
      <w:r>
        <w:rPr>
          <w:rFonts w:hint="eastAsia"/>
        </w:rPr>
        <w:t>[1</w:t>
      </w:r>
      <w:r>
        <w:t>]</w:t>
      </w:r>
      <w:r>
        <w:rPr>
          <w:rFonts w:hint="eastAsia"/>
        </w:rPr>
        <w:t>《中华人民共和国药典》</w:t>
      </w:r>
    </w:p>
    <w:p w14:paraId="1AAAAC6D">
      <w:pPr>
        <w:pStyle w:val="240"/>
      </w:pPr>
      <w:r>
        <w:t>[2]</w:t>
      </w:r>
      <w:r>
        <w:rPr>
          <w:rFonts w:hint="eastAsia"/>
        </w:rPr>
        <w:t>《国家智能制造标准体系建设指南（2021版）》</w:t>
      </w:r>
    </w:p>
    <w:p w14:paraId="20A586CD">
      <w:pPr>
        <w:pStyle w:val="59"/>
        <w:ind w:firstLine="420"/>
        <w:rPr>
          <w:highlight w:val="none"/>
        </w:rPr>
      </w:pPr>
      <w:r>
        <w:rPr>
          <w:highlight w:val="none"/>
        </w:rPr>
        <w:t>[</w:t>
      </w:r>
      <w:r>
        <w:rPr>
          <w:rFonts w:hint="eastAsia"/>
          <w:highlight w:val="none"/>
        </w:rPr>
        <w:t>3</w:t>
      </w:r>
      <w:r>
        <w:rPr>
          <w:highlight w:val="none"/>
        </w:rPr>
        <w:t>]</w:t>
      </w:r>
      <w:r>
        <w:rPr>
          <w:rFonts w:hint="eastAsia"/>
          <w:highlight w:val="none"/>
        </w:rPr>
        <w:t>《工业和信息化领域数据安全管理办法（试行）》</w:t>
      </w:r>
    </w:p>
    <w:p w14:paraId="0931189A">
      <w:pPr>
        <w:pStyle w:val="59"/>
        <w:ind w:firstLine="420"/>
        <w:rPr>
          <w:highlight w:val="none"/>
        </w:rPr>
      </w:pPr>
      <w:r>
        <w:rPr>
          <w:highlight w:val="none"/>
        </w:rPr>
        <w:t>[</w:t>
      </w:r>
      <w:r>
        <w:rPr>
          <w:rFonts w:hint="eastAsia"/>
          <w:highlight w:val="none"/>
        </w:rPr>
        <w:t>4</w:t>
      </w:r>
      <w:r>
        <w:rPr>
          <w:highlight w:val="none"/>
        </w:rPr>
        <w:t>]</w:t>
      </w:r>
      <w:r>
        <w:rPr>
          <w:rFonts w:hint="eastAsia"/>
          <w:highlight w:val="none"/>
        </w:rPr>
        <w:t>《药品生产质量管理规范（2010年修订）》</w:t>
      </w:r>
    </w:p>
    <w:p w14:paraId="058BE72D">
      <w:pPr>
        <w:pStyle w:val="59"/>
        <w:ind w:firstLine="420"/>
      </w:pPr>
      <w:r>
        <w:rPr>
          <w:rFonts w:hint="eastAsia"/>
          <w:lang w:val="en-US" w:eastAsia="zh-CN"/>
        </w:rPr>
        <w:t>[5]《</w:t>
      </w:r>
      <w:r>
        <w:rPr>
          <w:rFonts w:hint="eastAsia"/>
        </w:rPr>
        <w:t>GB/T 39116-2020 智能制造能力成熟度模型</w:t>
      </w:r>
      <w:r>
        <w:rPr>
          <w:rFonts w:hint="eastAsia"/>
          <w:lang w:val="en-US" w:eastAsia="zh-CN"/>
        </w:rPr>
        <w:t>》</w:t>
      </w:r>
    </w:p>
    <w:p w14:paraId="23836062">
      <w:pPr>
        <w:pStyle w:val="59"/>
        <w:ind w:firstLine="420"/>
      </w:pPr>
      <w:bookmarkStart w:id="238" w:name="_GoBack"/>
      <w:bookmarkEnd w:id="238"/>
    </w:p>
    <w:p w14:paraId="27E3E1A3">
      <w:pPr>
        <w:pStyle w:val="59"/>
        <w:ind w:firstLine="420"/>
      </w:pPr>
    </w:p>
    <w:bookmarkEnd w:id="232"/>
    <w:p w14:paraId="6C53F1B2">
      <w:pPr>
        <w:pStyle w:val="59"/>
        <w:ind w:firstLine="0" w:firstLineChars="0"/>
        <w:jc w:val="center"/>
      </w:pPr>
      <w:bookmarkStart w:id="237" w:name="BookMark8"/>
      <w:r>
        <w:drawing>
          <wp:inline distT="0" distB="0" distL="0" distR="0">
            <wp:extent cx="1485900" cy="317500"/>
            <wp:effectExtent l="0" t="0" r="0" b="635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237"/>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C918A">
    <w:pPr>
      <w:pStyle w:val="18"/>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85142">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1CF71">
    <w:pPr>
      <w:pStyle w:val="55"/>
    </w:pPr>
    <w:r>
      <w:fldChar w:fldCharType="begin"/>
    </w:r>
    <w:r>
      <w:instrText xml:space="preserve">PAGE   \* MERGEFORMAT</w:instrText>
    </w:r>
    <w:r>
      <w:fldChar w:fldCharType="separate"/>
    </w:r>
    <w:r>
      <w:rPr>
        <w:lang w:val="zh-CN"/>
      </w:rPr>
      <w:t>III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1A5B2">
    <w:pPr>
      <w:pStyle w:val="55"/>
    </w:pPr>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A28336">
                          <w:pPr>
                            <w:pStyle w:val="55"/>
                          </w:pPr>
                          <w:r>
                            <w:fldChar w:fldCharType="begin"/>
                          </w:r>
                          <w:r>
                            <w:instrText xml:space="preserve">PAGE   \* MERGEFORMAT</w:instrText>
                          </w:r>
                          <w:r>
                            <w:fldChar w:fldCharType="separate"/>
                          </w:r>
                          <w:r>
                            <w:rPr>
                              <w:lang w:val="zh-CN"/>
                            </w:rP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BA28336">
                    <w:pPr>
                      <w:pStyle w:val="55"/>
                    </w:pPr>
                    <w:r>
                      <w:fldChar w:fldCharType="begin"/>
                    </w:r>
                    <w:r>
                      <w:instrText xml:space="preserve">PAGE   \* MERGEFORMAT</w:instrText>
                    </w:r>
                    <w:r>
                      <w:fldChar w:fldCharType="separate"/>
                    </w:r>
                    <w:r>
                      <w:rPr>
                        <w:lang w:val="zh-CN"/>
                      </w:rPr>
                      <w:t>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43813">
    <w:pPr>
      <w:pStyle w:val="19"/>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4A838">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DABE5">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41F49">
    <w:pPr>
      <w:pStyle w:val="64"/>
      <w:rPr>
        <w:rFonts w:hint="eastAsia"/>
      </w:rPr>
    </w:pPr>
    <w:r>
      <w:fldChar w:fldCharType="begin"/>
    </w:r>
    <w:r>
      <w:instrText xml:space="preserve"> STYLEREF  标准文件_文件编号  \* MERGEFORMAT </w:instrText>
    </w:r>
    <w:r>
      <w:fldChar w:fldCharType="separate"/>
    </w:r>
    <w:r>
      <w:t>DB XX/T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58AD7">
    <w:pPr>
      <w:pStyle w:val="19"/>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XX/T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CA8724"/>
    <w:multiLevelType w:val="multilevel"/>
    <w:tmpl w:val="C0CA8724"/>
    <w:lvl w:ilvl="0" w:tentative="0">
      <w:start w:val="6"/>
      <w:numFmt w:val="decimal"/>
      <w:lvlText w:val="%1"/>
      <w:lvlJc w:val="left"/>
      <w:pPr>
        <w:ind w:left="425" w:hanging="425"/>
      </w:pPr>
      <w:rPr>
        <w:rFonts w:hint="default" w:ascii="黑体" w:hAnsi="黑体" w:eastAsia="黑体" w:cs="黑体"/>
        <w:sz w:val="21"/>
        <w:szCs w:val="21"/>
      </w:rPr>
    </w:lvl>
    <w:lvl w:ilvl="1" w:tentative="0">
      <w:start w:val="1"/>
      <w:numFmt w:val="decimal"/>
      <w:pStyle w:val="234"/>
      <w:lvlText w:val="4.%2."/>
      <w:lvlJc w:val="left"/>
      <w:pPr>
        <w:ind w:left="440" w:hanging="440"/>
      </w:pPr>
      <w:rPr>
        <w:rFonts w:hint="default" w:ascii="黑体" w:hAnsi="黑体" w:eastAsia="黑体" w:cs="黑体"/>
        <w:sz w:val="21"/>
        <w:szCs w:val="21"/>
      </w:rPr>
    </w:lvl>
    <w:lvl w:ilvl="2" w:tentative="0">
      <w:start w:val="1"/>
      <w:numFmt w:val="decimal"/>
      <w:lvlText w:val="%3"/>
      <w:lvlJc w:val="left"/>
      <w:pPr>
        <w:ind w:left="440" w:hanging="440"/>
      </w:pPr>
      <w:rPr>
        <w:rFonts w:hint="eastAsia"/>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7482C98"/>
    <w:multiLevelType w:val="multilevel"/>
    <w:tmpl w:val="27482C98"/>
    <w:lvl w:ilvl="0" w:tentative="0">
      <w:start w:val="1"/>
      <w:numFmt w:val="lowerLetter"/>
      <w:pStyle w:val="237"/>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2">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3">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4">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7">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9">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1">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3">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4">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5">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7">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8"/>
      <w:suff w:val="nothing"/>
      <w:lvlText w:val="%1%2.%3.%4　"/>
      <w:lvlJc w:val="left"/>
      <w:pPr>
        <w:ind w:left="0" w:firstLine="0"/>
      </w:pPr>
      <w:rPr>
        <w:rFonts w:hint="eastAsia" w:ascii="黑体" w:eastAsia="黑体"/>
        <w:b w:val="0"/>
        <w:i w:val="0"/>
        <w:sz w:val="21"/>
      </w:rPr>
    </w:lvl>
    <w:lvl w:ilvl="4" w:tentative="0">
      <w:start w:val="1"/>
      <w:numFmt w:val="decimal"/>
      <w:pStyle w:val="97"/>
      <w:suff w:val="nothing"/>
      <w:lvlText w:val="%1%2.%3.%4.%5　"/>
      <w:lvlJc w:val="left"/>
      <w:pPr>
        <w:ind w:left="0"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0">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1">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2">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9"/>
  </w:num>
  <w:num w:numId="3">
    <w:abstractNumId w:val="6"/>
  </w:num>
  <w:num w:numId="4">
    <w:abstractNumId w:val="25"/>
  </w:num>
  <w:num w:numId="5">
    <w:abstractNumId w:val="20"/>
  </w:num>
  <w:num w:numId="6">
    <w:abstractNumId w:val="15"/>
  </w:num>
  <w:num w:numId="7">
    <w:abstractNumId w:val="9"/>
  </w:num>
  <w:num w:numId="8">
    <w:abstractNumId w:val="4"/>
  </w:num>
  <w:num w:numId="9">
    <w:abstractNumId w:val="10"/>
  </w:num>
  <w:num w:numId="10">
    <w:abstractNumId w:val="18"/>
  </w:num>
  <w:num w:numId="11">
    <w:abstractNumId w:val="27"/>
  </w:num>
  <w:num w:numId="12">
    <w:abstractNumId w:val="13"/>
  </w:num>
  <w:num w:numId="13">
    <w:abstractNumId w:val="14"/>
  </w:num>
  <w:num w:numId="14">
    <w:abstractNumId w:val="8"/>
  </w:num>
  <w:num w:numId="15">
    <w:abstractNumId w:val="21"/>
  </w:num>
  <w:num w:numId="16">
    <w:abstractNumId w:val="23"/>
  </w:num>
  <w:num w:numId="17">
    <w:abstractNumId w:val="19"/>
  </w:num>
  <w:num w:numId="18">
    <w:abstractNumId w:val="31"/>
  </w:num>
  <w:num w:numId="19">
    <w:abstractNumId w:val="17"/>
  </w:num>
  <w:num w:numId="20">
    <w:abstractNumId w:val="2"/>
  </w:num>
  <w:num w:numId="21">
    <w:abstractNumId w:val="12"/>
  </w:num>
  <w:num w:numId="22">
    <w:abstractNumId w:val="32"/>
  </w:num>
  <w:num w:numId="23">
    <w:abstractNumId w:val="22"/>
  </w:num>
  <w:num w:numId="24">
    <w:abstractNumId w:val="7"/>
  </w:num>
  <w:num w:numId="25">
    <w:abstractNumId w:val="28"/>
  </w:num>
  <w:num w:numId="26">
    <w:abstractNumId w:val="30"/>
  </w:num>
  <w:num w:numId="27">
    <w:abstractNumId w:val="3"/>
  </w:num>
  <w:num w:numId="28">
    <w:abstractNumId w:val="5"/>
  </w:num>
  <w:num w:numId="29">
    <w:abstractNumId w:val="16"/>
  </w:num>
  <w:num w:numId="30">
    <w:abstractNumId w:val="26"/>
  </w:num>
  <w:num w:numId="31">
    <w:abstractNumId w:val="24"/>
  </w:num>
  <w:num w:numId="32">
    <w:abstractNumId w:val="0"/>
  </w:num>
  <w:num w:numId="33">
    <w:abstractNumId w:val="11"/>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attachedTemplate r:id="rId1"/>
  <w:documentProtection w:edit="forms"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VlNTdlMWI5OWUyMGFiMTRhODdhZjFlOTQzNzY4NDUifQ=="/>
  </w:docVars>
  <w:rsids>
    <w:rsidRoot w:val="004379CA"/>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4A7"/>
    <w:rsid w:val="000365ED"/>
    <w:rsid w:val="0004249A"/>
    <w:rsid w:val="00043282"/>
    <w:rsid w:val="00044286"/>
    <w:rsid w:val="00047480"/>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4F10"/>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85423"/>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24DA"/>
    <w:rsid w:val="002B4508"/>
    <w:rsid w:val="002B46A2"/>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57459"/>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483E"/>
    <w:rsid w:val="004167A3"/>
    <w:rsid w:val="00432DAA"/>
    <w:rsid w:val="00434305"/>
    <w:rsid w:val="00435DF7"/>
    <w:rsid w:val="004379C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095"/>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25E3D"/>
    <w:rsid w:val="00526BB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372D"/>
    <w:rsid w:val="006252D8"/>
    <w:rsid w:val="006259BC"/>
    <w:rsid w:val="0062636B"/>
    <w:rsid w:val="00632182"/>
    <w:rsid w:val="00632AE0"/>
    <w:rsid w:val="00633C17"/>
    <w:rsid w:val="00634D9E"/>
    <w:rsid w:val="00636E3E"/>
    <w:rsid w:val="006379F7"/>
    <w:rsid w:val="00637E4D"/>
    <w:rsid w:val="00640620"/>
    <w:rsid w:val="00641A1F"/>
    <w:rsid w:val="00645904"/>
    <w:rsid w:val="00647608"/>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E3164"/>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16BD"/>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013"/>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2895"/>
    <w:rsid w:val="009062E6"/>
    <w:rsid w:val="00910C2A"/>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B6BB8"/>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0B00"/>
    <w:rsid w:val="00AA1E45"/>
    <w:rsid w:val="00AA4286"/>
    <w:rsid w:val="00AA456B"/>
    <w:rsid w:val="00AA57F5"/>
    <w:rsid w:val="00AA5FB0"/>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17C6"/>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0E4C"/>
    <w:rsid w:val="00C6329F"/>
    <w:rsid w:val="00C63340"/>
    <w:rsid w:val="00C643F9"/>
    <w:rsid w:val="00C64E95"/>
    <w:rsid w:val="00C664CD"/>
    <w:rsid w:val="00C71372"/>
    <w:rsid w:val="00C72410"/>
    <w:rsid w:val="00C7287F"/>
    <w:rsid w:val="00C80CB8"/>
    <w:rsid w:val="00C819F8"/>
    <w:rsid w:val="00C8248C"/>
    <w:rsid w:val="00C84E33"/>
    <w:rsid w:val="00C86D6F"/>
    <w:rsid w:val="00C905FC"/>
    <w:rsid w:val="00C91A51"/>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09AD"/>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D76B7"/>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6FF2"/>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C5CED"/>
    <w:rsid w:val="00ED067A"/>
    <w:rsid w:val="00ED2B50"/>
    <w:rsid w:val="00ED4043"/>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4B4B"/>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1C77"/>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C444806"/>
    <w:rsid w:val="0E423A0B"/>
    <w:rsid w:val="0F383649"/>
    <w:rsid w:val="0F914F3C"/>
    <w:rsid w:val="127534D5"/>
    <w:rsid w:val="137D5F06"/>
    <w:rsid w:val="21D034FD"/>
    <w:rsid w:val="23EF7C3A"/>
    <w:rsid w:val="2EBD4775"/>
    <w:rsid w:val="317C3447"/>
    <w:rsid w:val="32261779"/>
    <w:rsid w:val="34386D7E"/>
    <w:rsid w:val="3D222218"/>
    <w:rsid w:val="41262B97"/>
    <w:rsid w:val="41585FD5"/>
    <w:rsid w:val="42891008"/>
    <w:rsid w:val="43422527"/>
    <w:rsid w:val="473B0297"/>
    <w:rsid w:val="4A7D22CE"/>
    <w:rsid w:val="50F343B8"/>
    <w:rsid w:val="564B203E"/>
    <w:rsid w:val="5D7A2433"/>
    <w:rsid w:val="61ED2F99"/>
    <w:rsid w:val="674D4E69"/>
    <w:rsid w:val="6A107439"/>
    <w:rsid w:val="6EBC4ABB"/>
    <w:rsid w:val="6ED34843"/>
    <w:rsid w:val="71B90184"/>
    <w:rsid w:val="76551E02"/>
    <w:rsid w:val="77E84592"/>
    <w:rsid w:val="7A533A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40"/>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autoRedefine/>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autoRedefine/>
    <w:qFormat/>
    <w:uiPriority w:val="0"/>
    <w:pPr>
      <w:ind w:firstLine="420"/>
    </w:pPr>
  </w:style>
  <w:style w:type="paragraph" w:styleId="13">
    <w:name w:val="annotation text"/>
    <w:basedOn w:val="1"/>
    <w:link w:val="233"/>
    <w:autoRedefine/>
    <w:unhideWhenUsed/>
    <w:qFormat/>
    <w:uiPriority w:val="0"/>
    <w:pPr>
      <w:autoSpaceDE w:val="0"/>
      <w:autoSpaceDN w:val="0"/>
      <w:adjustRightInd/>
      <w:spacing w:line="240" w:lineRule="auto"/>
      <w:ind w:firstLine="420" w:firstLineChars="200"/>
      <w:jc w:val="left"/>
    </w:pPr>
    <w:rPr>
      <w:rFonts w:ascii="Times New Roman" w:hAnsi="Times New Roman"/>
      <w:szCs w:val="24"/>
    </w:rPr>
  </w:style>
  <w:style w:type="paragraph" w:styleId="14">
    <w:name w:val="Body Text"/>
    <w:basedOn w:val="1"/>
    <w:link w:val="89"/>
    <w:autoRedefine/>
    <w:qFormat/>
    <w:uiPriority w:val="0"/>
    <w:pPr>
      <w:spacing w:after="120"/>
    </w:pPr>
  </w:style>
  <w:style w:type="paragraph" w:styleId="15">
    <w:name w:val="toc 5"/>
    <w:basedOn w:val="1"/>
    <w:next w:val="1"/>
    <w:autoRedefine/>
    <w:unhideWhenUsed/>
    <w:qFormat/>
    <w:uiPriority w:val="39"/>
    <w:pPr>
      <w:ind w:left="839"/>
    </w:pPr>
    <w:rPr>
      <w:rFonts w:ascii="宋体"/>
    </w:rPr>
  </w:style>
  <w:style w:type="paragraph" w:styleId="16">
    <w:name w:val="toc 3"/>
    <w:basedOn w:val="1"/>
    <w:next w:val="1"/>
    <w:autoRedefine/>
    <w:unhideWhenUsed/>
    <w:qFormat/>
    <w:uiPriority w:val="39"/>
    <w:pPr>
      <w:spacing w:line="300" w:lineRule="exact"/>
      <w:ind w:left="420"/>
    </w:pPr>
    <w:rPr>
      <w:rFonts w:ascii="宋体"/>
    </w:rPr>
  </w:style>
  <w:style w:type="paragraph" w:styleId="17">
    <w:name w:val="Balloon Text"/>
    <w:basedOn w:val="1"/>
    <w:link w:val="48"/>
    <w:autoRedefine/>
    <w:semiHidden/>
    <w:unhideWhenUsed/>
    <w:qFormat/>
    <w:uiPriority w:val="99"/>
    <w:rPr>
      <w:sz w:val="18"/>
      <w:szCs w:val="18"/>
    </w:rPr>
  </w:style>
  <w:style w:type="paragraph" w:styleId="18">
    <w:name w:val="footer"/>
    <w:basedOn w:val="1"/>
    <w:link w:val="47"/>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6"/>
    <w:autoRedefine/>
    <w:qFormat/>
    <w:uiPriority w:val="99"/>
    <w:pPr>
      <w:tabs>
        <w:tab w:val="center" w:pos="4153"/>
        <w:tab w:val="right" w:pos="8306"/>
      </w:tabs>
      <w:adjustRightInd/>
      <w:snapToGrid w:val="0"/>
      <w:jc w:val="center"/>
    </w:pPr>
    <w:rPr>
      <w:sz w:val="18"/>
      <w:szCs w:val="18"/>
    </w:rPr>
  </w:style>
  <w:style w:type="paragraph" w:styleId="20">
    <w:name w:val="toc 1"/>
    <w:basedOn w:val="1"/>
    <w:next w:val="1"/>
    <w:autoRedefine/>
    <w:unhideWhenUsed/>
    <w:qFormat/>
    <w:uiPriority w:val="39"/>
    <w:rPr>
      <w:rFonts w:ascii="宋体"/>
    </w:rPr>
  </w:style>
  <w:style w:type="paragraph" w:styleId="21">
    <w:name w:val="toc 4"/>
    <w:basedOn w:val="1"/>
    <w:next w:val="1"/>
    <w:autoRedefine/>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2"/>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autoRedefine/>
    <w:unhideWhenUsed/>
    <w:qFormat/>
    <w:uiPriority w:val="39"/>
    <w:pPr>
      <w:spacing w:line="300" w:lineRule="exact"/>
      <w:ind w:left="1049"/>
    </w:pPr>
    <w:rPr>
      <w:rFonts w:ascii="宋体"/>
    </w:rPr>
  </w:style>
  <w:style w:type="paragraph" w:styleId="24">
    <w:name w:val="table of figures"/>
    <w:basedOn w:val="1"/>
    <w:next w:val="1"/>
    <w:autoRedefine/>
    <w:semiHidden/>
    <w:qFormat/>
    <w:uiPriority w:val="0"/>
    <w:pPr>
      <w:adjustRightInd/>
      <w:spacing w:line="240" w:lineRule="auto"/>
      <w:jc w:val="left"/>
    </w:pPr>
    <w:rPr>
      <w:szCs w:val="24"/>
    </w:rPr>
  </w:style>
  <w:style w:type="paragraph" w:styleId="25">
    <w:name w:val="toc 2"/>
    <w:basedOn w:val="1"/>
    <w:next w:val="1"/>
    <w:autoRedefine/>
    <w:unhideWhenUsed/>
    <w:qFormat/>
    <w:uiPriority w:val="39"/>
    <w:pPr>
      <w:tabs>
        <w:tab w:val="right" w:leader="dot" w:pos="9344"/>
      </w:tabs>
      <w:spacing w:line="300" w:lineRule="exact"/>
      <w:ind w:left="210"/>
    </w:pPr>
    <w:rPr>
      <w:rFonts w:ascii="宋体"/>
    </w:rPr>
  </w:style>
  <w:style w:type="paragraph" w:styleId="26">
    <w:name w:val="Title"/>
    <w:basedOn w:val="1"/>
    <w:link w:val="51"/>
    <w:autoRedefine/>
    <w:qFormat/>
    <w:uiPriority w:val="0"/>
    <w:pPr>
      <w:spacing w:before="240" w:after="60"/>
      <w:jc w:val="center"/>
      <w:outlineLvl w:val="0"/>
    </w:pPr>
    <w:rPr>
      <w:rFonts w:ascii="Arial" w:hAnsi="Arial" w:cs="Arial"/>
      <w:b/>
      <w:bCs/>
      <w:sz w:val="32"/>
      <w:szCs w:val="32"/>
    </w:rPr>
  </w:style>
  <w:style w:type="paragraph" w:styleId="27">
    <w:name w:val="annotation subject"/>
    <w:basedOn w:val="13"/>
    <w:next w:val="13"/>
    <w:link w:val="242"/>
    <w:autoRedefine/>
    <w:semiHidden/>
    <w:unhideWhenUsed/>
    <w:qFormat/>
    <w:uiPriority w:val="99"/>
    <w:pPr>
      <w:autoSpaceDE/>
      <w:autoSpaceDN/>
      <w:adjustRightInd w:val="0"/>
      <w:spacing w:line="400" w:lineRule="exact"/>
      <w:ind w:firstLine="0" w:firstLineChars="0"/>
    </w:pPr>
    <w:rPr>
      <w:rFonts w:ascii="Calibri" w:hAnsi="Calibri"/>
      <w:b/>
      <w:bCs/>
      <w:szCs w:val="21"/>
    </w:rPr>
  </w:style>
  <w:style w:type="table" w:styleId="29">
    <w:name w:val="Table Grid"/>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autoRedefine/>
    <w:qFormat/>
    <w:uiPriority w:val="22"/>
    <w:rPr>
      <w:b/>
      <w:bCs/>
    </w:rPr>
  </w:style>
  <w:style w:type="character" w:styleId="32">
    <w:name w:val="page number"/>
    <w:autoRedefine/>
    <w:qFormat/>
    <w:uiPriority w:val="0"/>
    <w:rPr>
      <w:rFonts w:ascii="宋体" w:hAnsi="Times New Roman" w:eastAsia="宋体"/>
      <w:sz w:val="18"/>
    </w:rPr>
  </w:style>
  <w:style w:type="character" w:styleId="33">
    <w:name w:val="Emphasis"/>
    <w:autoRedefine/>
    <w:qFormat/>
    <w:uiPriority w:val="20"/>
    <w:rPr>
      <w:i/>
      <w:iCs/>
    </w:rPr>
  </w:style>
  <w:style w:type="character" w:styleId="34">
    <w:name w:val="Hyperlink"/>
    <w:autoRedefine/>
    <w:qFormat/>
    <w:uiPriority w:val="99"/>
    <w:rPr>
      <w:rFonts w:ascii="宋体" w:hAnsi="Times New Roman" w:eastAsia="宋体"/>
      <w:color w:val="auto"/>
      <w:spacing w:val="0"/>
      <w:w w:val="100"/>
      <w:position w:val="0"/>
      <w:sz w:val="21"/>
      <w:u w:val="none"/>
      <w:vertAlign w:val="baseline"/>
    </w:rPr>
  </w:style>
  <w:style w:type="character" w:styleId="35">
    <w:name w:val="annotation reference"/>
    <w:basedOn w:val="30"/>
    <w:autoRedefine/>
    <w:semiHidden/>
    <w:unhideWhenUsed/>
    <w:qFormat/>
    <w:uiPriority w:val="0"/>
    <w:rPr>
      <w:sz w:val="21"/>
      <w:szCs w:val="21"/>
    </w:rPr>
  </w:style>
  <w:style w:type="character" w:styleId="36">
    <w:name w:val="footnote reference"/>
    <w:autoRedefine/>
    <w:semiHidden/>
    <w:qFormat/>
    <w:uiPriority w:val="0"/>
    <w:rPr>
      <w:rFonts w:ascii="宋体" w:hAnsi="宋体" w:eastAsia="宋体" w:cs="Times New Roman"/>
      <w:spacing w:val="0"/>
      <w:sz w:val="18"/>
      <w:vertAlign w:val="superscript"/>
    </w:rPr>
  </w:style>
  <w:style w:type="character" w:customStyle="1" w:styleId="37">
    <w:name w:val="标题 1 字符"/>
    <w:link w:val="2"/>
    <w:autoRedefine/>
    <w:qFormat/>
    <w:uiPriority w:val="0"/>
    <w:rPr>
      <w:b/>
      <w:bCs/>
      <w:kern w:val="44"/>
      <w:sz w:val="44"/>
      <w:szCs w:val="44"/>
    </w:rPr>
  </w:style>
  <w:style w:type="character" w:customStyle="1" w:styleId="38">
    <w:name w:val="标题 2 字符"/>
    <w:link w:val="3"/>
    <w:autoRedefine/>
    <w:qFormat/>
    <w:uiPriority w:val="0"/>
    <w:rPr>
      <w:rFonts w:ascii="Arial" w:hAnsi="Arial" w:eastAsia="黑体"/>
      <w:b/>
      <w:bCs/>
      <w:kern w:val="2"/>
      <w:sz w:val="32"/>
      <w:szCs w:val="32"/>
    </w:rPr>
  </w:style>
  <w:style w:type="character" w:customStyle="1" w:styleId="39">
    <w:name w:val="标题 3 字符"/>
    <w:link w:val="4"/>
    <w:autoRedefine/>
    <w:qFormat/>
    <w:uiPriority w:val="0"/>
    <w:rPr>
      <w:b/>
      <w:bCs/>
      <w:kern w:val="2"/>
      <w:sz w:val="32"/>
      <w:szCs w:val="32"/>
    </w:rPr>
  </w:style>
  <w:style w:type="character" w:customStyle="1" w:styleId="40">
    <w:name w:val="标题 4 字符"/>
    <w:link w:val="5"/>
    <w:autoRedefine/>
    <w:qFormat/>
    <w:uiPriority w:val="0"/>
    <w:rPr>
      <w:rFonts w:ascii="Arial" w:hAnsi="Arial" w:eastAsia="黑体"/>
      <w:b/>
      <w:bCs/>
      <w:kern w:val="2"/>
      <w:sz w:val="28"/>
      <w:szCs w:val="28"/>
    </w:rPr>
  </w:style>
  <w:style w:type="character" w:customStyle="1" w:styleId="41">
    <w:name w:val="标题 5 字符"/>
    <w:link w:val="6"/>
    <w:autoRedefine/>
    <w:qFormat/>
    <w:uiPriority w:val="0"/>
    <w:rPr>
      <w:b/>
      <w:bCs/>
      <w:kern w:val="2"/>
      <w:sz w:val="28"/>
      <w:szCs w:val="28"/>
    </w:rPr>
  </w:style>
  <w:style w:type="character" w:customStyle="1" w:styleId="42">
    <w:name w:val="标题 6 字符"/>
    <w:link w:val="7"/>
    <w:autoRedefine/>
    <w:qFormat/>
    <w:uiPriority w:val="0"/>
    <w:rPr>
      <w:rFonts w:ascii="Arial" w:hAnsi="Arial" w:eastAsia="黑体"/>
      <w:b/>
      <w:bCs/>
      <w:kern w:val="2"/>
      <w:sz w:val="24"/>
      <w:szCs w:val="24"/>
    </w:rPr>
  </w:style>
  <w:style w:type="character" w:customStyle="1" w:styleId="43">
    <w:name w:val="标题 7 字符"/>
    <w:link w:val="8"/>
    <w:autoRedefine/>
    <w:qFormat/>
    <w:uiPriority w:val="0"/>
    <w:rPr>
      <w:b/>
      <w:bCs/>
      <w:kern w:val="2"/>
      <w:sz w:val="24"/>
      <w:szCs w:val="24"/>
    </w:rPr>
  </w:style>
  <w:style w:type="character" w:customStyle="1" w:styleId="44">
    <w:name w:val="标题 8 字符"/>
    <w:link w:val="9"/>
    <w:autoRedefine/>
    <w:qFormat/>
    <w:uiPriority w:val="0"/>
    <w:rPr>
      <w:rFonts w:ascii="Arial" w:hAnsi="Arial" w:eastAsia="黑体"/>
      <w:kern w:val="2"/>
      <w:sz w:val="24"/>
      <w:szCs w:val="24"/>
    </w:rPr>
  </w:style>
  <w:style w:type="character" w:customStyle="1" w:styleId="45">
    <w:name w:val="标题 9 字符"/>
    <w:link w:val="10"/>
    <w:autoRedefine/>
    <w:qFormat/>
    <w:uiPriority w:val="0"/>
    <w:rPr>
      <w:rFonts w:ascii="Arial" w:hAnsi="Arial" w:eastAsia="黑体"/>
      <w:kern w:val="2"/>
      <w:sz w:val="21"/>
      <w:szCs w:val="21"/>
    </w:rPr>
  </w:style>
  <w:style w:type="character" w:customStyle="1" w:styleId="46">
    <w:name w:val="页眉 字符"/>
    <w:link w:val="19"/>
    <w:autoRedefine/>
    <w:qFormat/>
    <w:uiPriority w:val="99"/>
    <w:rPr>
      <w:kern w:val="2"/>
      <w:sz w:val="18"/>
      <w:szCs w:val="18"/>
    </w:rPr>
  </w:style>
  <w:style w:type="character" w:customStyle="1" w:styleId="47">
    <w:name w:val="页脚 字符"/>
    <w:link w:val="18"/>
    <w:autoRedefine/>
    <w:qFormat/>
    <w:uiPriority w:val="99"/>
    <w:rPr>
      <w:rFonts w:ascii="宋体"/>
      <w:kern w:val="2"/>
      <w:sz w:val="18"/>
      <w:szCs w:val="18"/>
    </w:rPr>
  </w:style>
  <w:style w:type="character" w:customStyle="1" w:styleId="48">
    <w:name w:val="批注框文本 字符"/>
    <w:link w:val="17"/>
    <w:autoRedefine/>
    <w:semiHidden/>
    <w:qFormat/>
    <w:uiPriority w:val="99"/>
    <w:rPr>
      <w:kern w:val="2"/>
      <w:sz w:val="18"/>
      <w:szCs w:val="18"/>
    </w:rPr>
  </w:style>
  <w:style w:type="paragraph" w:styleId="49">
    <w:name w:val="Quote"/>
    <w:basedOn w:val="1"/>
    <w:next w:val="1"/>
    <w:link w:val="50"/>
    <w:autoRedefine/>
    <w:qFormat/>
    <w:uiPriority w:val="29"/>
    <w:rPr>
      <w:i/>
      <w:iCs/>
      <w:color w:val="000000"/>
    </w:rPr>
  </w:style>
  <w:style w:type="character" w:customStyle="1" w:styleId="50">
    <w:name w:val="引用 字符"/>
    <w:link w:val="49"/>
    <w:autoRedefine/>
    <w:qFormat/>
    <w:uiPriority w:val="29"/>
    <w:rPr>
      <w:i/>
      <w:iCs/>
      <w:color w:val="000000"/>
      <w:kern w:val="2"/>
      <w:sz w:val="21"/>
      <w:szCs w:val="21"/>
    </w:rPr>
  </w:style>
  <w:style w:type="character" w:customStyle="1" w:styleId="51">
    <w:name w:val="标题 字符"/>
    <w:link w:val="26"/>
    <w:autoRedefine/>
    <w:qFormat/>
    <w:uiPriority w:val="0"/>
    <w:rPr>
      <w:rFonts w:ascii="Arial" w:hAnsi="Arial" w:cs="Arial"/>
      <w:b/>
      <w:bCs/>
      <w:kern w:val="2"/>
      <w:sz w:val="32"/>
      <w:szCs w:val="32"/>
    </w:rPr>
  </w:style>
  <w:style w:type="paragraph" w:customStyle="1" w:styleId="52">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autoRedefine/>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autoRedefine/>
    <w:qFormat/>
    <w:uiPriority w:val="0"/>
    <w:pPr>
      <w:spacing w:line="0" w:lineRule="atLeast"/>
    </w:pPr>
    <w:rPr>
      <w:rFonts w:ascii="黑体" w:hAnsi="宋体" w:eastAsia="黑体"/>
    </w:rPr>
  </w:style>
  <w:style w:type="paragraph" w:customStyle="1" w:styleId="58">
    <w:name w:val="标准文件_标准正文"/>
    <w:basedOn w:val="1"/>
    <w:next w:val="59"/>
    <w:autoRedefine/>
    <w:qFormat/>
    <w:uiPriority w:val="0"/>
    <w:pPr>
      <w:snapToGrid w:val="0"/>
      <w:ind w:firstLine="200" w:firstLineChars="200"/>
    </w:pPr>
    <w:rPr>
      <w:kern w:val="0"/>
    </w:rPr>
  </w:style>
  <w:style w:type="paragraph" w:customStyle="1" w:styleId="59">
    <w:name w:val="标准文件_段"/>
    <w:link w:val="187"/>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autoRedefine/>
    <w:qFormat/>
    <w:uiPriority w:val="0"/>
    <w:pPr>
      <w:adjustRightInd/>
      <w:snapToGrid/>
      <w:ind w:firstLine="0" w:firstLineChars="0"/>
    </w:pPr>
    <w:rPr>
      <w:rFonts w:ascii="宋体" w:hAnsi="宋体"/>
      <w:kern w:val="2"/>
    </w:rPr>
  </w:style>
  <w:style w:type="paragraph" w:customStyle="1" w:styleId="61">
    <w:name w:val="标准文件_标准部门"/>
    <w:basedOn w:val="1"/>
    <w:autoRedefine/>
    <w:qFormat/>
    <w:uiPriority w:val="0"/>
    <w:pPr>
      <w:jc w:val="center"/>
    </w:pPr>
    <w:rPr>
      <w:rFonts w:ascii="黑体" w:eastAsia="黑体"/>
      <w:kern w:val="0"/>
      <w:sz w:val="44"/>
    </w:rPr>
  </w:style>
  <w:style w:type="paragraph" w:customStyle="1" w:styleId="62">
    <w:name w:val="标准文件_标准代替"/>
    <w:basedOn w:val="1"/>
    <w:next w:val="1"/>
    <w:autoRedefine/>
    <w:qFormat/>
    <w:uiPriority w:val="0"/>
    <w:pPr>
      <w:spacing w:line="310" w:lineRule="exact"/>
      <w:jc w:val="right"/>
    </w:pPr>
    <w:rPr>
      <w:rFonts w:ascii="宋体" w:hAnsi="宋体"/>
      <w:kern w:val="0"/>
    </w:rPr>
  </w:style>
  <w:style w:type="paragraph" w:customStyle="1" w:styleId="63">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autoRedefine/>
    <w:qFormat/>
    <w:uiPriority w:val="0"/>
    <w:pPr>
      <w:jc w:val="left"/>
    </w:pPr>
  </w:style>
  <w:style w:type="paragraph" w:customStyle="1" w:styleId="66">
    <w:name w:val="标准文件_参考文献标题"/>
    <w:basedOn w:val="1"/>
    <w:next w:val="1"/>
    <w:autoRedefine/>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7">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autoRedefine/>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9">
    <w:name w:val="标准文件_发布"/>
    <w:autoRedefine/>
    <w:qFormat/>
    <w:uiPriority w:val="0"/>
    <w:rPr>
      <w:rFonts w:ascii="黑体" w:eastAsia="黑体"/>
      <w:spacing w:val="0"/>
      <w:w w:val="100"/>
      <w:position w:val="3"/>
      <w:sz w:val="28"/>
    </w:rPr>
  </w:style>
  <w:style w:type="paragraph" w:customStyle="1" w:styleId="70">
    <w:name w:val="标准文件_方框数字列项"/>
    <w:basedOn w:val="59"/>
    <w:autoRedefine/>
    <w:qFormat/>
    <w:uiPriority w:val="0"/>
    <w:pPr>
      <w:numPr>
        <w:ilvl w:val="0"/>
        <w:numId w:val="3"/>
      </w:numPr>
      <w:ind w:firstLine="0" w:firstLineChars="0"/>
    </w:pPr>
  </w:style>
  <w:style w:type="paragraph" w:customStyle="1" w:styleId="71">
    <w:name w:val="标准文件_封面标准编号"/>
    <w:basedOn w:val="1"/>
    <w:next w:val="62"/>
    <w:autoRedefine/>
    <w:qFormat/>
    <w:uiPriority w:val="0"/>
    <w:pPr>
      <w:spacing w:line="310" w:lineRule="exact"/>
      <w:jc w:val="right"/>
    </w:pPr>
    <w:rPr>
      <w:rFonts w:ascii="黑体" w:eastAsia="黑体"/>
      <w:kern w:val="0"/>
      <w:sz w:val="28"/>
    </w:rPr>
  </w:style>
  <w:style w:type="paragraph" w:customStyle="1" w:styleId="72">
    <w:name w:val="标准文件_封面标准分类号"/>
    <w:basedOn w:val="1"/>
    <w:autoRedefine/>
    <w:qFormat/>
    <w:uiPriority w:val="0"/>
    <w:rPr>
      <w:rFonts w:ascii="黑体" w:eastAsia="黑体"/>
      <w:b/>
      <w:kern w:val="0"/>
      <w:sz w:val="28"/>
    </w:rPr>
  </w:style>
  <w:style w:type="paragraph" w:customStyle="1" w:styleId="73">
    <w:name w:val="标准文件_封面标准名称"/>
    <w:basedOn w:val="1"/>
    <w:autoRedefine/>
    <w:qFormat/>
    <w:uiPriority w:val="0"/>
    <w:pPr>
      <w:spacing w:line="240" w:lineRule="auto"/>
      <w:jc w:val="center"/>
    </w:pPr>
    <w:rPr>
      <w:rFonts w:ascii="黑体" w:eastAsia="黑体"/>
      <w:kern w:val="0"/>
      <w:sz w:val="52"/>
    </w:rPr>
  </w:style>
  <w:style w:type="paragraph" w:customStyle="1" w:styleId="74">
    <w:name w:val="标准文件_封面标准英文名称"/>
    <w:basedOn w:val="1"/>
    <w:autoRedefine/>
    <w:qFormat/>
    <w:uiPriority w:val="0"/>
    <w:pPr>
      <w:spacing w:line="240" w:lineRule="auto"/>
      <w:jc w:val="center"/>
    </w:pPr>
    <w:rPr>
      <w:rFonts w:ascii="黑体" w:eastAsia="黑体"/>
      <w:b/>
      <w:sz w:val="28"/>
    </w:rPr>
  </w:style>
  <w:style w:type="paragraph" w:customStyle="1" w:styleId="75">
    <w:name w:val="标准文件_封面发布日期"/>
    <w:basedOn w:val="1"/>
    <w:autoRedefine/>
    <w:qFormat/>
    <w:uiPriority w:val="0"/>
    <w:pPr>
      <w:spacing w:line="310" w:lineRule="exact"/>
    </w:pPr>
    <w:rPr>
      <w:rFonts w:ascii="黑体" w:eastAsia="黑体"/>
      <w:kern w:val="0"/>
      <w:sz w:val="28"/>
    </w:rPr>
  </w:style>
  <w:style w:type="paragraph" w:customStyle="1" w:styleId="76">
    <w:name w:val="标准文件_封面密级"/>
    <w:basedOn w:val="1"/>
    <w:autoRedefine/>
    <w:qFormat/>
    <w:uiPriority w:val="0"/>
    <w:rPr>
      <w:rFonts w:eastAsia="黑体"/>
      <w:sz w:val="32"/>
    </w:rPr>
  </w:style>
  <w:style w:type="paragraph" w:customStyle="1" w:styleId="77">
    <w:name w:val="标准文件_封面实施日期"/>
    <w:basedOn w:val="1"/>
    <w:autoRedefine/>
    <w:qFormat/>
    <w:uiPriority w:val="0"/>
    <w:pPr>
      <w:spacing w:line="310" w:lineRule="exact"/>
      <w:jc w:val="right"/>
    </w:pPr>
    <w:rPr>
      <w:rFonts w:ascii="黑体" w:eastAsia="黑体"/>
      <w:sz w:val="28"/>
    </w:rPr>
  </w:style>
  <w:style w:type="paragraph" w:customStyle="1" w:styleId="78">
    <w:name w:val="标准文件_封面抬头"/>
    <w:basedOn w:val="59"/>
    <w:autoRedefine/>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autoRedefine/>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autoRedefine/>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autoRedefine/>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autoRedefine/>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autoRedefine/>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autoRedefine/>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7">
    <w:name w:val="标准文件_附录五级条标题"/>
    <w:next w:val="59"/>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4"/>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字符"/>
    <w:link w:val="14"/>
    <w:autoRedefine/>
    <w:qFormat/>
    <w:uiPriority w:val="0"/>
    <w:rPr>
      <w:kern w:val="2"/>
      <w:sz w:val="21"/>
      <w:szCs w:val="21"/>
    </w:rPr>
  </w:style>
  <w:style w:type="paragraph" w:customStyle="1" w:styleId="90">
    <w:name w:val="标准文件_附录章标题"/>
    <w:next w:val="59"/>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autoRedefine/>
    <w:qFormat/>
    <w:uiPriority w:val="0"/>
    <w:pPr>
      <w:ind w:left="488" w:leftChars="200" w:hanging="289" w:hangingChars="290"/>
    </w:pPr>
  </w:style>
  <w:style w:type="paragraph" w:customStyle="1" w:styleId="92">
    <w:name w:val="标准文件_前言、引言标题"/>
    <w:next w:val="1"/>
    <w:autoRedefine/>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autoRedefine/>
    <w:qFormat/>
    <w:uiPriority w:val="0"/>
    <w:pPr>
      <w:spacing w:line="460" w:lineRule="exact"/>
      <w:ind w:left="0" w:firstLine="0"/>
    </w:pPr>
  </w:style>
  <w:style w:type="paragraph" w:customStyle="1" w:styleId="94">
    <w:name w:val="标准文件_目录标题"/>
    <w:basedOn w:val="1"/>
    <w:autoRedefine/>
    <w:qFormat/>
    <w:uiPriority w:val="0"/>
    <w:pPr>
      <w:spacing w:before="480" w:after="150" w:afterLines="150" w:line="240" w:lineRule="auto"/>
      <w:jc w:val="center"/>
    </w:pPr>
    <w:rPr>
      <w:rFonts w:ascii="黑体" w:eastAsia="黑体"/>
      <w:sz w:val="32"/>
    </w:rPr>
  </w:style>
  <w:style w:type="paragraph" w:customStyle="1" w:styleId="95">
    <w:name w:val="标准文件_破折号列项"/>
    <w:autoRedefine/>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autoRedefine/>
    <w:qFormat/>
    <w:uiPriority w:val="0"/>
    <w:pPr>
      <w:numPr>
        <w:numId w:val="10"/>
      </w:numPr>
    </w:pPr>
  </w:style>
  <w:style w:type="paragraph" w:customStyle="1" w:styleId="97">
    <w:name w:val="标准文件_三级条标题"/>
    <w:basedOn w:val="68"/>
    <w:next w:val="59"/>
    <w:autoRedefine/>
    <w:qFormat/>
    <w:uiPriority w:val="0"/>
    <w:pPr>
      <w:widowControl/>
      <w:numPr>
        <w:ilvl w:val="4"/>
      </w:numPr>
      <w:outlineLvl w:val="3"/>
    </w:pPr>
  </w:style>
  <w:style w:type="character" w:customStyle="1" w:styleId="98">
    <w:name w:val="不明显参考1"/>
    <w:autoRedefine/>
    <w:qFormat/>
    <w:uiPriority w:val="31"/>
    <w:rPr>
      <w:smallCaps/>
      <w:color w:val="C0504D"/>
      <w:u w:val="single"/>
    </w:rPr>
  </w:style>
  <w:style w:type="paragraph" w:customStyle="1" w:styleId="99">
    <w:name w:val="标准文件_示例后续"/>
    <w:basedOn w:val="1"/>
    <w:autoRedefine/>
    <w:qFormat/>
    <w:uiPriority w:val="0"/>
    <w:pPr>
      <w:adjustRightInd/>
      <w:spacing w:line="240" w:lineRule="auto"/>
      <w:ind w:firstLine="200" w:firstLineChars="200"/>
    </w:pPr>
    <w:rPr>
      <w:sz w:val="18"/>
      <w:szCs w:val="24"/>
    </w:rPr>
  </w:style>
  <w:style w:type="paragraph" w:customStyle="1" w:styleId="100">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autoRedefine/>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2">
    <w:name w:val="脚注文本 字符"/>
    <w:link w:val="22"/>
    <w:autoRedefine/>
    <w:semiHidden/>
    <w:qFormat/>
    <w:uiPriority w:val="0"/>
    <w:rPr>
      <w:rFonts w:ascii="宋体"/>
      <w:kern w:val="2"/>
      <w:sz w:val="18"/>
      <w:szCs w:val="18"/>
    </w:rPr>
  </w:style>
  <w:style w:type="paragraph" w:customStyle="1" w:styleId="103">
    <w:name w:val="标准文件_条文脚注"/>
    <w:basedOn w:val="22"/>
    <w:autoRedefine/>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autoRedefine/>
    <w:qFormat/>
    <w:uiPriority w:val="0"/>
    <w:pPr>
      <w:numPr>
        <w:ilvl w:val="0"/>
        <w:numId w:val="12"/>
      </w:numPr>
      <w:spacing w:line="240" w:lineRule="auto"/>
      <w:jc w:val="left"/>
    </w:pPr>
    <w:rPr>
      <w:rFonts w:ascii="宋体" w:hAnsi="宋体"/>
      <w:sz w:val="18"/>
    </w:rPr>
  </w:style>
  <w:style w:type="character" w:customStyle="1" w:styleId="105">
    <w:name w:val="标准文件_图表脚注内容"/>
    <w:autoRedefine/>
    <w:qFormat/>
    <w:uiPriority w:val="0"/>
    <w:rPr>
      <w:rFonts w:ascii="宋体" w:hAnsi="宋体" w:eastAsia="宋体" w:cs="Times New Roman"/>
      <w:spacing w:val="0"/>
      <w:sz w:val="18"/>
      <w:vertAlign w:val="superscript"/>
    </w:rPr>
  </w:style>
  <w:style w:type="paragraph" w:customStyle="1" w:styleId="106">
    <w:name w:val="标准文件_五级条标题"/>
    <w:next w:val="59"/>
    <w:autoRedefine/>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autoRedefine/>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autoRedefine/>
    <w:qFormat/>
    <w:uiPriority w:val="0"/>
    <w:pPr>
      <w:numPr>
        <w:ilvl w:val="2"/>
      </w:numPr>
      <w:spacing w:before="50" w:beforeLines="50" w:after="50" w:afterLines="50"/>
      <w:outlineLvl w:val="1"/>
    </w:pPr>
  </w:style>
  <w:style w:type="paragraph" w:customStyle="1" w:styleId="109">
    <w:name w:val="标准文件_一致程度"/>
    <w:basedOn w:val="1"/>
    <w:autoRedefine/>
    <w:qFormat/>
    <w:uiPriority w:val="0"/>
    <w:pPr>
      <w:spacing w:line="440" w:lineRule="exact"/>
      <w:jc w:val="center"/>
    </w:pPr>
    <w:rPr>
      <w:sz w:val="28"/>
    </w:rPr>
  </w:style>
  <w:style w:type="paragraph" w:customStyle="1" w:styleId="110">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autoRedefine/>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autoRedefine/>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3">
    <w:name w:val="标准文件_英文注："/>
    <w:basedOn w:val="1"/>
    <w:next w:val="59"/>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autoRedefine/>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autoRedefine/>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autoRedefine/>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autoRedefine/>
    <w:qFormat/>
    <w:uiPriority w:val="0"/>
    <w:pPr>
      <w:numPr>
        <w:ilvl w:val="2"/>
        <w:numId w:val="13"/>
      </w:numPr>
    </w:pPr>
    <w:rPr>
      <w:rFonts w:ascii="宋体" w:hAnsi="Times New Roman" w:eastAsia="宋体" w:cs="Times New Roman"/>
      <w:sz w:val="21"/>
      <w:lang w:val="en-US" w:eastAsia="zh-CN" w:bidi="ar-SA"/>
    </w:rPr>
  </w:style>
  <w:style w:type="paragraph" w:customStyle="1" w:styleId="121">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22">
    <w:name w:val="发布部门"/>
    <w:next w:val="59"/>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autoRedefine/>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autoRedefine/>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autoRedefine/>
    <w:qFormat/>
    <w:uiPriority w:val="0"/>
    <w:pPr>
      <w:outlineLvl w:val="4"/>
    </w:pPr>
  </w:style>
  <w:style w:type="paragraph" w:customStyle="1" w:styleId="133">
    <w:name w:val="附录四级无标题条"/>
    <w:basedOn w:val="132"/>
    <w:next w:val="59"/>
    <w:autoRedefine/>
    <w:qFormat/>
    <w:uiPriority w:val="0"/>
    <w:pPr>
      <w:outlineLvl w:val="5"/>
    </w:pPr>
  </w:style>
  <w:style w:type="paragraph" w:customStyle="1" w:styleId="134">
    <w:name w:val="附录图"/>
    <w:next w:val="59"/>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36">
    <w:name w:val="附录五级无标题条"/>
    <w:basedOn w:val="133"/>
    <w:next w:val="59"/>
    <w:autoRedefine/>
    <w:qFormat/>
    <w:uiPriority w:val="0"/>
    <w:pPr>
      <w:outlineLvl w:val="6"/>
    </w:pPr>
  </w:style>
  <w:style w:type="paragraph" w:customStyle="1" w:styleId="137">
    <w:name w:val="附录性质"/>
    <w:basedOn w:val="1"/>
    <w:autoRedefine/>
    <w:qFormat/>
    <w:uiPriority w:val="0"/>
    <w:pPr>
      <w:widowControl/>
      <w:adjustRightInd/>
      <w:jc w:val="center"/>
    </w:pPr>
    <w:rPr>
      <w:rFonts w:ascii="黑体" w:eastAsia="黑体"/>
    </w:rPr>
  </w:style>
  <w:style w:type="paragraph" w:customStyle="1" w:styleId="138">
    <w:name w:val="附录一级无标题条"/>
    <w:basedOn w:val="90"/>
    <w:next w:val="59"/>
    <w:autoRedefine/>
    <w:qFormat/>
    <w:uiPriority w:val="0"/>
    <w:pPr>
      <w:autoSpaceDN w:val="0"/>
      <w:outlineLvl w:val="2"/>
    </w:pPr>
    <w:rPr>
      <w:rFonts w:ascii="宋体" w:hAnsi="宋体" w:eastAsia="宋体"/>
    </w:rPr>
  </w:style>
  <w:style w:type="character" w:customStyle="1" w:styleId="139">
    <w:name w:val="个人答复风格"/>
    <w:autoRedefine/>
    <w:qFormat/>
    <w:uiPriority w:val="0"/>
    <w:rPr>
      <w:rFonts w:ascii="Arial" w:hAnsi="Arial" w:eastAsia="宋体" w:cs="Arial"/>
      <w:color w:val="auto"/>
      <w:spacing w:val="0"/>
      <w:sz w:val="20"/>
    </w:rPr>
  </w:style>
  <w:style w:type="character" w:customStyle="1" w:styleId="140">
    <w:name w:val="个人撰写风格"/>
    <w:autoRedefine/>
    <w:qFormat/>
    <w:uiPriority w:val="0"/>
    <w:rPr>
      <w:rFonts w:ascii="Arial" w:hAnsi="Arial" w:eastAsia="宋体" w:cs="Arial"/>
      <w:color w:val="auto"/>
      <w:spacing w:val="0"/>
      <w:sz w:val="20"/>
    </w:rPr>
  </w:style>
  <w:style w:type="paragraph" w:customStyle="1" w:styleId="141">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3">
    <w:name w:val="列项·"/>
    <w:basedOn w:val="59"/>
    <w:autoRedefine/>
    <w:qFormat/>
    <w:uiPriority w:val="0"/>
    <w:pPr>
      <w:tabs>
        <w:tab w:val="left" w:pos="840"/>
      </w:tabs>
    </w:pPr>
  </w:style>
  <w:style w:type="paragraph" w:customStyle="1" w:styleId="144">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autoRedefine/>
    <w:semiHidden/>
    <w:qFormat/>
    <w:uiPriority w:val="0"/>
    <w:pPr>
      <w:adjustRightInd/>
      <w:spacing w:line="240" w:lineRule="auto"/>
      <w:jc w:val="left"/>
    </w:pPr>
    <w:rPr>
      <w:bCs/>
      <w:iCs/>
    </w:rPr>
  </w:style>
  <w:style w:type="paragraph" w:customStyle="1" w:styleId="146">
    <w:name w:val="目录 31"/>
    <w:basedOn w:val="1"/>
    <w:next w:val="1"/>
    <w:autoRedefine/>
    <w:semiHidden/>
    <w:qFormat/>
    <w:uiPriority w:val="0"/>
    <w:pPr>
      <w:spacing w:line="240" w:lineRule="auto"/>
    </w:pPr>
    <w:rPr>
      <w:rFonts w:ascii="宋体" w:hAnsi="宋体"/>
      <w:iCs/>
    </w:rPr>
  </w:style>
  <w:style w:type="paragraph" w:customStyle="1" w:styleId="147">
    <w:name w:val="目录 41"/>
    <w:basedOn w:val="1"/>
    <w:next w:val="1"/>
    <w:autoRedefine/>
    <w:semiHidden/>
    <w:qFormat/>
    <w:uiPriority w:val="0"/>
    <w:pPr>
      <w:adjustRightInd/>
      <w:spacing w:line="240" w:lineRule="auto"/>
      <w:jc w:val="left"/>
    </w:pPr>
  </w:style>
  <w:style w:type="paragraph" w:customStyle="1" w:styleId="148">
    <w:name w:val="目录 51"/>
    <w:basedOn w:val="1"/>
    <w:next w:val="1"/>
    <w:autoRedefine/>
    <w:semiHidden/>
    <w:qFormat/>
    <w:uiPriority w:val="0"/>
    <w:pPr>
      <w:spacing w:line="240" w:lineRule="auto"/>
    </w:pPr>
    <w:rPr>
      <w:rFonts w:ascii="宋体" w:hAnsi="宋体"/>
    </w:rPr>
  </w:style>
  <w:style w:type="paragraph" w:customStyle="1" w:styleId="149">
    <w:name w:val="目录 61"/>
    <w:basedOn w:val="1"/>
    <w:next w:val="1"/>
    <w:autoRedefine/>
    <w:semiHidden/>
    <w:qFormat/>
    <w:uiPriority w:val="0"/>
    <w:pPr>
      <w:adjustRightInd/>
      <w:spacing w:line="240" w:lineRule="auto"/>
      <w:jc w:val="left"/>
    </w:pPr>
  </w:style>
  <w:style w:type="paragraph" w:customStyle="1" w:styleId="150">
    <w:name w:val="目录 71"/>
    <w:basedOn w:val="149"/>
    <w:autoRedefine/>
    <w:semiHidden/>
    <w:qFormat/>
    <w:uiPriority w:val="0"/>
    <w:pPr>
      <w:ind w:left="1260"/>
    </w:pPr>
  </w:style>
  <w:style w:type="paragraph" w:customStyle="1" w:styleId="151">
    <w:name w:val="目录 81"/>
    <w:basedOn w:val="150"/>
    <w:autoRedefine/>
    <w:semiHidden/>
    <w:qFormat/>
    <w:uiPriority w:val="0"/>
    <w:pPr>
      <w:ind w:left="1470"/>
    </w:pPr>
  </w:style>
  <w:style w:type="paragraph" w:customStyle="1" w:styleId="152">
    <w:name w:val="目录 91"/>
    <w:basedOn w:val="151"/>
    <w:autoRedefine/>
    <w:semiHidden/>
    <w:qFormat/>
    <w:uiPriority w:val="0"/>
    <w:pPr>
      <w:ind w:left="1680"/>
    </w:pPr>
  </w:style>
  <w:style w:type="paragraph" w:customStyle="1" w:styleId="153">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autoRedefine/>
    <w:qFormat/>
    <w:uiPriority w:val="0"/>
    <w:pPr>
      <w:framePr w:wrap="around"/>
      <w:spacing w:line="0" w:lineRule="atLeast"/>
    </w:pPr>
    <w:rPr>
      <w:rFonts w:ascii="黑体" w:eastAsia="黑体"/>
      <w:b w:val="0"/>
    </w:rPr>
  </w:style>
  <w:style w:type="paragraph" w:customStyle="1" w:styleId="155">
    <w:name w:val="前言标题"/>
    <w:next w:val="1"/>
    <w:autoRedefine/>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57">
    <w:name w:val="实施日期"/>
    <w:basedOn w:val="123"/>
    <w:autoRedefine/>
    <w:qFormat/>
    <w:uiPriority w:val="0"/>
    <w:pPr>
      <w:framePr w:hSpace="0" w:wrap="around" w:xAlign="right"/>
      <w:jc w:val="right"/>
    </w:pPr>
  </w:style>
  <w:style w:type="paragraph" w:customStyle="1" w:styleId="158">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59">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autoRedefine/>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autoRedefine/>
    <w:qFormat/>
    <w:uiPriority w:val="0"/>
    <w:pPr>
      <w:numPr>
        <w:ilvl w:val="6"/>
        <w:numId w:val="20"/>
      </w:numPr>
      <w:adjustRightInd/>
    </w:pPr>
    <w:rPr>
      <w:szCs w:val="24"/>
    </w:rPr>
  </w:style>
  <w:style w:type="paragraph" w:customStyle="1" w:styleId="162">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63">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autoRedefine/>
    <w:qFormat/>
    <w:uiPriority w:val="0"/>
    <w:pPr>
      <w:ind w:left="1406" w:leftChars="0" w:hanging="499" w:firstLineChars="0"/>
    </w:pPr>
  </w:style>
  <w:style w:type="paragraph" w:customStyle="1" w:styleId="165">
    <w:name w:val="标准文件_一级无标题"/>
    <w:basedOn w:val="108"/>
    <w:autoRedefine/>
    <w:qFormat/>
    <w:uiPriority w:val="0"/>
    <w:pPr>
      <w:spacing w:before="0" w:beforeLines="0" w:after="0" w:afterLines="0"/>
      <w:outlineLvl w:val="9"/>
    </w:pPr>
    <w:rPr>
      <w:rFonts w:ascii="宋体" w:eastAsia="宋体"/>
    </w:rPr>
  </w:style>
  <w:style w:type="paragraph" w:customStyle="1" w:styleId="166">
    <w:name w:val="标准文件_五级无标题"/>
    <w:basedOn w:val="106"/>
    <w:autoRedefine/>
    <w:qFormat/>
    <w:uiPriority w:val="0"/>
    <w:pPr>
      <w:spacing w:before="0" w:beforeLines="0" w:after="0" w:afterLines="0"/>
      <w:outlineLvl w:val="9"/>
    </w:pPr>
    <w:rPr>
      <w:rFonts w:ascii="宋体" w:eastAsia="宋体"/>
    </w:rPr>
  </w:style>
  <w:style w:type="paragraph" w:customStyle="1" w:styleId="167">
    <w:name w:val="标准文件_三级无标题"/>
    <w:basedOn w:val="97"/>
    <w:autoRedefine/>
    <w:qFormat/>
    <w:uiPriority w:val="0"/>
    <w:pPr>
      <w:spacing w:before="0" w:beforeLines="0" w:after="0" w:afterLines="0"/>
      <w:outlineLvl w:val="9"/>
    </w:pPr>
    <w:rPr>
      <w:rFonts w:ascii="宋体" w:eastAsia="宋体"/>
    </w:rPr>
  </w:style>
  <w:style w:type="paragraph" w:customStyle="1" w:styleId="168">
    <w:name w:val="标准文件_二级无标题"/>
    <w:basedOn w:val="68"/>
    <w:autoRedefine/>
    <w:qFormat/>
    <w:uiPriority w:val="0"/>
    <w:pPr>
      <w:spacing w:before="0" w:beforeLines="0" w:after="0" w:afterLines="0"/>
      <w:outlineLvl w:val="9"/>
    </w:pPr>
    <w:rPr>
      <w:rFonts w:ascii="宋体" w:eastAsia="宋体"/>
    </w:rPr>
  </w:style>
  <w:style w:type="paragraph" w:customStyle="1" w:styleId="169">
    <w:name w:val="标准_四级无标题"/>
    <w:basedOn w:val="101"/>
    <w:next w:val="59"/>
    <w:autoRedefine/>
    <w:qFormat/>
    <w:uiPriority w:val="0"/>
    <w:rPr>
      <w:rFonts w:eastAsia="宋体"/>
    </w:rPr>
  </w:style>
  <w:style w:type="paragraph" w:customStyle="1" w:styleId="170">
    <w:name w:val="标准文件_四级无标题"/>
    <w:basedOn w:val="101"/>
    <w:autoRedefine/>
    <w:qFormat/>
    <w:uiPriority w:val="0"/>
    <w:pPr>
      <w:spacing w:before="0" w:beforeLines="0" w:after="0" w:afterLines="0"/>
      <w:outlineLvl w:val="9"/>
    </w:pPr>
    <w:rPr>
      <w:rFonts w:ascii="宋体" w:hAnsi="黑体" w:eastAsia="宋体"/>
      <w:szCs w:val="52"/>
    </w:rPr>
  </w:style>
  <w:style w:type="paragraph" w:customStyle="1" w:styleId="171">
    <w:name w:val="标准文件_大写罗马数字编号列项"/>
    <w:basedOn w:val="59"/>
    <w:autoRedefine/>
    <w:qFormat/>
    <w:uiPriority w:val="0"/>
    <w:pPr>
      <w:numPr>
        <w:ilvl w:val="0"/>
        <w:numId w:val="23"/>
      </w:numPr>
      <w:ind w:firstLine="0" w:firstLineChars="0"/>
    </w:pPr>
    <w:rPr>
      <w:rFonts w:ascii="Times New Roman" w:cs="Arial"/>
      <w:szCs w:val="28"/>
    </w:rPr>
  </w:style>
  <w:style w:type="paragraph" w:customStyle="1" w:styleId="172">
    <w:name w:val="标准文件_小写罗马数字编号列项"/>
    <w:basedOn w:val="59"/>
    <w:autoRedefine/>
    <w:qFormat/>
    <w:uiPriority w:val="0"/>
    <w:pPr>
      <w:numPr>
        <w:ilvl w:val="0"/>
        <w:numId w:val="24"/>
      </w:numPr>
      <w:ind w:firstLine="0" w:firstLineChars="0"/>
    </w:pPr>
    <w:rPr>
      <w:rFonts w:cs="Arial"/>
      <w:szCs w:val="28"/>
    </w:rPr>
  </w:style>
  <w:style w:type="paragraph" w:customStyle="1" w:styleId="173">
    <w:name w:val="标准文件_附录标题"/>
    <w:basedOn w:val="79"/>
    <w:autoRedefine/>
    <w:qFormat/>
    <w:uiPriority w:val="0"/>
    <w:pPr>
      <w:numPr>
        <w:numId w:val="0"/>
      </w:numPr>
      <w:spacing w:after="280"/>
      <w:outlineLvl w:val="9"/>
    </w:pPr>
  </w:style>
  <w:style w:type="paragraph" w:customStyle="1" w:styleId="174">
    <w:name w:val="标准文件_二级项"/>
    <w:autoRedefine/>
    <w:qFormat/>
    <w:uiPriority w:val="0"/>
    <w:rPr>
      <w:rFonts w:ascii="宋体" w:hAnsi="Times New Roman" w:eastAsia="宋体" w:cs="Times New Roman"/>
      <w:sz w:val="21"/>
      <w:lang w:val="en-US" w:eastAsia="zh-CN" w:bidi="ar-SA"/>
    </w:rPr>
  </w:style>
  <w:style w:type="paragraph" w:customStyle="1" w:styleId="175">
    <w:name w:val="标准文件_三级项"/>
    <w:basedOn w:val="1"/>
    <w:autoRedefine/>
    <w:qFormat/>
    <w:uiPriority w:val="0"/>
    <w:pPr>
      <w:numPr>
        <w:ilvl w:val="2"/>
        <w:numId w:val="21"/>
      </w:numPr>
      <w:spacing w:line="536870612" w:lineRule="auto"/>
    </w:pPr>
    <w:rPr>
      <w:rFonts w:ascii="Times New Roman" w:hAnsi="Times New Roman"/>
    </w:rPr>
  </w:style>
  <w:style w:type="paragraph" w:customStyle="1" w:styleId="176">
    <w:name w:val="图表脚注说明"/>
    <w:basedOn w:val="1"/>
    <w:next w:val="59"/>
    <w:autoRedefine/>
    <w:qFormat/>
    <w:uiPriority w:val="0"/>
    <w:pPr>
      <w:numPr>
        <w:ilvl w:val="0"/>
        <w:numId w:val="25"/>
      </w:numPr>
      <w:adjustRightInd/>
      <w:spacing w:line="240" w:lineRule="auto"/>
    </w:pPr>
    <w:rPr>
      <w:rFonts w:ascii="宋体" w:hAnsi="Times New Roman"/>
      <w:sz w:val="18"/>
      <w:szCs w:val="18"/>
    </w:rPr>
  </w:style>
  <w:style w:type="paragraph" w:customStyle="1" w:styleId="177">
    <w:name w:val="标准文件_字母编号列项（一级）"/>
    <w:autoRedefine/>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8">
    <w:name w:val="标准文件_索引字母"/>
    <w:next w:val="59"/>
    <w:autoRedefine/>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autoRedefine/>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autoRedefine/>
    <w:qFormat/>
    <w:uiPriority w:val="0"/>
    <w:pPr>
      <w:ind w:firstLine="0" w:firstLineChars="0"/>
      <w:jc w:val="center"/>
    </w:pPr>
    <w:rPr>
      <w:sz w:val="18"/>
    </w:rPr>
  </w:style>
  <w:style w:type="paragraph" w:customStyle="1" w:styleId="182">
    <w:name w:val="标准文件_注："/>
    <w:next w:val="59"/>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autoRedefine/>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autoRedefine/>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autoRedefine/>
    <w:qFormat/>
    <w:uiPriority w:val="0"/>
    <w:pPr>
      <w:ind w:firstLine="420"/>
    </w:pPr>
    <w:rPr>
      <w:sz w:val="18"/>
    </w:rPr>
  </w:style>
  <w:style w:type="paragraph" w:customStyle="1" w:styleId="186">
    <w:name w:val="标准文件_示例×："/>
    <w:basedOn w:val="1"/>
    <w:next w:val="185"/>
    <w:autoRedefine/>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7">
    <w:name w:val="标准文件_段 Char"/>
    <w:link w:val="59"/>
    <w:autoRedefine/>
    <w:qFormat/>
    <w:uiPriority w:val="0"/>
    <w:rPr>
      <w:rFonts w:ascii="宋体" w:hAnsi="Times New Roman"/>
      <w:sz w:val="21"/>
    </w:rPr>
  </w:style>
  <w:style w:type="paragraph" w:customStyle="1" w:styleId="188">
    <w:name w:val="标准文件_表格续"/>
    <w:basedOn w:val="59"/>
    <w:next w:val="59"/>
    <w:autoRedefine/>
    <w:qFormat/>
    <w:uiPriority w:val="0"/>
    <w:pPr>
      <w:jc w:val="center"/>
    </w:pPr>
    <w:rPr>
      <w:rFonts w:ascii="黑体" w:hAnsi="黑体" w:eastAsia="黑体"/>
    </w:rPr>
  </w:style>
  <w:style w:type="character" w:styleId="189">
    <w:name w:val="Placeholder Text"/>
    <w:basedOn w:val="30"/>
    <w:autoRedefine/>
    <w:semiHidden/>
    <w:qFormat/>
    <w:uiPriority w:val="99"/>
    <w:rPr>
      <w:color w:val="808080"/>
    </w:rPr>
  </w:style>
  <w:style w:type="paragraph" w:customStyle="1" w:styleId="190">
    <w:name w:val="标准文件_二级项2"/>
    <w:basedOn w:val="59"/>
    <w:autoRedefine/>
    <w:qFormat/>
    <w:uiPriority w:val="0"/>
    <w:pPr>
      <w:numPr>
        <w:ilvl w:val="1"/>
        <w:numId w:val="21"/>
      </w:numPr>
      <w:ind w:firstLine="0" w:firstLineChars="0"/>
    </w:pPr>
  </w:style>
  <w:style w:type="paragraph" w:customStyle="1" w:styleId="191">
    <w:name w:val="标准文件_三级项2"/>
    <w:basedOn w:val="59"/>
    <w:autoRedefine/>
    <w:qFormat/>
    <w:uiPriority w:val="0"/>
    <w:pPr>
      <w:numPr>
        <w:ilvl w:val="0"/>
        <w:numId w:val="30"/>
      </w:numPr>
      <w:spacing w:line="300" w:lineRule="exact"/>
      <w:ind w:firstLineChars="0"/>
    </w:pPr>
    <w:rPr>
      <w:rFonts w:ascii="Times New Roman"/>
    </w:rPr>
  </w:style>
  <w:style w:type="paragraph" w:customStyle="1" w:styleId="192">
    <w:name w:val="标准文件_一级项2"/>
    <w:basedOn w:val="59"/>
    <w:autoRedefine/>
    <w:qFormat/>
    <w:uiPriority w:val="0"/>
    <w:pPr>
      <w:numPr>
        <w:ilvl w:val="0"/>
        <w:numId w:val="31"/>
      </w:numPr>
      <w:spacing w:line="300" w:lineRule="exact"/>
      <w:ind w:firstLineChars="0"/>
    </w:pPr>
    <w:rPr>
      <w:rFonts w:ascii="Times New Roman"/>
    </w:rPr>
  </w:style>
  <w:style w:type="paragraph" w:customStyle="1" w:styleId="193">
    <w:name w:val="标准文件_提示"/>
    <w:basedOn w:val="59"/>
    <w:next w:val="59"/>
    <w:autoRedefine/>
    <w:qFormat/>
    <w:uiPriority w:val="0"/>
    <w:pPr>
      <w:ind w:firstLine="420"/>
    </w:pPr>
    <w:rPr>
      <w:rFonts w:ascii="黑体" w:eastAsia="黑体"/>
    </w:rPr>
  </w:style>
  <w:style w:type="character" w:customStyle="1" w:styleId="194">
    <w:name w:val="标准文件_来源"/>
    <w:basedOn w:val="30"/>
    <w:autoRedefine/>
    <w:qFormat/>
    <w:uiPriority w:val="1"/>
    <w:rPr>
      <w:rFonts w:eastAsia="宋体"/>
      <w:sz w:val="21"/>
    </w:rPr>
  </w:style>
  <w:style w:type="paragraph" w:customStyle="1" w:styleId="195">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autoRedefine/>
    <w:qFormat/>
    <w:uiPriority w:val="0"/>
    <w:pPr>
      <w:framePr w:w="3997" w:h="471" w:hRule="exact" w:hSpace="0" w:vSpace="181" w:wrap="around" w:vAnchor="page" w:hAnchor="page" w:x="1419" w:y="14097"/>
    </w:pPr>
  </w:style>
  <w:style w:type="paragraph" w:customStyle="1" w:styleId="197">
    <w:name w:val="其他实施日期"/>
    <w:basedOn w:val="157"/>
    <w:autoRedefine/>
    <w:qFormat/>
    <w:uiPriority w:val="0"/>
    <w:pPr>
      <w:framePr w:w="3997" w:h="471" w:hRule="exact" w:vSpace="181" w:wrap="around" w:vAnchor="page" w:hAnchor="page" w:x="7089" w:y="14097"/>
    </w:pPr>
  </w:style>
  <w:style w:type="paragraph" w:customStyle="1" w:styleId="198">
    <w:name w:val="标准文件_文件编号"/>
    <w:basedOn w:val="59"/>
    <w:autoRedefine/>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autoRedefine/>
    <w:qFormat/>
    <w:uiPriority w:val="0"/>
    <w:pPr>
      <w:spacing w:before="57"/>
    </w:pPr>
    <w:rPr>
      <w:sz w:val="21"/>
    </w:rPr>
  </w:style>
  <w:style w:type="paragraph" w:customStyle="1" w:styleId="200">
    <w:name w:val="标准文件_文件名称"/>
    <w:basedOn w:val="59"/>
    <w:next w:val="59"/>
    <w:autoRedefine/>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autoRedefine/>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autoRedefine/>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9"/>
    <w:next w:val="59"/>
    <w:autoRedefine/>
    <w:qFormat/>
    <w:uiPriority w:val="0"/>
    <w:pPr>
      <w:numPr>
        <w:ilvl w:val="1"/>
        <w:numId w:val="8"/>
      </w:numPr>
      <w:spacing w:before="50" w:beforeLines="50" w:after="50" w:afterLines="50"/>
      <w:ind w:firstLineChars="0"/>
    </w:pPr>
    <w:rPr>
      <w:rFonts w:ascii="黑体" w:eastAsia="黑体"/>
    </w:rPr>
  </w:style>
  <w:style w:type="paragraph" w:customStyle="1" w:styleId="204">
    <w:name w:val="标准文件_引言二级条标题"/>
    <w:basedOn w:val="59"/>
    <w:next w:val="59"/>
    <w:autoRedefine/>
    <w:qFormat/>
    <w:uiPriority w:val="0"/>
    <w:pPr>
      <w:numPr>
        <w:ilvl w:val="2"/>
        <w:numId w:val="8"/>
      </w:numPr>
      <w:spacing w:before="50" w:beforeLines="50" w:after="50" w:afterLines="50"/>
      <w:ind w:firstLineChars="0"/>
    </w:pPr>
    <w:rPr>
      <w:rFonts w:ascii="黑体" w:eastAsia="黑体"/>
    </w:rPr>
  </w:style>
  <w:style w:type="paragraph" w:customStyle="1" w:styleId="205">
    <w:name w:val="标准文件_引言三级条标题"/>
    <w:basedOn w:val="59"/>
    <w:next w:val="59"/>
    <w:autoRedefine/>
    <w:qFormat/>
    <w:uiPriority w:val="0"/>
    <w:pPr>
      <w:numPr>
        <w:ilvl w:val="3"/>
        <w:numId w:val="8"/>
      </w:numPr>
      <w:spacing w:before="50" w:beforeLines="50" w:after="50" w:afterLines="50"/>
      <w:ind w:firstLineChars="0"/>
    </w:pPr>
    <w:rPr>
      <w:rFonts w:ascii="黑体" w:eastAsia="黑体"/>
    </w:rPr>
  </w:style>
  <w:style w:type="paragraph" w:customStyle="1" w:styleId="206">
    <w:name w:val="标准文件_引言四级条标题"/>
    <w:basedOn w:val="59"/>
    <w:next w:val="59"/>
    <w:autoRedefine/>
    <w:qFormat/>
    <w:uiPriority w:val="0"/>
    <w:pPr>
      <w:numPr>
        <w:ilvl w:val="4"/>
        <w:numId w:val="8"/>
      </w:numPr>
      <w:spacing w:before="50" w:beforeLines="50" w:after="50" w:afterLines="50"/>
      <w:ind w:firstLineChars="0"/>
    </w:pPr>
    <w:rPr>
      <w:rFonts w:ascii="黑体" w:eastAsia="黑体"/>
    </w:rPr>
  </w:style>
  <w:style w:type="paragraph" w:customStyle="1" w:styleId="207">
    <w:name w:val="标准文件_引言五级条标题"/>
    <w:basedOn w:val="59"/>
    <w:next w:val="59"/>
    <w:autoRedefine/>
    <w:qFormat/>
    <w:uiPriority w:val="0"/>
    <w:pPr>
      <w:numPr>
        <w:ilvl w:val="5"/>
        <w:numId w:val="8"/>
      </w:numPr>
      <w:spacing w:before="50" w:beforeLines="50" w:after="50" w:afterLines="50"/>
      <w:ind w:firstLineChars="0"/>
    </w:pPr>
    <w:rPr>
      <w:rFonts w:ascii="黑体" w:eastAsia="黑体"/>
    </w:rPr>
  </w:style>
  <w:style w:type="paragraph" w:customStyle="1" w:styleId="208">
    <w:name w:val="标准文件_注后"/>
    <w:basedOn w:val="59"/>
    <w:autoRedefine/>
    <w:qFormat/>
    <w:uiPriority w:val="0"/>
    <w:pPr>
      <w:ind w:left="811" w:firstLine="0" w:firstLineChars="0"/>
    </w:pPr>
    <w:rPr>
      <w:sz w:val="18"/>
    </w:rPr>
  </w:style>
  <w:style w:type="paragraph" w:customStyle="1" w:styleId="209">
    <w:name w:val="标准文件_注X后"/>
    <w:basedOn w:val="59"/>
    <w:autoRedefine/>
    <w:qFormat/>
    <w:uiPriority w:val="0"/>
    <w:pPr>
      <w:ind w:left="811" w:firstLine="0" w:firstLineChars="0"/>
    </w:pPr>
    <w:rPr>
      <w:sz w:val="18"/>
    </w:rPr>
  </w:style>
  <w:style w:type="paragraph" w:customStyle="1" w:styleId="210">
    <w:name w:val="标准文件_示例后"/>
    <w:basedOn w:val="59"/>
    <w:autoRedefine/>
    <w:qFormat/>
    <w:uiPriority w:val="0"/>
    <w:pPr>
      <w:ind w:left="964" w:firstLine="0" w:firstLineChars="0"/>
    </w:pPr>
    <w:rPr>
      <w:sz w:val="18"/>
    </w:rPr>
  </w:style>
  <w:style w:type="paragraph" w:customStyle="1" w:styleId="211">
    <w:name w:val="标准文件_示例X后"/>
    <w:basedOn w:val="59"/>
    <w:link w:val="212"/>
    <w:autoRedefine/>
    <w:qFormat/>
    <w:uiPriority w:val="0"/>
    <w:pPr>
      <w:ind w:left="1049" w:firstLine="0" w:firstLineChars="0"/>
    </w:pPr>
    <w:rPr>
      <w:sz w:val="18"/>
    </w:rPr>
  </w:style>
  <w:style w:type="character" w:customStyle="1" w:styleId="212">
    <w:name w:val="标准文件_示例X后 字符"/>
    <w:basedOn w:val="187"/>
    <w:link w:val="211"/>
    <w:autoRedefine/>
    <w:qFormat/>
    <w:uiPriority w:val="0"/>
    <w:rPr>
      <w:rFonts w:ascii="宋体" w:hAnsi="Times New Roman"/>
      <w:sz w:val="18"/>
    </w:rPr>
  </w:style>
  <w:style w:type="paragraph" w:customStyle="1" w:styleId="213">
    <w:name w:val="标准文件_索引项"/>
    <w:basedOn w:val="59"/>
    <w:next w:val="59"/>
    <w:autoRedefine/>
    <w:qFormat/>
    <w:uiPriority w:val="0"/>
    <w:pPr>
      <w:tabs>
        <w:tab w:val="right" w:leader="dot" w:pos="9356"/>
      </w:tabs>
      <w:ind w:left="210" w:hanging="210" w:firstLineChars="0"/>
      <w:jc w:val="left"/>
    </w:pPr>
  </w:style>
  <w:style w:type="paragraph" w:customStyle="1" w:styleId="214">
    <w:name w:val="标准文件_附录一级无标题"/>
    <w:basedOn w:val="81"/>
    <w:autoRedefine/>
    <w:qFormat/>
    <w:uiPriority w:val="0"/>
    <w:pPr>
      <w:spacing w:before="0" w:beforeLines="0" w:after="0" w:afterLines="0" w:line="276" w:lineRule="auto"/>
      <w:outlineLvl w:val="9"/>
    </w:pPr>
    <w:rPr>
      <w:rFonts w:ascii="宋体" w:eastAsia="宋体"/>
    </w:rPr>
  </w:style>
  <w:style w:type="paragraph" w:customStyle="1" w:styleId="215">
    <w:name w:val="标准文件_附录二级无标题"/>
    <w:basedOn w:val="82"/>
    <w:autoRedefine/>
    <w:qFormat/>
    <w:uiPriority w:val="0"/>
    <w:pPr>
      <w:spacing w:before="0" w:beforeLines="0" w:after="0" w:afterLines="0" w:line="276" w:lineRule="auto"/>
      <w:outlineLvl w:val="9"/>
    </w:pPr>
    <w:rPr>
      <w:rFonts w:ascii="宋体" w:eastAsia="宋体"/>
    </w:rPr>
  </w:style>
  <w:style w:type="paragraph" w:customStyle="1" w:styleId="216">
    <w:name w:val="标准文件_附录三级无标题"/>
    <w:basedOn w:val="84"/>
    <w:autoRedefine/>
    <w:qFormat/>
    <w:uiPriority w:val="0"/>
    <w:pPr>
      <w:spacing w:before="0" w:beforeLines="0" w:after="0" w:afterLines="0" w:line="276" w:lineRule="auto"/>
      <w:outlineLvl w:val="9"/>
    </w:pPr>
    <w:rPr>
      <w:rFonts w:ascii="宋体" w:eastAsia="宋体"/>
    </w:rPr>
  </w:style>
  <w:style w:type="paragraph" w:customStyle="1" w:styleId="217">
    <w:name w:val="标准文件_附录四级无标题"/>
    <w:basedOn w:val="85"/>
    <w:autoRedefine/>
    <w:qFormat/>
    <w:uiPriority w:val="0"/>
    <w:pPr>
      <w:spacing w:before="0" w:beforeLines="0" w:after="0" w:afterLines="0" w:line="276" w:lineRule="auto"/>
      <w:outlineLvl w:val="9"/>
    </w:pPr>
    <w:rPr>
      <w:rFonts w:ascii="宋体" w:eastAsia="宋体"/>
    </w:rPr>
  </w:style>
  <w:style w:type="paragraph" w:customStyle="1" w:styleId="218">
    <w:name w:val="标准文件_附录五级无标题"/>
    <w:basedOn w:val="87"/>
    <w:autoRedefine/>
    <w:qFormat/>
    <w:uiPriority w:val="0"/>
    <w:pPr>
      <w:spacing w:before="0" w:beforeLines="0" w:after="0" w:afterLines="0" w:line="276" w:lineRule="auto"/>
      <w:outlineLvl w:val="9"/>
    </w:pPr>
    <w:rPr>
      <w:rFonts w:ascii="宋体" w:eastAsia="宋体"/>
    </w:rPr>
  </w:style>
  <w:style w:type="paragraph" w:customStyle="1" w:styleId="219">
    <w:name w:val="标准文件_引言一级无标题"/>
    <w:basedOn w:val="203"/>
    <w:next w:val="59"/>
    <w:autoRedefine/>
    <w:qFormat/>
    <w:uiPriority w:val="0"/>
    <w:pPr>
      <w:spacing w:before="0" w:beforeLines="0" w:after="0" w:afterLines="0" w:line="276" w:lineRule="auto"/>
    </w:pPr>
    <w:rPr>
      <w:rFonts w:ascii="宋体" w:eastAsia="宋体"/>
    </w:rPr>
  </w:style>
  <w:style w:type="paragraph" w:customStyle="1" w:styleId="220">
    <w:name w:val="标准文件_引言二级无标题"/>
    <w:basedOn w:val="204"/>
    <w:next w:val="59"/>
    <w:autoRedefine/>
    <w:qFormat/>
    <w:uiPriority w:val="0"/>
    <w:pPr>
      <w:spacing w:before="0" w:beforeLines="0" w:after="0" w:afterLines="0" w:line="276" w:lineRule="auto"/>
    </w:pPr>
    <w:rPr>
      <w:rFonts w:ascii="宋体" w:eastAsia="宋体"/>
    </w:rPr>
  </w:style>
  <w:style w:type="paragraph" w:customStyle="1" w:styleId="221">
    <w:name w:val="标准文件_引言三级无标题"/>
    <w:basedOn w:val="205"/>
    <w:autoRedefine/>
    <w:qFormat/>
    <w:uiPriority w:val="0"/>
    <w:pPr>
      <w:spacing w:before="0" w:beforeLines="0" w:after="0" w:afterLines="0" w:line="276" w:lineRule="auto"/>
    </w:pPr>
    <w:rPr>
      <w:rFonts w:ascii="宋体" w:eastAsia="宋体"/>
    </w:rPr>
  </w:style>
  <w:style w:type="paragraph" w:customStyle="1" w:styleId="222">
    <w:name w:val="标准文件_引言四级无标题"/>
    <w:basedOn w:val="206"/>
    <w:next w:val="59"/>
    <w:autoRedefine/>
    <w:qFormat/>
    <w:uiPriority w:val="0"/>
    <w:pPr>
      <w:spacing w:before="0" w:beforeLines="0" w:after="0" w:afterLines="0" w:line="276" w:lineRule="auto"/>
    </w:pPr>
    <w:rPr>
      <w:rFonts w:ascii="宋体" w:eastAsia="宋体"/>
    </w:rPr>
  </w:style>
  <w:style w:type="paragraph" w:customStyle="1" w:styleId="223">
    <w:name w:val="标准文件_引言五级无标题"/>
    <w:basedOn w:val="207"/>
    <w:next w:val="59"/>
    <w:autoRedefine/>
    <w:qFormat/>
    <w:uiPriority w:val="0"/>
    <w:pPr>
      <w:spacing w:before="0" w:beforeLines="0" w:after="0" w:afterLines="0" w:line="276" w:lineRule="auto"/>
    </w:pPr>
    <w:rPr>
      <w:rFonts w:ascii="宋体" w:eastAsia="宋体"/>
    </w:rPr>
  </w:style>
  <w:style w:type="paragraph" w:customStyle="1" w:styleId="224">
    <w:name w:val="标准文件_索引标题"/>
    <w:basedOn w:val="66"/>
    <w:next w:val="59"/>
    <w:autoRedefine/>
    <w:qFormat/>
    <w:uiPriority w:val="0"/>
    <w:rPr>
      <w:rFonts w:hAnsi="黑体"/>
    </w:rPr>
  </w:style>
  <w:style w:type="paragraph" w:customStyle="1" w:styleId="225">
    <w:name w:val="标准文件_脚注内容"/>
    <w:basedOn w:val="59"/>
    <w:autoRedefine/>
    <w:qFormat/>
    <w:uiPriority w:val="0"/>
    <w:pPr>
      <w:ind w:left="400" w:leftChars="200" w:hanging="200" w:hangingChars="200"/>
    </w:pPr>
    <w:rPr>
      <w:sz w:val="15"/>
    </w:rPr>
  </w:style>
  <w:style w:type="paragraph" w:customStyle="1" w:styleId="226">
    <w:name w:val="标准文件_术语条一"/>
    <w:basedOn w:val="165"/>
    <w:next w:val="59"/>
    <w:autoRedefine/>
    <w:qFormat/>
    <w:uiPriority w:val="0"/>
  </w:style>
  <w:style w:type="paragraph" w:customStyle="1" w:styleId="227">
    <w:name w:val="标准文件_术语条二"/>
    <w:basedOn w:val="168"/>
    <w:next w:val="59"/>
    <w:autoRedefine/>
    <w:qFormat/>
    <w:uiPriority w:val="0"/>
  </w:style>
  <w:style w:type="paragraph" w:customStyle="1" w:styleId="228">
    <w:name w:val="标准文件_术语条三"/>
    <w:basedOn w:val="167"/>
    <w:next w:val="59"/>
    <w:autoRedefine/>
    <w:qFormat/>
    <w:uiPriority w:val="0"/>
  </w:style>
  <w:style w:type="paragraph" w:customStyle="1" w:styleId="229">
    <w:name w:val="标准文件_术语条四"/>
    <w:basedOn w:val="170"/>
    <w:next w:val="59"/>
    <w:autoRedefine/>
    <w:qFormat/>
    <w:uiPriority w:val="0"/>
  </w:style>
  <w:style w:type="paragraph" w:customStyle="1" w:styleId="230">
    <w:name w:val="标准文件_术语条五"/>
    <w:basedOn w:val="166"/>
    <w:next w:val="59"/>
    <w:autoRedefine/>
    <w:qFormat/>
    <w:uiPriority w:val="0"/>
  </w:style>
  <w:style w:type="paragraph" w:customStyle="1" w:styleId="231">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30"/>
    <w:autoRedefine/>
    <w:qFormat/>
    <w:uiPriority w:val="0"/>
    <w:rPr>
      <w:rFonts w:ascii="黑体" w:eastAsia="黑体"/>
      <w:spacing w:val="85"/>
      <w:w w:val="100"/>
      <w:position w:val="3"/>
      <w:sz w:val="28"/>
      <w:szCs w:val="28"/>
    </w:rPr>
  </w:style>
  <w:style w:type="character" w:customStyle="1" w:styleId="233">
    <w:name w:val="批注文字 字符"/>
    <w:basedOn w:val="30"/>
    <w:link w:val="13"/>
    <w:autoRedefine/>
    <w:qFormat/>
    <w:uiPriority w:val="0"/>
    <w:rPr>
      <w:rFonts w:ascii="Times New Roman" w:hAnsi="Times New Roman"/>
      <w:kern w:val="2"/>
      <w:sz w:val="21"/>
      <w:szCs w:val="24"/>
    </w:rPr>
  </w:style>
  <w:style w:type="paragraph" w:customStyle="1" w:styleId="234">
    <w:name w:val="一级条标题"/>
    <w:next w:val="1"/>
    <w:link w:val="239"/>
    <w:autoRedefine/>
    <w:qFormat/>
    <w:uiPriority w:val="0"/>
    <w:pPr>
      <w:numPr>
        <w:ilvl w:val="1"/>
        <w:numId w:val="32"/>
      </w:numPr>
      <w:spacing w:beforeLines="50" w:afterLines="50"/>
    </w:pPr>
    <w:rPr>
      <w:rFonts w:ascii="黑体" w:hAnsi="Times New Roman" w:eastAsia="黑体" w:cs="Times New Roman"/>
      <w:sz w:val="21"/>
      <w:szCs w:val="21"/>
      <w:lang w:val="en-US" w:eastAsia="zh-CN" w:bidi="ar-SA"/>
    </w:rPr>
  </w:style>
  <w:style w:type="paragraph" w:customStyle="1" w:styleId="235">
    <w:name w:val="章标题"/>
    <w:next w:val="1"/>
    <w:autoRedefine/>
    <w:qFormat/>
    <w:uiPriority w:val="0"/>
    <w:pPr>
      <w:spacing w:beforeLines="50" w:afterLines="50"/>
      <w:outlineLvl w:val="1"/>
    </w:pPr>
    <w:rPr>
      <w:rFonts w:ascii="黑体" w:hAnsi="Times New Roman" w:eastAsia="黑体" w:cs="Times New Roman"/>
      <w:sz w:val="21"/>
      <w:lang w:val="en-US" w:eastAsia="zh-CN" w:bidi="ar-SA"/>
    </w:rPr>
  </w:style>
  <w:style w:type="paragraph" w:customStyle="1" w:styleId="236">
    <w:name w:val="二级条标题"/>
    <w:basedOn w:val="234"/>
    <w:next w:val="1"/>
    <w:link w:val="238"/>
    <w:autoRedefine/>
    <w:qFormat/>
    <w:uiPriority w:val="0"/>
    <w:pPr>
      <w:spacing w:before="50" w:after="50"/>
      <w:outlineLvl w:val="3"/>
    </w:pPr>
  </w:style>
  <w:style w:type="paragraph" w:styleId="237">
    <w:name w:val="List Paragraph"/>
    <w:basedOn w:val="1"/>
    <w:autoRedefine/>
    <w:unhideWhenUsed/>
    <w:qFormat/>
    <w:uiPriority w:val="99"/>
    <w:pPr>
      <w:numPr>
        <w:ilvl w:val="0"/>
        <w:numId w:val="33"/>
      </w:numPr>
      <w:tabs>
        <w:tab w:val="left" w:pos="0"/>
      </w:tabs>
      <w:autoSpaceDE w:val="0"/>
      <w:autoSpaceDN w:val="0"/>
      <w:adjustRightInd/>
      <w:spacing w:beforeLines="50" w:afterLines="50" w:line="240" w:lineRule="auto"/>
      <w:ind w:hanging="14"/>
      <w:jc w:val="left"/>
    </w:pPr>
    <w:rPr>
      <w:rFonts w:ascii="Times New Roman" w:hAnsi="Times New Roman"/>
      <w:szCs w:val="24"/>
    </w:rPr>
  </w:style>
  <w:style w:type="character" w:customStyle="1" w:styleId="238">
    <w:name w:val="二级条标题 Char"/>
    <w:link w:val="236"/>
    <w:autoRedefine/>
    <w:qFormat/>
    <w:uiPriority w:val="0"/>
    <w:rPr>
      <w:rFonts w:ascii="黑体" w:hAnsi="Times New Roman" w:eastAsia="黑体"/>
      <w:sz w:val="21"/>
      <w:szCs w:val="21"/>
    </w:rPr>
  </w:style>
  <w:style w:type="character" w:customStyle="1" w:styleId="239">
    <w:name w:val="一级条标题 Char"/>
    <w:link w:val="234"/>
    <w:autoRedefine/>
    <w:qFormat/>
    <w:uiPriority w:val="0"/>
    <w:rPr>
      <w:rFonts w:ascii="黑体" w:hAnsi="Times New Roman" w:eastAsia="黑体"/>
      <w:sz w:val="21"/>
      <w:szCs w:val="21"/>
    </w:rPr>
  </w:style>
  <w:style w:type="paragraph" w:customStyle="1" w:styleId="240">
    <w:name w:val="段"/>
    <w:link w:val="241"/>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41">
    <w:name w:val="段 Char"/>
    <w:link w:val="240"/>
    <w:autoRedefine/>
    <w:qFormat/>
    <w:uiPriority w:val="0"/>
    <w:rPr>
      <w:rFonts w:ascii="宋体" w:hAnsi="Times New Roman"/>
      <w:sz w:val="21"/>
    </w:rPr>
  </w:style>
  <w:style w:type="character" w:customStyle="1" w:styleId="242">
    <w:name w:val="批注主题 字符"/>
    <w:basedOn w:val="233"/>
    <w:link w:val="27"/>
    <w:autoRedefine/>
    <w:semiHidden/>
    <w:qFormat/>
    <w:uiPriority w:val="99"/>
    <w:rPr>
      <w:rFonts w:ascii="Times New Roman" w:hAnsi="Times New Roman"/>
      <w:b/>
      <w:bCs/>
      <w:kern w:val="2"/>
      <w:sz w:val="21"/>
      <w:szCs w:val="21"/>
    </w:rPr>
  </w:style>
  <w:style w:type="paragraph" w:customStyle="1" w:styleId="243">
    <w:name w:val="修订1"/>
    <w:hidden/>
    <w:unhideWhenUsed/>
    <w:qFormat/>
    <w:uiPriority w:val="99"/>
    <w:rPr>
      <w:rFonts w:ascii="Calibri" w:hAnsi="Calibri" w:eastAsia="宋体" w:cs="Times New Roman"/>
      <w:kern w:val="2"/>
      <w:sz w:val="21"/>
      <w:szCs w:val="21"/>
      <w:lang w:val="en-US" w:eastAsia="zh-CN" w:bidi="ar-SA"/>
    </w:rPr>
  </w:style>
  <w:style w:type="paragraph" w:customStyle="1" w:styleId="244">
    <w:name w:val="Revision"/>
    <w:hidden/>
    <w:unhideWhenUsed/>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jpe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700E47976B4CF6A604E2A8C192C4DE"/>
        <w:style w:val=""/>
        <w:category>
          <w:name w:val="常规"/>
          <w:gallery w:val="placeholder"/>
        </w:category>
        <w:types>
          <w:type w:val="bbPlcHdr"/>
        </w:types>
        <w:behaviors>
          <w:behavior w:val="content"/>
        </w:behaviors>
        <w:description w:val=""/>
        <w:guid w:val="{19F8F0A8-7DDB-44A0-BFA4-577282DEEB28}"/>
      </w:docPartPr>
      <w:docPartBody>
        <w:p w14:paraId="2A8B8229">
          <w:pPr>
            <w:pStyle w:val="5"/>
            <w:rPr>
              <w:rFonts w:hint="eastAsia"/>
            </w:rPr>
          </w:pPr>
          <w:r>
            <w:rPr>
              <w:rStyle w:val="4"/>
              <w:rFonts w:hint="eastAsia"/>
            </w:rPr>
            <w:t>单击或点击此处输入文字。</w:t>
          </w:r>
        </w:p>
      </w:docPartBody>
    </w:docPart>
    <w:docPart>
      <w:docPartPr>
        <w:name w:val="6DF26909BC5349D994C92B9DA17C2183"/>
        <w:style w:val=""/>
        <w:category>
          <w:name w:val="常规"/>
          <w:gallery w:val="placeholder"/>
        </w:category>
        <w:types>
          <w:type w:val="bbPlcHdr"/>
        </w:types>
        <w:behaviors>
          <w:behavior w:val="content"/>
        </w:behaviors>
        <w:description w:val=""/>
        <w:guid w:val="{DDE790D8-6862-46D2-A9DC-1F2831AF1D6C}"/>
      </w:docPartPr>
      <w:docPartBody>
        <w:p w14:paraId="4262C710">
          <w:pPr>
            <w:pStyle w:val="6"/>
            <w:rPr>
              <w:rFonts w:hint="eastAsia"/>
            </w:rPr>
          </w:pPr>
          <w:r>
            <w:rPr>
              <w:rStyle w:val="4"/>
              <w:rFonts w:hint="eastAsia"/>
            </w:rPr>
            <w:t>选择一项。</w:t>
          </w:r>
        </w:p>
      </w:docPartBody>
    </w:docPart>
    <w:docPart>
      <w:docPartPr>
        <w:name w:val="934E742C0BC94146AEC324C530E4AD83"/>
        <w:style w:val=""/>
        <w:category>
          <w:name w:val="常规"/>
          <w:gallery w:val="placeholder"/>
        </w:category>
        <w:types>
          <w:type w:val="bbPlcHdr"/>
        </w:types>
        <w:behaviors>
          <w:behavior w:val="content"/>
        </w:behaviors>
        <w:description w:val=""/>
        <w:guid w:val="{68FEB4F2-DC47-4DD8-8D69-821721EBCC41}"/>
      </w:docPartPr>
      <w:docPartBody>
        <w:p w14:paraId="0BBD2534">
          <w:pPr>
            <w:pStyle w:val="7"/>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EF7"/>
    <w:rsid w:val="000713A2"/>
    <w:rsid w:val="000F71B5"/>
    <w:rsid w:val="00285423"/>
    <w:rsid w:val="002B46A2"/>
    <w:rsid w:val="002E256E"/>
    <w:rsid w:val="00336CA9"/>
    <w:rsid w:val="004112B5"/>
    <w:rsid w:val="0059016F"/>
    <w:rsid w:val="006840A9"/>
    <w:rsid w:val="006E3164"/>
    <w:rsid w:val="009A4EF7"/>
    <w:rsid w:val="00CC15EF"/>
    <w:rsid w:val="00D74851"/>
    <w:rsid w:val="00EE2F5B"/>
    <w:rsid w:val="00F76FB3"/>
    <w:rsid w:val="00FE2A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D5700E47976B4CF6A604E2A8C192C4DE"/>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6DF26909BC5349D994C92B9DA17C2183"/>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934E742C0BC94146AEC324C530E4AD83"/>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789E21-F063-4F5F-AF07-7CD88119943F}">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14</Pages>
  <Words>9229</Words>
  <Characters>9837</Characters>
  <Lines>78</Lines>
  <Paragraphs>22</Paragraphs>
  <TotalTime>0</TotalTime>
  <ScaleCrop>false</ScaleCrop>
  <LinksUpToDate>false</LinksUpToDate>
  <CharactersWithSpaces>9944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2024-07-25T00:59:00Z</dcterms:created>
  <dc:creator>lenovo</dc:creator>
  <dc:description>&lt;config cover="true" show_menu="true" version="1.0.0" doctype="SDKXY"&gt;_x000d_
&lt;/config&gt;</dc:description>
  <cp:lastModifiedBy>政府事务部-耿玥</cp:lastModifiedBy>
  <cp:lastPrinted>2020-08-30T10:00:00Z</cp:lastPrinted>
  <dcterms:modified xsi:type="dcterms:W3CDTF">2024-09-11T01:24:06Z</dcterms:modified>
  <dc:title>地方标准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2052-12.1.0.17857</vt:lpwstr>
  </property>
  <property fmtid="{D5CDD505-2E9C-101B-9397-08002B2CF9AE}" pid="15" name="ICV">
    <vt:lpwstr>AC8BB1F9776D4C4F949ABA3FF9A44410_13</vt:lpwstr>
  </property>
</Properties>
</file>